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6920"/>
      </w:tblGrid>
      <w:tr w:rsidR="0037673D" w:rsidRPr="0037673D" w:rsidTr="0037673D">
        <w:trPr>
          <w:trHeight w:val="2686"/>
        </w:trPr>
        <w:tc>
          <w:tcPr>
            <w:tcW w:w="3282" w:type="dxa"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line="256" w:lineRule="auto"/>
              <w:ind w:left="166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1628775" cy="1781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7673D" w:rsidRDefault="0037673D">
            <w:pPr>
              <w:pStyle w:val="TableParagraph"/>
              <w:spacing w:line="256" w:lineRule="auto"/>
              <w:ind w:left="0"/>
              <w:rPr>
                <w:b/>
                <w:sz w:val="26"/>
              </w:rPr>
            </w:pPr>
          </w:p>
          <w:p w:rsidR="0037673D" w:rsidRDefault="0037673D">
            <w:pPr>
              <w:pStyle w:val="TableParagraph"/>
              <w:spacing w:before="7" w:line="256" w:lineRule="auto"/>
              <w:ind w:left="0"/>
              <w:rPr>
                <w:b/>
                <w:sz w:val="30"/>
              </w:rPr>
            </w:pPr>
          </w:p>
          <w:p w:rsidR="0037673D" w:rsidRDefault="0037673D">
            <w:pPr>
              <w:pStyle w:val="TableParagraph"/>
              <w:spacing w:line="256" w:lineRule="auto"/>
              <w:ind w:left="1142" w:right="113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Силабус</w:t>
            </w:r>
            <w:proofErr w:type="spellEnd"/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навчальної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дисципліни</w:t>
            </w:r>
          </w:p>
          <w:p w:rsidR="0037673D" w:rsidRDefault="0037673D">
            <w:pPr>
              <w:pStyle w:val="TableParagraph"/>
              <w:spacing w:before="1" w:line="256" w:lineRule="auto"/>
              <w:ind w:left="1140" w:right="113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«Теорія та практика перекладу  »</w:t>
            </w:r>
          </w:p>
          <w:p w:rsidR="0037673D" w:rsidRDefault="0037673D">
            <w:pPr>
              <w:pStyle w:val="TableParagraph"/>
              <w:spacing w:before="11" w:line="256" w:lineRule="auto"/>
              <w:ind w:left="0"/>
              <w:rPr>
                <w:b/>
                <w:sz w:val="23"/>
              </w:rPr>
            </w:pPr>
          </w:p>
          <w:p w:rsidR="0037673D" w:rsidRDefault="0037673D">
            <w:pPr>
              <w:pStyle w:val="TableParagraph"/>
              <w:spacing w:line="256" w:lineRule="auto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Галузь знань: 29 Міжнародні відносини   </w:t>
            </w:r>
          </w:p>
          <w:p w:rsidR="0037673D" w:rsidRDefault="0037673D">
            <w:pPr>
              <w:pStyle w:val="TableParagraph"/>
              <w:spacing w:line="256" w:lineRule="auto"/>
              <w:ind w:left="1142" w:right="1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Спеціальність: 291 Міжнародні відносини, суспільні комунікації та регіональні студії   </w:t>
            </w:r>
          </w:p>
        </w:tc>
      </w:tr>
      <w:tr w:rsidR="0037673D" w:rsidTr="0037673D">
        <w:trPr>
          <w:trHeight w:val="460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5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7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Перший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(бакалаврський)</w:t>
            </w:r>
          </w:p>
        </w:tc>
      </w:tr>
      <w:tr w:rsidR="0037673D" w:rsidTr="0037673D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7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72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дисципліна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обов’язкового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компонента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фахового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переліку</w:t>
            </w:r>
          </w:p>
        </w:tc>
      </w:tr>
      <w:tr w:rsidR="0037673D" w:rsidTr="0037673D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7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72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</w:t>
            </w:r>
            <w:proofErr w:type="spellStart"/>
            <w:r>
              <w:rPr>
                <w:sz w:val="20"/>
                <w:szCs w:val="20"/>
              </w:rPr>
              <w:t>пятий</w:t>
            </w:r>
            <w:proofErr w:type="spellEnd"/>
            <w:r>
              <w:rPr>
                <w:sz w:val="20"/>
                <w:szCs w:val="20"/>
              </w:rPr>
              <w:t>), 6 (шостий), 7(сьомий), 8(восьмий)</w:t>
            </w:r>
          </w:p>
        </w:tc>
      </w:tr>
      <w:tr w:rsidR="0037673D" w:rsidTr="0037673D">
        <w:trPr>
          <w:trHeight w:val="971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ind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кредити ЄКТС/загальна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C6852">
            <w:pPr>
              <w:pStyle w:val="TableParagraph"/>
              <w:spacing w:before="6" w:line="256" w:lineRule="auto"/>
              <w:ind w:left="0"/>
              <w:rPr>
                <w:b/>
                <w:sz w:val="15"/>
              </w:rPr>
            </w:pPr>
            <w:r>
              <w:rPr>
                <w:sz w:val="20"/>
                <w:szCs w:val="20"/>
              </w:rPr>
              <w:t>8</w:t>
            </w:r>
            <w:r w:rsidR="0037673D">
              <w:rPr>
                <w:sz w:val="20"/>
                <w:szCs w:val="20"/>
              </w:rPr>
              <w:t xml:space="preserve"> кредитів </w:t>
            </w:r>
          </w:p>
          <w:p w:rsidR="0037673D" w:rsidRDefault="0037673D" w:rsidP="003C6852">
            <w:pPr>
              <w:pStyle w:val="TableParagraph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ЄКТС</w:t>
            </w:r>
          </w:p>
          <w:p w:rsidR="0037673D" w:rsidRDefault="003C6852">
            <w:pPr>
              <w:pStyle w:val="TableParagraph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Загальна кількість один-360</w:t>
            </w:r>
          </w:p>
          <w:p w:rsidR="0037673D" w:rsidRDefault="0037673D">
            <w:pPr>
              <w:pStyle w:val="TableParagraph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 семестр-4/3 кредитів</w:t>
            </w:r>
          </w:p>
        </w:tc>
      </w:tr>
      <w:tr w:rsidR="0037673D" w:rsidTr="0037673D">
        <w:trPr>
          <w:trHeight w:val="462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7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72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Німецька</w:t>
            </w:r>
          </w:p>
        </w:tc>
      </w:tr>
      <w:tr w:rsidR="0037673D" w:rsidRPr="0037673D" w:rsidTr="0037673D">
        <w:trPr>
          <w:trHeight w:val="1878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ind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C6852" w:rsidRPr="00383EC9" w:rsidRDefault="003C6852" w:rsidP="003C6852">
            <w:pPr>
              <w:ind w:firstLine="567"/>
              <w:jc w:val="both"/>
            </w:pPr>
            <w:r w:rsidRPr="00383EC9">
              <w:rPr>
                <w:b/>
              </w:rPr>
              <w:t>Метою практичного курсу</w:t>
            </w:r>
            <w:r w:rsidRPr="00383EC9">
              <w:t xml:space="preserve"> навчальної дисципліни «Теорі</w:t>
            </w:r>
            <w:r>
              <w:t>я та практика перекладу (німец</w:t>
            </w:r>
            <w:r w:rsidRPr="00383EC9">
              <w:t>ька мова)» у підготовці фахової компетентності майбут</w:t>
            </w:r>
            <w:r>
              <w:t xml:space="preserve">ніх перекладачів є формування: </w:t>
            </w:r>
          </w:p>
          <w:p w:rsidR="003C6852" w:rsidRPr="0019559B" w:rsidRDefault="003C6852" w:rsidP="003C6852">
            <w:pPr>
              <w:ind w:firstLine="567"/>
              <w:jc w:val="both"/>
            </w:pPr>
            <w:r w:rsidRPr="0019559B">
              <w:t xml:space="preserve">- комплексних знань, умінь і навичок, необхідних для виконання усіх або більшості видів </w:t>
            </w:r>
            <w:r>
              <w:t xml:space="preserve">усного та письмового </w:t>
            </w:r>
            <w:r w:rsidRPr="0019559B">
              <w:t xml:space="preserve">перекладу;  </w:t>
            </w:r>
          </w:p>
          <w:p w:rsidR="003C6852" w:rsidRPr="0019559B" w:rsidRDefault="003C6852" w:rsidP="003C6852">
            <w:pPr>
              <w:ind w:firstLine="567"/>
              <w:jc w:val="both"/>
            </w:pPr>
            <w:r w:rsidRPr="0019559B">
              <w:t xml:space="preserve">- специфічних знань, умінь і навичок, необхідних в одному або в кількох споріднених видах </w:t>
            </w:r>
            <w:r>
              <w:t xml:space="preserve">усного та письмового </w:t>
            </w:r>
            <w:r w:rsidRPr="0019559B">
              <w:t xml:space="preserve">перекладу; </w:t>
            </w:r>
          </w:p>
          <w:p w:rsidR="003C6852" w:rsidRPr="0019559B" w:rsidRDefault="003C6852" w:rsidP="003C6852">
            <w:pPr>
              <w:ind w:firstLine="567"/>
              <w:jc w:val="both"/>
            </w:pPr>
            <w:r w:rsidRPr="0019559B">
              <w:t xml:space="preserve">- спеціальних знань, умінь і навичок, необхідних при </w:t>
            </w:r>
            <w:r>
              <w:t xml:space="preserve">усному та письмовому </w:t>
            </w:r>
            <w:r w:rsidRPr="0019559B">
              <w:t xml:space="preserve">перекладі </w:t>
            </w:r>
            <w:r>
              <w:t xml:space="preserve">інформації </w:t>
            </w:r>
            <w:r w:rsidRPr="0019559B">
              <w:t xml:space="preserve">різних жанрів і стилів.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B40BEE">
              <w:t>Основними завданнями дисципліни у підготовці фахової компетентності майбутніх перекладачів є формування знань, вмінь і навичок, необхідних для: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>вирішення практичних проблем усного та письмового перекладу на рівні: слово, словосполучення, речен</w:t>
            </w:r>
            <w:r>
              <w:t>ня, текст українською та німец</w:t>
            </w:r>
            <w:r w:rsidRPr="00383EC9">
              <w:t xml:space="preserve">ькою мовами; 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 xml:space="preserve">усного та письмового перекладу </w:t>
            </w:r>
            <w:r>
              <w:t>інформації чи письмового тексту</w:t>
            </w:r>
            <w:r w:rsidRPr="00383EC9">
              <w:t xml:space="preserve"> офіційно-ділового стилю українською</w:t>
            </w:r>
            <w:r>
              <w:t xml:space="preserve"> та </w:t>
            </w:r>
            <w:r w:rsidR="000B6E81">
              <w:t>німецькою</w:t>
            </w:r>
            <w:r w:rsidRPr="00383EC9">
              <w:t xml:space="preserve"> мов</w:t>
            </w:r>
            <w:r>
              <w:t>ами</w:t>
            </w:r>
            <w:r w:rsidRPr="00383EC9">
              <w:t xml:space="preserve">;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 xml:space="preserve">усного послідовного перекладу монологу, діалогу, аудіо-, відео- та мультимедійних матеріалів за фахом українською </w:t>
            </w:r>
            <w:r>
              <w:t xml:space="preserve">та німецькою </w:t>
            </w:r>
            <w:r w:rsidRPr="00383EC9">
              <w:t>мов</w:t>
            </w:r>
            <w:r>
              <w:t>ами</w:t>
            </w:r>
            <w:r w:rsidRPr="00383EC9">
              <w:t xml:space="preserve">; 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 xml:space="preserve">перекладу з аркуша тексту за фахом;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>вол</w:t>
            </w:r>
            <w:r>
              <w:t>одіння усною та писемною німец</w:t>
            </w:r>
            <w:r w:rsidRPr="00383EC9">
              <w:t xml:space="preserve">ькою мовою різних жанрів та стилів;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 xml:space="preserve">вільного володіння іноземною мовою в межах лексики за фахом у штучному та природному </w:t>
            </w:r>
            <w:r>
              <w:t>мовленнєвих середовищах.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Практичні з</w:t>
            </w:r>
            <w:r>
              <w:t xml:space="preserve">аняття студентів передбачають: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 xml:space="preserve">повторення теоретичного (лекційного) матеріалу на початку практичного заняття; 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>виклад основних проблемних моментів теми;</w:t>
            </w:r>
          </w:p>
          <w:p w:rsidR="003C6852" w:rsidRPr="00383EC9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>самостійну роботу студентів;</w:t>
            </w:r>
          </w:p>
          <w:p w:rsidR="003C6852" w:rsidRDefault="003C6852" w:rsidP="003C6852">
            <w:pPr>
              <w:ind w:firstLine="567"/>
              <w:jc w:val="both"/>
            </w:pPr>
            <w:r w:rsidRPr="00383EC9">
              <w:t>-</w:t>
            </w:r>
            <w:r w:rsidRPr="00383EC9">
              <w:tab/>
              <w:t>усний та письмовий переклад, з урахуванням граматичних та лексико-семантичних особливостей першотвору</w:t>
            </w:r>
            <w:r>
              <w:t xml:space="preserve"> та мови перекладу</w:t>
            </w:r>
            <w:r w:rsidRPr="00383EC9">
              <w:t>.</w:t>
            </w:r>
          </w:p>
          <w:p w:rsidR="003C6852" w:rsidRPr="009A18E7" w:rsidRDefault="003C6852" w:rsidP="003C6852">
            <w:pPr>
              <w:ind w:firstLine="567"/>
              <w:jc w:val="both"/>
            </w:pPr>
            <w:r w:rsidRPr="009A18E7">
              <w:t>Відповідно до освітньої програми,</w:t>
            </w:r>
            <w:r w:rsidRPr="009A1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вказана вище</w:t>
            </w:r>
            <w:r w:rsidRPr="009A18E7">
              <w:rPr>
                <w:color w:val="000000"/>
              </w:rPr>
              <w:t xml:space="preserve"> мета</w:t>
            </w:r>
            <w:r>
              <w:rPr>
                <w:color w:val="000000"/>
              </w:rPr>
              <w:t xml:space="preserve"> цієї навчальної дисципліни</w:t>
            </w:r>
            <w:r w:rsidRPr="009A18E7">
              <w:rPr>
                <w:color w:val="000000"/>
              </w:rPr>
              <w:t xml:space="preserve"> </w:t>
            </w:r>
            <w:r w:rsidRPr="009A18E7">
              <w:t xml:space="preserve">реалізується шляхом досягнення </w:t>
            </w:r>
            <w:r w:rsidRPr="004C6EAE">
              <w:t>загальних цілей:</w:t>
            </w:r>
          </w:p>
          <w:p w:rsidR="003C6852" w:rsidRPr="009A18E7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t>практична:</w:t>
            </w:r>
            <w:r w:rsidRPr="009A18E7">
              <w:t xml:space="preserve"> формувати у студентів загальні та </w:t>
            </w:r>
            <w:proofErr w:type="spellStart"/>
            <w:r w:rsidRPr="009A18E7">
              <w:t>професійно</w:t>
            </w:r>
            <w:proofErr w:type="spellEnd"/>
            <w:r w:rsidRPr="009A18E7">
              <w:t xml:space="preserve"> орієнтовані комунікативні мовленнєві компетенції (лінгвістичну, соціолінгвістичну і прагматичну) для забезпечення їхнього ефективного спілкування в академічному та професійному середовищі. </w:t>
            </w:r>
          </w:p>
          <w:p w:rsidR="003C6852" w:rsidRPr="009A18E7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lastRenderedPageBreak/>
              <w:t>освітня:</w:t>
            </w:r>
            <w:r w:rsidRPr="009A18E7">
              <w:t xml:space="preserve"> формувати у студентів загальні компетенції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 як під час навчання у ВНЗ, так і після отримання диплома про вищу освіту. </w:t>
            </w:r>
          </w:p>
          <w:p w:rsidR="003C6852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t>пізнавальна:</w:t>
            </w:r>
            <w:r w:rsidRPr="009A18E7"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 </w:t>
            </w:r>
          </w:p>
          <w:p w:rsidR="003C6852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t>розвиваюча</w:t>
            </w:r>
            <w:r w:rsidRPr="009A18E7">
              <w:t xml:space="preserve">: допомагати студентам у формуванні загальних компетенцій з метою розвитку їх особистої мотивації; зміцнювати впевненість студентів як користувачів мови, а також їх позитивне ставлення до вивчення мови. </w:t>
            </w:r>
          </w:p>
          <w:p w:rsidR="003C6852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t>соціальна</w:t>
            </w:r>
            <w:r w:rsidRPr="009A18E7">
              <w:t xml:space="preserve">: сприяти становленню критичного самоусвідомлення та вмінь спілкуватися і робити внесок у міжнародне середовище, що постійно змінюється. </w:t>
            </w:r>
          </w:p>
          <w:p w:rsidR="003C6852" w:rsidRPr="009A18E7" w:rsidRDefault="003C6852" w:rsidP="003C6852">
            <w:pPr>
              <w:pStyle w:val="a4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</w:pPr>
            <w:r w:rsidRPr="009A18E7">
              <w:rPr>
                <w:i/>
                <w:iCs/>
              </w:rPr>
              <w:t>соціокультурна</w:t>
            </w:r>
            <w:r w:rsidRPr="009A18E7">
              <w:t>: досягати широкого розуміння важливих і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37673D" w:rsidRDefault="0037673D">
            <w:pPr>
              <w:widowControl/>
              <w:autoSpaceDE/>
              <w:spacing w:line="256" w:lineRule="auto"/>
              <w:ind w:firstLine="708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37673D" w:rsidTr="0037673D">
        <w:trPr>
          <w:trHeight w:val="1257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7673D" w:rsidRDefault="0037673D">
            <w:pPr>
              <w:adjustRightInd w:val="0"/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Передумови вивчення навчальної дисципліни</w:t>
            </w:r>
          </w:p>
          <w:p w:rsidR="0037673D" w:rsidRDefault="0037673D">
            <w:pPr>
              <w:pStyle w:val="TableParagraph"/>
              <w:spacing w:before="77" w:line="256" w:lineRule="auto"/>
              <w:ind w:right="124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bookmarkStart w:id="1" w:name="_Hlk31789875"/>
            <w:r w:rsidRPr="006C1798">
              <w:rPr>
                <w:lang w:val="uk-UA"/>
              </w:rPr>
              <w:t>Передумов</w:t>
            </w:r>
            <w:r>
              <w:rPr>
                <w:lang w:val="uk-UA"/>
              </w:rPr>
              <w:t>ою</w:t>
            </w:r>
            <w:r w:rsidRPr="006C1798">
              <w:rPr>
                <w:lang w:val="uk-UA"/>
              </w:rPr>
              <w:t xml:space="preserve"> вивчення навчальної дисципліни </w:t>
            </w:r>
            <w:bookmarkStart w:id="2" w:name="_Hlk30094904"/>
            <w:r w:rsidRPr="00630282">
              <w:rPr>
                <w:lang w:val="uk-UA"/>
              </w:rPr>
              <w:t>«</w:t>
            </w:r>
            <w:r>
              <w:rPr>
                <w:bCs/>
                <w:lang w:val="uk-UA"/>
              </w:rPr>
              <w:t>Теорія та практика перекладу</w:t>
            </w:r>
            <w:r>
              <w:rPr>
                <w:lang w:val="uk-UA"/>
              </w:rPr>
              <w:t>» (німец</w:t>
            </w:r>
            <w:r w:rsidRPr="00630282">
              <w:rPr>
                <w:lang w:val="uk-UA"/>
              </w:rPr>
              <w:t>ька мова)</w:t>
            </w:r>
            <w:bookmarkEnd w:id="2"/>
            <w:r w:rsidRPr="00630282">
              <w:rPr>
                <w:lang w:val="uk-UA"/>
              </w:rPr>
              <w:t xml:space="preserve"> </w:t>
            </w:r>
            <w:r w:rsidRPr="006C1798">
              <w:rPr>
                <w:lang w:val="uk-UA"/>
              </w:rPr>
              <w:t xml:space="preserve">є </w:t>
            </w:r>
            <w:r>
              <w:rPr>
                <w:szCs w:val="32"/>
                <w:lang w:val="uk-UA"/>
              </w:rPr>
              <w:t>рівень володіння німец</w:t>
            </w:r>
            <w:r w:rsidRPr="00630282">
              <w:rPr>
                <w:szCs w:val="32"/>
                <w:lang w:val="uk-UA"/>
              </w:rPr>
              <w:t xml:space="preserve">ькою мовою студентами </w:t>
            </w:r>
            <w:r>
              <w:rPr>
                <w:szCs w:val="32"/>
                <w:lang w:val="uk-UA"/>
              </w:rPr>
              <w:t>3</w:t>
            </w:r>
            <w:r w:rsidRPr="00630282">
              <w:rPr>
                <w:szCs w:val="32"/>
                <w:lang w:val="uk-UA"/>
              </w:rPr>
              <w:t xml:space="preserve"> року навчання – В1</w:t>
            </w:r>
            <w:r>
              <w:rPr>
                <w:szCs w:val="32"/>
                <w:lang w:val="uk-UA"/>
              </w:rPr>
              <w:t>+</w:t>
            </w:r>
            <w:r w:rsidRPr="00630282">
              <w:rPr>
                <w:szCs w:val="32"/>
                <w:lang w:val="uk-UA"/>
              </w:rPr>
              <w:t xml:space="preserve"> (з</w:t>
            </w:r>
            <w:r w:rsidRPr="00630282">
              <w:rPr>
                <w:lang w:val="uk-UA"/>
              </w:rPr>
              <w:t xml:space="preserve">гідно </w:t>
            </w:r>
            <w:r>
              <w:rPr>
                <w:lang w:val="uk-UA"/>
              </w:rPr>
              <w:t>з Національною програмою німец</w:t>
            </w:r>
            <w:r w:rsidRPr="00630282">
              <w:rPr>
                <w:lang w:val="uk-UA"/>
              </w:rPr>
              <w:t>ької мови професійного спілкування для вищих навчальних закладів</w:t>
            </w:r>
            <w:r w:rsidRPr="00630282">
              <w:rPr>
                <w:rStyle w:val="a7"/>
                <w:lang w:val="uk-UA"/>
              </w:rPr>
              <w:footnoteReference w:id="1"/>
            </w:r>
            <w:r w:rsidRPr="00630282">
              <w:rPr>
                <w:lang w:val="uk-UA"/>
              </w:rPr>
              <w:t xml:space="preserve"> та Європейськими рекомендаціями в галузі </w:t>
            </w:r>
            <w:proofErr w:type="spellStart"/>
            <w:r w:rsidRPr="00630282">
              <w:rPr>
                <w:lang w:val="uk-UA"/>
              </w:rPr>
              <w:t>мовної</w:t>
            </w:r>
            <w:proofErr w:type="spellEnd"/>
            <w:r w:rsidRPr="00630282">
              <w:rPr>
                <w:lang w:val="uk-UA"/>
              </w:rPr>
              <w:t xml:space="preserve"> освіти)</w:t>
            </w:r>
            <w:r>
              <w:rPr>
                <w:lang w:val="uk-UA"/>
              </w:rPr>
              <w:t>.</w:t>
            </w:r>
          </w:p>
          <w:p w:rsidR="003C6852" w:rsidRPr="00345FB3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Також п</w:t>
            </w:r>
            <w:r w:rsidRPr="00345FB3">
              <w:rPr>
                <w:lang w:val="uk-UA"/>
              </w:rPr>
              <w:t xml:space="preserve">ередумовами вивчення навчальної дисципліни </w:t>
            </w:r>
            <w:r w:rsidRPr="00630282">
              <w:rPr>
                <w:lang w:val="uk-UA"/>
              </w:rPr>
              <w:t>«</w:t>
            </w:r>
            <w:r>
              <w:rPr>
                <w:lang w:val="uk-UA"/>
              </w:rPr>
              <w:t>Теорія та практика перекладу</w:t>
            </w:r>
            <w:r w:rsidRPr="00630282">
              <w:rPr>
                <w:lang w:val="uk-UA"/>
              </w:rPr>
              <w:t xml:space="preserve">» </w:t>
            </w:r>
            <w:r w:rsidRPr="00345FB3">
              <w:rPr>
                <w:lang w:val="uk-UA"/>
              </w:rPr>
              <w:t xml:space="preserve">є </w:t>
            </w:r>
            <w:r>
              <w:rPr>
                <w:color w:val="auto"/>
                <w:lang w:val="uk-UA"/>
              </w:rPr>
              <w:t xml:space="preserve">опанування </w:t>
            </w:r>
            <w:r w:rsidRPr="00345FB3">
              <w:rPr>
                <w:lang w:val="uk-UA"/>
              </w:rPr>
              <w:t xml:space="preserve">таких </w:t>
            </w:r>
            <w:r w:rsidRPr="006108C9">
              <w:rPr>
                <w:lang w:val="uk-UA"/>
              </w:rPr>
              <w:t>навчальних дисциплін</w:t>
            </w:r>
            <w:r>
              <w:rPr>
                <w:lang w:val="uk-UA"/>
              </w:rPr>
              <w:t xml:space="preserve"> (НД)</w:t>
            </w:r>
            <w:r w:rsidRPr="00345FB3">
              <w:rPr>
                <w:lang w:val="uk-UA"/>
              </w:rPr>
              <w:t xml:space="preserve"> освітньої програми</w:t>
            </w:r>
            <w:r>
              <w:rPr>
                <w:lang w:val="uk-UA"/>
              </w:rPr>
              <w:t xml:space="preserve"> </w:t>
            </w:r>
            <w:r w:rsidRPr="00A81584">
              <w:rPr>
                <w:lang w:val="uk-UA"/>
              </w:rPr>
              <w:t>підготовки здобувачів освітнього ступеня бакалавр з «Міжнародних відносин»</w:t>
            </w:r>
            <w:r>
              <w:rPr>
                <w:lang w:val="uk-UA"/>
              </w:rPr>
              <w:t xml:space="preserve"> (ОП)</w:t>
            </w:r>
            <w:r w:rsidRPr="00345FB3">
              <w:rPr>
                <w:lang w:val="uk-UA"/>
              </w:rPr>
              <w:t>:</w:t>
            </w:r>
          </w:p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F84333">
              <w:rPr>
                <w:lang w:val="uk-UA"/>
              </w:rPr>
              <w:t>О6</w:t>
            </w:r>
            <w:r w:rsidRPr="00F84333">
              <w:rPr>
                <w:lang w:val="uk-UA"/>
              </w:rPr>
              <w:tab/>
              <w:t>Іноземна мова</w:t>
            </w:r>
          </w:p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F84333">
              <w:rPr>
                <w:lang w:val="uk-UA"/>
              </w:rPr>
              <w:t>О15</w:t>
            </w:r>
            <w:r w:rsidRPr="00F84333">
              <w:rPr>
                <w:lang w:val="uk-UA"/>
              </w:rPr>
              <w:tab/>
              <w:t>Іноземна мова</w:t>
            </w:r>
          </w:p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F84333">
              <w:rPr>
                <w:lang w:val="uk-UA"/>
              </w:rPr>
              <w:t>О5</w:t>
            </w:r>
            <w:r w:rsidRPr="00F84333">
              <w:rPr>
                <w:lang w:val="uk-UA"/>
              </w:rPr>
              <w:tab/>
              <w:t>Вступ до спеціальності «Країнознавство»</w:t>
            </w:r>
          </w:p>
          <w:p w:rsidR="003C6852" w:rsidRPr="00F84333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F84333">
              <w:rPr>
                <w:lang w:val="uk-UA"/>
              </w:rPr>
              <w:t>О3</w:t>
            </w:r>
            <w:r w:rsidRPr="00F84333">
              <w:rPr>
                <w:lang w:val="uk-UA"/>
              </w:rPr>
              <w:tab/>
              <w:t>Інформатика</w:t>
            </w:r>
          </w:p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F84333">
              <w:rPr>
                <w:lang w:val="uk-UA"/>
              </w:rPr>
              <w:t>О4</w:t>
            </w:r>
            <w:r w:rsidRPr="00F84333">
              <w:rPr>
                <w:lang w:val="uk-UA"/>
              </w:rPr>
              <w:tab/>
              <w:t>Країнознавство</w:t>
            </w:r>
          </w:p>
          <w:p w:rsidR="003C6852" w:rsidRPr="006378F9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6378F9">
              <w:rPr>
                <w:lang w:val="uk-UA"/>
              </w:rPr>
              <w:t>О7</w:t>
            </w:r>
            <w:r w:rsidRPr="006378F9">
              <w:rPr>
                <w:lang w:val="uk-UA"/>
              </w:rPr>
              <w:tab/>
              <w:t>Міжнародні організації</w:t>
            </w:r>
          </w:p>
          <w:p w:rsidR="003C6852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6378F9">
              <w:rPr>
                <w:lang w:val="uk-UA"/>
              </w:rPr>
              <w:t>О8</w:t>
            </w:r>
            <w:r w:rsidRPr="006378F9">
              <w:rPr>
                <w:lang w:val="uk-UA"/>
              </w:rPr>
              <w:tab/>
              <w:t>Демократичне врядування та культура миру</w:t>
            </w:r>
          </w:p>
          <w:p w:rsidR="003C6852" w:rsidRPr="006378F9" w:rsidRDefault="003C6852" w:rsidP="003C6852">
            <w:pPr>
              <w:tabs>
                <w:tab w:val="left" w:pos="1214"/>
              </w:tabs>
              <w:ind w:left="567"/>
            </w:pPr>
            <w:r w:rsidRPr="006378F9">
              <w:t>О24</w:t>
            </w:r>
            <w:r w:rsidRPr="006378F9">
              <w:tab/>
            </w:r>
            <w:r>
              <w:tab/>
            </w:r>
            <w:r w:rsidRPr="006378F9">
              <w:t>Основи наукових досліджень</w:t>
            </w:r>
          </w:p>
          <w:p w:rsidR="003C6852" w:rsidRPr="006378F9" w:rsidRDefault="003C6852" w:rsidP="003C6852">
            <w:pPr>
              <w:tabs>
                <w:tab w:val="left" w:pos="1214"/>
              </w:tabs>
              <w:ind w:left="567"/>
            </w:pPr>
            <w:r w:rsidRPr="006378F9">
              <w:t>О25</w:t>
            </w:r>
            <w:r w:rsidRPr="006378F9">
              <w:tab/>
            </w:r>
            <w:r w:rsidRPr="006378F9">
              <w:tab/>
              <w:t xml:space="preserve">Основи геополітики та геостратегії </w:t>
            </w:r>
          </w:p>
          <w:p w:rsidR="003C6852" w:rsidRPr="006378F9" w:rsidRDefault="003C6852" w:rsidP="003C6852">
            <w:pPr>
              <w:tabs>
                <w:tab w:val="left" w:pos="1214"/>
              </w:tabs>
              <w:ind w:left="567"/>
            </w:pPr>
            <w:r w:rsidRPr="006378F9">
              <w:t>О26</w:t>
            </w:r>
            <w:r w:rsidRPr="006378F9">
              <w:tab/>
            </w:r>
            <w:r w:rsidRPr="006378F9">
              <w:tab/>
              <w:t xml:space="preserve">Міжнародні відносини та світова політика </w:t>
            </w:r>
          </w:p>
          <w:p w:rsidR="003C6852" w:rsidRPr="006378F9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6378F9">
              <w:rPr>
                <w:lang w:val="uk-UA"/>
              </w:rPr>
              <w:t>О20</w:t>
            </w:r>
            <w:r w:rsidRPr="006378F9">
              <w:rPr>
                <w:lang w:val="uk-UA"/>
              </w:rPr>
              <w:tab/>
              <w:t>Теорія міжнародних відносин</w:t>
            </w:r>
          </w:p>
          <w:p w:rsidR="003C6852" w:rsidRPr="006378F9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6378F9">
              <w:rPr>
                <w:lang w:val="uk-UA"/>
              </w:rPr>
              <w:t>О21</w:t>
            </w:r>
            <w:r w:rsidRPr="006378F9">
              <w:rPr>
                <w:lang w:val="uk-UA"/>
              </w:rPr>
              <w:tab/>
              <w:t xml:space="preserve">Зовнішня політика України </w:t>
            </w:r>
          </w:p>
          <w:p w:rsidR="003C6852" w:rsidRPr="006378F9" w:rsidRDefault="003C6852" w:rsidP="003C6852">
            <w:pPr>
              <w:pStyle w:val="Default"/>
              <w:ind w:firstLine="567"/>
              <w:jc w:val="both"/>
              <w:rPr>
                <w:lang w:val="uk-UA"/>
              </w:rPr>
            </w:pPr>
            <w:r w:rsidRPr="006378F9">
              <w:rPr>
                <w:lang w:val="uk-UA"/>
              </w:rPr>
              <w:t>О22</w:t>
            </w:r>
            <w:r w:rsidRPr="006378F9">
              <w:rPr>
                <w:lang w:val="uk-UA"/>
              </w:rPr>
              <w:tab/>
              <w:t>Основи етнологі</w:t>
            </w:r>
            <w:r>
              <w:rPr>
                <w:lang w:val="uk-UA"/>
              </w:rPr>
              <w:t>ї.</w:t>
            </w:r>
            <w:bookmarkEnd w:id="1"/>
          </w:p>
          <w:p w:rsidR="0037673D" w:rsidRDefault="0037673D" w:rsidP="003C6852">
            <w:pPr>
              <w:widowControl/>
              <w:autoSpaceDE/>
              <w:spacing w:line="25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37673D" w:rsidTr="0037673D">
        <w:trPr>
          <w:trHeight w:val="978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7673D" w:rsidRDefault="0037673D">
            <w:pPr>
              <w:spacing w:line="25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7673D" w:rsidRDefault="0037673D">
            <w:pPr>
              <w:pStyle w:val="TableParagraph"/>
              <w:spacing w:before="74" w:line="256" w:lineRule="auto"/>
              <w:ind w:right="249"/>
              <w:rPr>
                <w:b/>
                <w:sz w:val="24"/>
              </w:rPr>
            </w:pP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852" w:rsidRDefault="003C6852" w:rsidP="003C6852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  <w:p w:rsidR="003C6852" w:rsidRDefault="003C6852" w:rsidP="003C6852">
            <w:pPr>
              <w:jc w:val="center"/>
              <w:rPr>
                <w:b/>
              </w:rPr>
            </w:pPr>
          </w:p>
          <w:p w:rsidR="003C6852" w:rsidRPr="00896A34" w:rsidRDefault="003C6852" w:rsidP="003C6852">
            <w:pPr>
              <w:rPr>
                <w:b/>
              </w:rPr>
            </w:pPr>
            <w:r w:rsidRPr="00896A34">
              <w:rPr>
                <w:b/>
              </w:rPr>
              <w:t xml:space="preserve">  </w:t>
            </w:r>
          </w:p>
          <w:p w:rsidR="003C6852" w:rsidRDefault="003C6852" w:rsidP="003C6852">
            <w:pPr>
              <w:rPr>
                <w:b/>
              </w:rPr>
            </w:pPr>
            <w:r>
              <w:rPr>
                <w:b/>
              </w:rPr>
              <w:t>Лекція</w:t>
            </w:r>
            <w:r w:rsidRPr="008826FD">
              <w:rPr>
                <w:b/>
              </w:rPr>
              <w:t xml:space="preserve">1 </w:t>
            </w:r>
            <w:proofErr w:type="spellStart"/>
            <w:r w:rsidRPr="008826FD">
              <w:rPr>
                <w:b/>
              </w:rPr>
              <w:t>Обєкт</w:t>
            </w:r>
            <w:proofErr w:type="spellEnd"/>
            <w:r w:rsidRPr="008826FD">
              <w:rPr>
                <w:b/>
              </w:rPr>
              <w:t xml:space="preserve"> і предмет</w:t>
            </w:r>
            <w:r>
              <w:rPr>
                <w:b/>
              </w:rPr>
              <w:t xml:space="preserve"> </w:t>
            </w:r>
            <w:r w:rsidRPr="008826FD">
              <w:rPr>
                <w:b/>
              </w:rPr>
              <w:t>дослідження</w:t>
            </w:r>
            <w:r>
              <w:rPr>
                <w:b/>
              </w:rPr>
              <w:t>.</w:t>
            </w:r>
          </w:p>
          <w:p w:rsidR="003C6852" w:rsidRDefault="003C6852" w:rsidP="003C6852">
            <w:pPr>
              <w:rPr>
                <w:b/>
              </w:rPr>
            </w:pPr>
            <w:r>
              <w:rPr>
                <w:b/>
              </w:rPr>
              <w:t xml:space="preserve">1 Національне забарвлення мов оригіналу і перекладу: проблема </w:t>
            </w:r>
            <w:proofErr w:type="spellStart"/>
            <w:r>
              <w:rPr>
                <w:b/>
              </w:rPr>
              <w:t>відповідностей</w:t>
            </w:r>
            <w:proofErr w:type="spellEnd"/>
            <w:r>
              <w:rPr>
                <w:b/>
              </w:rPr>
              <w:t xml:space="preserve"> і розбіжностей між ними</w:t>
            </w:r>
          </w:p>
          <w:p w:rsidR="003C6852" w:rsidRDefault="003C6852" w:rsidP="003C6852">
            <w:pPr>
              <w:rPr>
                <w:b/>
              </w:rPr>
            </w:pPr>
            <w:r>
              <w:rPr>
                <w:b/>
              </w:rPr>
              <w:t>2 Фахові мови</w:t>
            </w:r>
          </w:p>
          <w:p w:rsidR="003C6852" w:rsidRDefault="003C6852" w:rsidP="003C6852">
            <w:pPr>
              <w:rPr>
                <w:b/>
              </w:rPr>
            </w:pPr>
            <w:r>
              <w:rPr>
                <w:b/>
              </w:rPr>
              <w:t>3 Термінологічні аспекти перекладу</w:t>
            </w:r>
          </w:p>
          <w:p w:rsidR="003C6852" w:rsidRDefault="003C6852" w:rsidP="003C6852">
            <w:pPr>
              <w:rPr>
                <w:b/>
              </w:rPr>
            </w:pPr>
            <w:r>
              <w:rPr>
                <w:b/>
              </w:rPr>
              <w:t>4 Загальні особливості науково-технічного перекладу</w:t>
            </w:r>
          </w:p>
          <w:p w:rsidR="003C6852" w:rsidRPr="007730B9" w:rsidRDefault="003C6852" w:rsidP="003C6852"/>
          <w:p w:rsidR="003C6852" w:rsidRPr="008826FD" w:rsidRDefault="003C6852" w:rsidP="003C6852">
            <w:pPr>
              <w:rPr>
                <w:b/>
              </w:rPr>
            </w:pPr>
            <w:r w:rsidRPr="007730B9">
              <w:t xml:space="preserve">   </w:t>
            </w:r>
            <w:r>
              <w:rPr>
                <w:b/>
              </w:rPr>
              <w:t>Лекція</w:t>
            </w:r>
            <w:r w:rsidRPr="008826FD">
              <w:rPr>
                <w:b/>
              </w:rPr>
              <w:t xml:space="preserve"> 2.  </w:t>
            </w:r>
            <w:r>
              <w:rPr>
                <w:b/>
              </w:rPr>
              <w:t>Специфіка оригіналу</w:t>
            </w:r>
          </w:p>
          <w:p w:rsidR="003C6852" w:rsidRPr="008826FD" w:rsidRDefault="003C6852" w:rsidP="003C6852">
            <w:r w:rsidRPr="008826FD">
              <w:t>1. .</w:t>
            </w:r>
            <w:r>
              <w:t>Оригінал як текст: типи тексту</w:t>
            </w:r>
          </w:p>
          <w:p w:rsidR="003C6852" w:rsidRPr="008826FD" w:rsidRDefault="003C6852" w:rsidP="003C6852">
            <w:r w:rsidRPr="008826FD">
              <w:lastRenderedPageBreak/>
              <w:t xml:space="preserve">2. </w:t>
            </w:r>
            <w:r>
              <w:t>Оригінал як висловлювання</w:t>
            </w:r>
          </w:p>
          <w:p w:rsidR="003C6852" w:rsidRPr="008826FD" w:rsidRDefault="003C6852" w:rsidP="003C6852">
            <w:r w:rsidRPr="008826FD">
              <w:t xml:space="preserve">3. </w:t>
            </w:r>
            <w:r>
              <w:t>Оригінал як дискурс</w:t>
            </w:r>
          </w:p>
          <w:p w:rsidR="003C6852" w:rsidRDefault="003C6852" w:rsidP="003C6852">
            <w:r w:rsidRPr="008826FD">
              <w:t xml:space="preserve">4. </w:t>
            </w:r>
            <w:r>
              <w:t>Оригінал як фрейм</w:t>
            </w:r>
          </w:p>
          <w:p w:rsidR="003C6852" w:rsidRDefault="003C6852" w:rsidP="003C6852">
            <w:r>
              <w:t>5 Оригінал як процес</w:t>
            </w:r>
          </w:p>
          <w:p w:rsidR="003C6852" w:rsidRDefault="003C6852" w:rsidP="003C6852"/>
          <w:p w:rsidR="003C6852" w:rsidRDefault="003C6852" w:rsidP="003C6852">
            <w:r>
              <w:t>Лекція 3 Літературний переклад як наука</w:t>
            </w:r>
          </w:p>
          <w:p w:rsidR="003C6852" w:rsidRDefault="003C6852" w:rsidP="003C6852">
            <w:r>
              <w:t>1 Літературний переклад</w:t>
            </w:r>
          </w:p>
          <w:p w:rsidR="003C6852" w:rsidRDefault="003C6852" w:rsidP="003C6852">
            <w:r>
              <w:t>2 Процес літературного перекладу</w:t>
            </w:r>
          </w:p>
          <w:p w:rsidR="003C6852" w:rsidRDefault="003C6852" w:rsidP="003C6852">
            <w:r>
              <w:t>3 Фази літературного перекладу</w:t>
            </w:r>
          </w:p>
          <w:p w:rsidR="003C6852" w:rsidRDefault="003C6852" w:rsidP="003C6852">
            <w:r>
              <w:t>4 Національні та історичні особливості</w:t>
            </w:r>
          </w:p>
          <w:p w:rsidR="003C6852" w:rsidRDefault="003C6852" w:rsidP="003C6852">
            <w:r>
              <w:t>5 Переклад назв книжок.</w:t>
            </w:r>
          </w:p>
          <w:p w:rsidR="003C6852" w:rsidRDefault="003C6852" w:rsidP="003C6852"/>
          <w:p w:rsidR="003C6852" w:rsidRDefault="003C6852" w:rsidP="003C6852">
            <w:r>
              <w:t xml:space="preserve">Лекція 4 </w:t>
            </w:r>
            <w:proofErr w:type="spellStart"/>
            <w:r>
              <w:t>Мовні</w:t>
            </w:r>
            <w:proofErr w:type="spellEnd"/>
            <w:r>
              <w:t xml:space="preserve"> проблеми літературного перекладу</w:t>
            </w:r>
          </w:p>
          <w:p w:rsidR="003C6852" w:rsidRDefault="003C6852" w:rsidP="003C6852">
            <w:r>
              <w:t>1 Методика дослідження стилю</w:t>
            </w:r>
          </w:p>
          <w:p w:rsidR="003C6852" w:rsidRDefault="003C6852" w:rsidP="003C6852">
            <w:r>
              <w:t>2 Визначення елементів стилю</w:t>
            </w:r>
          </w:p>
          <w:p w:rsidR="003C6852" w:rsidRDefault="003C6852" w:rsidP="003C6852">
            <w:r>
              <w:t>3 Опис стилю</w:t>
            </w:r>
          </w:p>
          <w:p w:rsidR="003C6852" w:rsidRPr="008826FD" w:rsidRDefault="003C6852" w:rsidP="003C6852"/>
          <w:p w:rsidR="003C6852" w:rsidRPr="008826FD" w:rsidRDefault="003C6852" w:rsidP="003C6852">
            <w:pPr>
              <w:rPr>
                <w:b/>
              </w:rPr>
            </w:pPr>
            <w:r>
              <w:rPr>
                <w:b/>
              </w:rPr>
              <w:t xml:space="preserve">Лекція 5 Практика </w:t>
            </w:r>
            <w:proofErr w:type="spellStart"/>
            <w:r>
              <w:rPr>
                <w:b/>
              </w:rPr>
              <w:t>мікроперекладу</w:t>
            </w:r>
            <w:proofErr w:type="spellEnd"/>
          </w:p>
          <w:p w:rsidR="003C6852" w:rsidRPr="008826FD" w:rsidRDefault="003C6852" w:rsidP="003C6852">
            <w:r w:rsidRPr="008826FD">
              <w:t xml:space="preserve">1. </w:t>
            </w:r>
            <w:r>
              <w:t>Орфоепічні аспекти перекладу</w:t>
            </w:r>
          </w:p>
          <w:p w:rsidR="003C6852" w:rsidRPr="008826FD" w:rsidRDefault="003C6852" w:rsidP="003C6852">
            <w:r w:rsidRPr="008826FD">
              <w:t xml:space="preserve">2. </w:t>
            </w:r>
            <w:r>
              <w:t>Практичні аспекти інтонації німецького речення</w:t>
            </w:r>
          </w:p>
          <w:p w:rsidR="003C6852" w:rsidRPr="00CA4C68" w:rsidRDefault="003C6852" w:rsidP="003C6852">
            <w:r w:rsidRPr="008826FD">
              <w:t>.</w:t>
            </w:r>
          </w:p>
          <w:p w:rsidR="003C6852" w:rsidRPr="00896A34" w:rsidRDefault="003C6852" w:rsidP="003C6852">
            <w:pPr>
              <w:rPr>
                <w:b/>
              </w:rPr>
            </w:pPr>
            <w:r w:rsidRPr="00896A34">
              <w:rPr>
                <w:b/>
              </w:rPr>
              <w:t xml:space="preserve">Лекція </w:t>
            </w:r>
            <w:r>
              <w:rPr>
                <w:b/>
              </w:rPr>
              <w:t>6</w:t>
            </w:r>
            <w:r w:rsidRPr="00896A34">
              <w:rPr>
                <w:b/>
              </w:rPr>
              <w:t xml:space="preserve"> Лексичні труднощі перекладу</w:t>
            </w:r>
            <w:r w:rsidRPr="00896A34">
              <w:rPr>
                <w:b/>
              </w:rPr>
              <w:tab/>
            </w:r>
          </w:p>
          <w:p w:rsidR="003C6852" w:rsidRPr="00D747E1" w:rsidRDefault="003C6852" w:rsidP="003C6852">
            <w:r w:rsidRPr="00896A34">
              <w:t xml:space="preserve"> </w:t>
            </w:r>
            <w:r w:rsidRPr="00D747E1">
              <w:t xml:space="preserve">1. </w:t>
            </w:r>
            <w:r>
              <w:t>Проблема перекладу слова як форми: відтворення власних назв та їх скорочень</w:t>
            </w:r>
            <w:r w:rsidRPr="00D747E1">
              <w:tab/>
            </w:r>
          </w:p>
          <w:p w:rsidR="003C6852" w:rsidRPr="00D747E1" w:rsidRDefault="003C6852" w:rsidP="003C6852">
            <w:r w:rsidRPr="00D747E1">
              <w:t xml:space="preserve"> 2. </w:t>
            </w:r>
            <w:r>
              <w:t>Проблема перекладу слова як змісту: полісемія та омонімія, метафоризація</w:t>
            </w:r>
          </w:p>
          <w:p w:rsidR="003C6852" w:rsidRPr="00D747E1" w:rsidRDefault="003C6852" w:rsidP="003C6852">
            <w:r w:rsidRPr="00D747E1">
              <w:t xml:space="preserve"> 3. </w:t>
            </w:r>
            <w:r>
              <w:t>Проблема перекладу умов комунікативного вживання: лексика в просторі, часі та суспільстві</w:t>
            </w:r>
          </w:p>
          <w:p w:rsidR="003C6852" w:rsidRDefault="003C6852" w:rsidP="003C6852">
            <w:r w:rsidRPr="00D747E1">
              <w:t xml:space="preserve"> 4. </w:t>
            </w:r>
            <w:r>
              <w:t>Слова в суспільстві та особливості їх перекладу.</w:t>
            </w:r>
          </w:p>
          <w:p w:rsidR="003C6852" w:rsidRDefault="003C6852" w:rsidP="003C6852">
            <w:r>
              <w:t>5 Фразеологічні труднощі перекладу</w:t>
            </w:r>
          </w:p>
          <w:p w:rsidR="003C6852" w:rsidRDefault="003C6852" w:rsidP="003C6852"/>
          <w:p w:rsidR="003C6852" w:rsidRDefault="003C6852" w:rsidP="003C6852"/>
          <w:p w:rsidR="003C6852" w:rsidRDefault="003C6852" w:rsidP="003C6852"/>
          <w:p w:rsidR="003C6852" w:rsidRDefault="003C6852" w:rsidP="003C6852"/>
          <w:p w:rsidR="003C6852" w:rsidRDefault="003C6852" w:rsidP="003C6852">
            <w:pPr>
              <w:jc w:val="center"/>
            </w:pPr>
            <w:r>
              <w:t>Теми лабораторних занять</w:t>
            </w:r>
          </w:p>
          <w:p w:rsidR="003C6852" w:rsidRDefault="003C6852" w:rsidP="003C6852">
            <w:r>
              <w:t xml:space="preserve">           Модуль 1, 2,3,4</w:t>
            </w:r>
          </w:p>
          <w:p w:rsidR="003C6852" w:rsidRPr="00D747E1" w:rsidRDefault="003C6852" w:rsidP="003C6852"/>
          <w:p w:rsidR="003C6852" w:rsidRDefault="003C6852" w:rsidP="003C6852">
            <w:r w:rsidRPr="00A23DF5">
              <w:rPr>
                <w:b/>
              </w:rPr>
              <w:t>Тема 1</w:t>
            </w:r>
            <w:r w:rsidRPr="00A23DF5">
              <w:t>. Договори та інші міжнародні документи</w:t>
            </w:r>
            <w:r>
              <w:t>. Міжнародний пакт про економічні, соціальні і культурні права.</w:t>
            </w:r>
          </w:p>
          <w:p w:rsidR="003C6852" w:rsidRPr="00B31C1F" w:rsidRDefault="003C6852" w:rsidP="003C6852">
            <w:r>
              <w:t>Міжнародний пакт про громадські і політичні права.</w:t>
            </w:r>
          </w:p>
          <w:p w:rsidR="003C6852" w:rsidRDefault="003C6852" w:rsidP="003C6852">
            <w:r w:rsidRPr="00A23DF5">
              <w:rPr>
                <w:b/>
              </w:rPr>
              <w:t xml:space="preserve">Тема 2.  </w:t>
            </w:r>
            <w:r w:rsidRPr="00D654CB">
              <w:t>Міждержавні договори</w:t>
            </w:r>
          </w:p>
          <w:p w:rsidR="003C6852" w:rsidRPr="00D654CB" w:rsidRDefault="003C6852" w:rsidP="003C6852">
            <w:r w:rsidRPr="00A23DF5">
              <w:rPr>
                <w:b/>
              </w:rPr>
              <w:t xml:space="preserve">Тема 3. </w:t>
            </w:r>
            <w:r w:rsidRPr="00D654CB">
              <w:t>Конвенції</w:t>
            </w:r>
            <w:r>
              <w:t xml:space="preserve">. </w:t>
            </w:r>
            <w:r w:rsidRPr="008235F4">
              <w:t>Європейська конвенція про права людини</w:t>
            </w:r>
            <w:r>
              <w:t>. К</w:t>
            </w:r>
            <w:r w:rsidRPr="008235F4">
              <w:t>онвенція про захист прав люди</w:t>
            </w:r>
            <w:r>
              <w:t xml:space="preserve">ни та основних свобод </w:t>
            </w:r>
          </w:p>
          <w:p w:rsidR="003C6852" w:rsidRPr="00A23DF5" w:rsidRDefault="003C6852" w:rsidP="003C6852">
            <w:r w:rsidRPr="00A23DF5">
              <w:rPr>
                <w:b/>
              </w:rPr>
              <w:t xml:space="preserve">Тема 4.  </w:t>
            </w:r>
            <w:r w:rsidRPr="00A23DF5">
              <w:t>Договір про дружбу та співробітництво</w:t>
            </w:r>
          </w:p>
          <w:p w:rsidR="003C6852" w:rsidRPr="00A23DF5" w:rsidRDefault="003C6852" w:rsidP="003C6852">
            <w:r w:rsidRPr="00A23DF5">
              <w:rPr>
                <w:b/>
              </w:rPr>
              <w:t xml:space="preserve">Тема 5. </w:t>
            </w:r>
            <w:r w:rsidRPr="00A23DF5">
              <w:t>Міжнародний пакт про громадянські та політичні права</w:t>
            </w:r>
          </w:p>
          <w:p w:rsidR="003C6852" w:rsidRPr="00A23DF5" w:rsidRDefault="003C6852" w:rsidP="003C6852">
            <w:r w:rsidRPr="00A23DF5">
              <w:rPr>
                <w:b/>
              </w:rPr>
              <w:t xml:space="preserve">Тема 6. </w:t>
            </w:r>
            <w:r w:rsidRPr="00A23DF5">
              <w:t>Конвенція про спеціальні місії</w:t>
            </w:r>
          </w:p>
          <w:p w:rsidR="003C6852" w:rsidRPr="00A23DF5" w:rsidRDefault="003C6852" w:rsidP="003C6852">
            <w:r w:rsidRPr="00A23DF5">
              <w:rPr>
                <w:b/>
              </w:rPr>
              <w:t>Тема 7.</w:t>
            </w:r>
            <w:r w:rsidRPr="00A23DF5">
              <w:t xml:space="preserve"> Віденська конвенція про консульські відносини </w:t>
            </w:r>
          </w:p>
          <w:p w:rsidR="003C6852" w:rsidRPr="00381DF5" w:rsidRDefault="003C6852" w:rsidP="003C6852">
            <w:pPr>
              <w:rPr>
                <w:b/>
              </w:rPr>
            </w:pPr>
            <w:r w:rsidRPr="00A23DF5">
              <w:rPr>
                <w:b/>
              </w:rPr>
              <w:t>Тема 8.</w:t>
            </w:r>
            <w:r w:rsidRPr="00A23DF5">
              <w:t xml:space="preserve"> Договір про принципи відносин і співробітництво</w:t>
            </w:r>
            <w:r>
              <w:t xml:space="preserve"> між Україною та Німеччиною</w:t>
            </w:r>
          </w:p>
          <w:p w:rsidR="003C6852" w:rsidRPr="00A23DF5" w:rsidRDefault="003C6852" w:rsidP="003C6852">
            <w:pPr>
              <w:rPr>
                <w:b/>
              </w:rPr>
            </w:pPr>
            <w:r w:rsidRPr="00A23DF5">
              <w:rPr>
                <w:b/>
              </w:rPr>
              <w:t>Тема 9.</w:t>
            </w:r>
            <w:r w:rsidRPr="00A23DF5">
              <w:t xml:space="preserve"> Угоди. Угода щодо культурного обміну</w:t>
            </w:r>
          </w:p>
          <w:p w:rsidR="003C6852" w:rsidRPr="00A23DF5" w:rsidRDefault="003C6852" w:rsidP="003C6852">
            <w:pPr>
              <w:rPr>
                <w:b/>
              </w:rPr>
            </w:pPr>
            <w:r w:rsidRPr="00A23DF5">
              <w:rPr>
                <w:b/>
              </w:rPr>
              <w:t>Тема 10.</w:t>
            </w:r>
            <w:r w:rsidRPr="00A23DF5">
              <w:t xml:space="preserve"> Довготермінова угода щодо розвитку співпраці в галузі економіки, науки та техніки </w:t>
            </w:r>
          </w:p>
          <w:p w:rsidR="003C6852" w:rsidRPr="00CB2C52" w:rsidRDefault="003C6852" w:rsidP="003C6852">
            <w:pPr>
              <w:rPr>
                <w:b/>
              </w:rPr>
            </w:pPr>
            <w:r w:rsidRPr="00A23DF5">
              <w:rPr>
                <w:b/>
              </w:rPr>
              <w:t>Тема 11.</w:t>
            </w:r>
            <w:r>
              <w:t xml:space="preserve"> Угода між урядом України та Німеччини про співробітництво</w:t>
            </w:r>
          </w:p>
          <w:p w:rsidR="003C6852" w:rsidRDefault="003C6852" w:rsidP="003C6852">
            <w:pPr>
              <w:rPr>
                <w:b/>
              </w:rPr>
            </w:pPr>
            <w:r w:rsidRPr="00A23DF5">
              <w:rPr>
                <w:b/>
              </w:rPr>
              <w:t>Тема 12.</w:t>
            </w:r>
            <w:r w:rsidRPr="00A23DF5">
              <w:t xml:space="preserve"> Угода між урядом України і США про співробітництво щодо мирного використання космічного простору</w:t>
            </w:r>
          </w:p>
          <w:p w:rsidR="003C6852" w:rsidRDefault="003C6852" w:rsidP="003C6852">
            <w:pPr>
              <w:ind w:left="-540"/>
            </w:pPr>
            <w:r>
              <w:rPr>
                <w:b/>
              </w:rPr>
              <w:t xml:space="preserve">         </w:t>
            </w:r>
            <w:r w:rsidRPr="00A23DF5">
              <w:rPr>
                <w:b/>
              </w:rPr>
              <w:t>Тема 1</w:t>
            </w:r>
            <w:r>
              <w:rPr>
                <w:b/>
              </w:rPr>
              <w:t>3</w:t>
            </w:r>
            <w:r w:rsidRPr="00A23DF5">
              <w:t>. Декла</w:t>
            </w:r>
            <w:r>
              <w:t>рації. Декларація про дружбу та  співробітництво.</w:t>
            </w:r>
            <w:r w:rsidRPr="00A23DF5">
              <w:t xml:space="preserve"> </w:t>
            </w:r>
            <w:r w:rsidRPr="00B8539A">
              <w:t xml:space="preserve">Загальна </w:t>
            </w:r>
            <w:r>
              <w:t xml:space="preserve">   </w:t>
            </w:r>
            <w:r w:rsidRPr="00B8539A">
              <w:t>декла</w:t>
            </w:r>
            <w:r>
              <w:t xml:space="preserve">рація прав 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              людини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Тема 14 Угода про асоціацію між </w:t>
            </w:r>
            <w:proofErr w:type="spellStart"/>
            <w:r>
              <w:rPr>
                <w:b/>
              </w:rPr>
              <w:t>Украіною</w:t>
            </w:r>
            <w:proofErr w:type="spellEnd"/>
            <w:r>
              <w:rPr>
                <w:b/>
              </w:rPr>
              <w:t xml:space="preserve"> та Євросоюзом.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Тема 15 Угода про безвізовий режим.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Тема 16 Угода </w:t>
            </w:r>
            <w:proofErr w:type="spellStart"/>
            <w:r>
              <w:rPr>
                <w:b/>
              </w:rPr>
              <w:t>Украіни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Британіі</w:t>
            </w:r>
            <w:proofErr w:type="spellEnd"/>
            <w:r>
              <w:rPr>
                <w:b/>
              </w:rPr>
              <w:t xml:space="preserve"> про політичне співробітництво, </w:t>
            </w:r>
            <w:r>
              <w:rPr>
                <w:b/>
              </w:rPr>
              <w:lastRenderedPageBreak/>
              <w:t>вільну торгівлю та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                Стратегічне партнерство.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3C6852" w:rsidRDefault="003C6852" w:rsidP="003C6852">
            <w:pPr>
              <w:ind w:left="-540"/>
              <w:rPr>
                <w:b/>
              </w:rPr>
            </w:pPr>
            <w:r>
              <w:rPr>
                <w:b/>
              </w:rPr>
              <w:t xml:space="preserve">                    Модуль 5,6</w:t>
            </w:r>
          </w:p>
          <w:p w:rsidR="003C6852" w:rsidRPr="00341B8B" w:rsidRDefault="003C6852" w:rsidP="003C6852">
            <w:pPr>
              <w:ind w:left="-540"/>
              <w:rPr>
                <w:b/>
              </w:rPr>
            </w:pPr>
          </w:p>
          <w:p w:rsidR="003C6852" w:rsidRPr="00A23DF5" w:rsidRDefault="003C6852" w:rsidP="003C6852">
            <w:pPr>
              <w:jc w:val="both"/>
              <w:rPr>
                <w:b/>
              </w:rPr>
            </w:pPr>
            <w:r>
              <w:rPr>
                <w:b/>
              </w:rPr>
              <w:t>Тема 1</w:t>
            </w:r>
            <w:r w:rsidRPr="00A23DF5">
              <w:rPr>
                <w:b/>
              </w:rPr>
              <w:t xml:space="preserve">.  </w:t>
            </w:r>
            <w:r w:rsidRPr="00A23DF5">
              <w:t>Вашингтонська декларація щодо захисту морського середовища</w:t>
            </w:r>
          </w:p>
          <w:p w:rsidR="003C6852" w:rsidRPr="00A23DF5" w:rsidRDefault="003C6852" w:rsidP="003C6852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A23DF5">
              <w:rPr>
                <w:b/>
              </w:rPr>
              <w:t xml:space="preserve">. </w:t>
            </w:r>
            <w:r w:rsidRPr="00A23DF5">
              <w:t>Протоколи. Протокол про наукову співпрацю</w:t>
            </w:r>
          </w:p>
          <w:p w:rsidR="003C6852" w:rsidRPr="00A23DF5" w:rsidRDefault="003C6852" w:rsidP="003C6852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A23DF5">
              <w:rPr>
                <w:b/>
              </w:rPr>
              <w:t xml:space="preserve">. </w:t>
            </w:r>
            <w:r w:rsidRPr="00A23DF5">
              <w:t>Протокол як додаток до конвенції</w:t>
            </w:r>
            <w:r w:rsidRPr="00A23DF5">
              <w:rPr>
                <w:b/>
              </w:rPr>
              <w:t xml:space="preserve"> </w:t>
            </w:r>
          </w:p>
          <w:p w:rsidR="003C6852" w:rsidRPr="00A23DF5" w:rsidRDefault="003C6852" w:rsidP="003C6852">
            <w:pPr>
              <w:rPr>
                <w:b/>
              </w:rPr>
            </w:pPr>
            <w:r>
              <w:rPr>
                <w:b/>
              </w:rPr>
              <w:t>Тема 4</w:t>
            </w:r>
            <w:r w:rsidRPr="00A23DF5">
              <w:rPr>
                <w:b/>
              </w:rPr>
              <w:t xml:space="preserve">. </w:t>
            </w:r>
            <w:r>
              <w:t>Протокол до Конвенції про захист прав людини та основних свобод.</w:t>
            </w:r>
          </w:p>
          <w:p w:rsidR="003C6852" w:rsidRPr="00A23DF5" w:rsidRDefault="003C6852" w:rsidP="003C6852">
            <w:r>
              <w:rPr>
                <w:b/>
              </w:rPr>
              <w:t>Тема 5</w:t>
            </w:r>
            <w:r w:rsidRPr="00A23DF5">
              <w:rPr>
                <w:b/>
              </w:rPr>
              <w:t>.</w:t>
            </w:r>
            <w:r w:rsidRPr="00A23DF5">
              <w:t xml:space="preserve"> Протокол про співробітництво в галузі інформації</w:t>
            </w:r>
          </w:p>
          <w:p w:rsidR="003C6852" w:rsidRPr="00A23DF5" w:rsidRDefault="003C6852" w:rsidP="003C6852">
            <w:r>
              <w:rPr>
                <w:b/>
              </w:rPr>
              <w:t>Тема 6</w:t>
            </w:r>
            <w:r w:rsidRPr="00A23DF5">
              <w:rPr>
                <w:b/>
              </w:rPr>
              <w:t>.</w:t>
            </w:r>
            <w:r w:rsidRPr="00A23DF5">
              <w:t xml:space="preserve"> Конституційні акти ООН та інших міжнародних організацій </w:t>
            </w:r>
          </w:p>
          <w:p w:rsidR="003C6852" w:rsidRDefault="003C6852" w:rsidP="003C6852">
            <w:pPr>
              <w:tabs>
                <w:tab w:val="center" w:pos="2780"/>
              </w:tabs>
              <w:rPr>
                <w:b/>
              </w:rPr>
            </w:pPr>
            <w:r>
              <w:rPr>
                <w:b/>
              </w:rPr>
              <w:t>Тема 7</w:t>
            </w:r>
            <w:r w:rsidRPr="00A23DF5">
              <w:rPr>
                <w:b/>
              </w:rPr>
              <w:t>.</w:t>
            </w:r>
            <w:r w:rsidRPr="00A23DF5">
              <w:t xml:space="preserve"> Статут ООН</w:t>
            </w:r>
            <w:r>
              <w:tab/>
            </w:r>
          </w:p>
          <w:p w:rsidR="003C6852" w:rsidRDefault="003C6852" w:rsidP="003C6852">
            <w:r>
              <w:rPr>
                <w:b/>
              </w:rPr>
              <w:t>Тема 8</w:t>
            </w:r>
            <w:r w:rsidRPr="00A23DF5">
              <w:rPr>
                <w:b/>
              </w:rPr>
              <w:t>.</w:t>
            </w:r>
            <w:r w:rsidRPr="00A23DF5">
              <w:t xml:space="preserve"> Статут Міжнародного Суду </w:t>
            </w:r>
          </w:p>
          <w:p w:rsidR="003C6852" w:rsidRPr="00A83C9B" w:rsidRDefault="003C6852" w:rsidP="003C6852">
            <w:pPr>
              <w:jc w:val="center"/>
              <w:rPr>
                <w:b/>
              </w:rPr>
            </w:pPr>
          </w:p>
          <w:p w:rsidR="0037673D" w:rsidRDefault="0037673D" w:rsidP="003C6852">
            <w:pPr>
              <w:widowControl/>
              <w:autoSpaceDE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7673D" w:rsidRPr="003C6852" w:rsidTr="0037673D">
        <w:trPr>
          <w:trHeight w:val="2164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shd w:val="clear" w:color="auto" w:fill="FFFFFF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673D" w:rsidRDefault="0037673D">
            <w:pPr>
              <w:widowControl/>
              <w:shd w:val="clear" w:color="auto" w:fill="FFFFFF"/>
              <w:autoSpaceDE/>
              <w:spacing w:line="256" w:lineRule="auto"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3C6852" w:rsidRDefault="003C6852" w:rsidP="003C6852">
            <w:pPr>
              <w:shd w:val="clear" w:color="auto" w:fill="FFFFFF"/>
              <w:jc w:val="center"/>
              <w:rPr>
                <w:b/>
              </w:rPr>
            </w:pPr>
          </w:p>
          <w:p w:rsidR="003C6852" w:rsidRPr="00553634" w:rsidRDefault="003C6852" w:rsidP="003C6852">
            <w:pPr>
              <w:jc w:val="center"/>
              <w:rPr>
                <w:b/>
              </w:rPr>
            </w:pPr>
            <w:r w:rsidRPr="00CA4C68">
              <w:rPr>
                <w:b/>
              </w:rPr>
              <w:t>Базова</w:t>
            </w:r>
          </w:p>
          <w:p w:rsidR="003C6852" w:rsidRDefault="003C6852" w:rsidP="003C6852">
            <w:pPr>
              <w:rPr>
                <w:b/>
              </w:rPr>
            </w:pPr>
            <w:r w:rsidRPr="002D7B3F">
              <w:rPr>
                <w:b/>
              </w:rPr>
              <w:t xml:space="preserve">1,Кияк Т.Р. </w:t>
            </w:r>
            <w:proofErr w:type="spellStart"/>
            <w:r w:rsidRPr="002D7B3F">
              <w:rPr>
                <w:b/>
              </w:rPr>
              <w:t>Огуй</w:t>
            </w:r>
            <w:proofErr w:type="spellEnd"/>
            <w:r w:rsidRPr="002D7B3F">
              <w:rPr>
                <w:b/>
              </w:rPr>
              <w:t xml:space="preserve"> О.Д. Науменко А.М. Теорія та практика перекладу (німецька мова). Підручник для студентів вищих навчальних закладів.- Вінниця: Нова книга, 2006.-592с</w:t>
            </w:r>
          </w:p>
          <w:p w:rsidR="003C6852" w:rsidRPr="00212FF3" w:rsidRDefault="003C6852" w:rsidP="003C6852">
            <w:pPr>
              <w:jc w:val="both"/>
            </w:pPr>
            <w:r>
              <w:t>2</w:t>
            </w:r>
            <w:r w:rsidRPr="002D7B3F">
              <w:t>Коломієць Т. В. Тренувальні тести з німецької мови: дипломатія і зовнішня</w:t>
            </w:r>
            <w:r w:rsidRPr="00212FF3">
              <w:t xml:space="preserve"> </w:t>
            </w:r>
            <w:r w:rsidRPr="002D7B3F">
              <w:t xml:space="preserve">політика. </w:t>
            </w:r>
            <w:r w:rsidRPr="00212FF3">
              <w:t xml:space="preserve">Рівні А1 - С1 [Текст] : </w:t>
            </w:r>
            <w:proofErr w:type="spellStart"/>
            <w:r w:rsidRPr="00212FF3">
              <w:t>навч</w:t>
            </w:r>
            <w:proofErr w:type="spellEnd"/>
            <w:r w:rsidRPr="00212FF3">
              <w:t xml:space="preserve">. </w:t>
            </w:r>
            <w:proofErr w:type="spellStart"/>
            <w:r w:rsidRPr="00212FF3">
              <w:t>посіб</w:t>
            </w:r>
            <w:proofErr w:type="spellEnd"/>
            <w:r w:rsidRPr="00212FF3">
              <w:t xml:space="preserve">. / [Коломієць Т. В., </w:t>
            </w:r>
            <w:proofErr w:type="spellStart"/>
            <w:r w:rsidRPr="00212FF3">
              <w:t>Найдюк</w:t>
            </w:r>
            <w:proofErr w:type="spellEnd"/>
            <w:r w:rsidRPr="00212FF3">
              <w:t xml:space="preserve"> О. В.]; Дипломат. акад. України ім. Геннадія Удовенка при МЗС. - Київ ; Кам'янець-</w:t>
            </w:r>
            <w:proofErr w:type="spellStart"/>
            <w:r w:rsidRPr="00212FF3">
              <w:t>Подільский</w:t>
            </w:r>
            <w:proofErr w:type="spellEnd"/>
            <w:r w:rsidRPr="00212FF3">
              <w:t xml:space="preserve"> : Друкарня Рута, 2022. - 149 с.</w:t>
            </w:r>
          </w:p>
          <w:p w:rsidR="003C6852" w:rsidRPr="00212FF3" w:rsidRDefault="003C6852" w:rsidP="003C6852">
            <w:pPr>
              <w:jc w:val="both"/>
            </w:pPr>
            <w:r>
              <w:rPr>
                <w:iCs/>
              </w:rPr>
              <w:t>3</w:t>
            </w:r>
            <w:r w:rsidRPr="00212FF3">
              <w:rPr>
                <w:iCs/>
              </w:rPr>
              <w:t>Коптілов В.В.</w:t>
            </w:r>
            <w:r w:rsidRPr="00212FF3">
              <w:t xml:space="preserve"> Теорія і практика перекладу. – К.: </w:t>
            </w:r>
            <w:proofErr w:type="spellStart"/>
            <w:r w:rsidRPr="00212FF3">
              <w:t>Юніверс</w:t>
            </w:r>
            <w:proofErr w:type="spellEnd"/>
            <w:r w:rsidRPr="00212FF3">
              <w:t>, 2003. – 280 с.</w:t>
            </w:r>
          </w:p>
          <w:p w:rsidR="003C6852" w:rsidRDefault="003C6852" w:rsidP="003C6852">
            <w:pPr>
              <w:spacing w:after="120" w:line="276" w:lineRule="auto"/>
              <w:contextualSpacing/>
              <w:jc w:val="both"/>
              <w:rPr>
                <w:spacing w:val="-8"/>
              </w:rPr>
            </w:pPr>
            <w:r>
              <w:rPr>
                <w:bCs/>
                <w:color w:val="131313"/>
              </w:rPr>
              <w:t>4</w:t>
            </w:r>
            <w:r w:rsidRPr="00212FF3">
              <w:rPr>
                <w:bCs/>
                <w:color w:val="131313"/>
              </w:rPr>
              <w:t xml:space="preserve">Корунець І.В. Вступ до </w:t>
            </w:r>
            <w:proofErr w:type="spellStart"/>
            <w:r w:rsidRPr="00212FF3">
              <w:rPr>
                <w:bCs/>
                <w:color w:val="131313"/>
              </w:rPr>
              <w:t>перекладознавства</w:t>
            </w:r>
            <w:proofErr w:type="spellEnd"/>
            <w:r w:rsidRPr="00212FF3">
              <w:rPr>
                <w:bCs/>
                <w:color w:val="131313"/>
              </w:rPr>
              <w:t xml:space="preserve">. </w:t>
            </w:r>
            <w:r w:rsidRPr="00212FF3">
              <w:rPr>
                <w:spacing w:val="-8"/>
              </w:rPr>
              <w:t>– Вінниця: Нова книга, 2008. –  512 с.</w:t>
            </w:r>
          </w:p>
          <w:p w:rsidR="003C6852" w:rsidRPr="006D3C63" w:rsidRDefault="003C6852" w:rsidP="003C6852">
            <w:pPr>
              <w:spacing w:after="30"/>
            </w:pPr>
            <w:r>
              <w:t>5</w:t>
            </w:r>
            <w:r w:rsidRPr="00F32916">
              <w:t xml:space="preserve">Назаркевич Х.Я. Основи </w:t>
            </w:r>
            <w:proofErr w:type="spellStart"/>
            <w:r w:rsidRPr="00F32916">
              <w:t>перекладознавства</w:t>
            </w:r>
            <w:proofErr w:type="spellEnd"/>
            <w:r w:rsidRPr="00F32916">
              <w:t xml:space="preserve"> в 2 ч. Ч. 1 : Видавничий центр ЛНУ імені Івана Франка, 2010. – 298 с.</w:t>
            </w:r>
          </w:p>
          <w:p w:rsidR="003C6852" w:rsidRPr="002D7B3F" w:rsidRDefault="003C6852" w:rsidP="003C6852">
            <w:pPr>
              <w:tabs>
                <w:tab w:val="left" w:pos="426"/>
              </w:tabs>
            </w:pPr>
            <w:r>
              <w:t>6</w:t>
            </w:r>
            <w:r w:rsidRPr="002D7B3F">
              <w:t xml:space="preserve"> Шпак В.К. Основи перекладу. Граматичні та лексичні аспекти. Навчальний посібник. ― Київ. «Знання», 2007. ̶ 310 с.</w:t>
            </w:r>
          </w:p>
          <w:p w:rsidR="003C6852" w:rsidRPr="002D7B3F" w:rsidRDefault="003C6852" w:rsidP="003C6852">
            <w:pPr>
              <w:jc w:val="both"/>
              <w:rPr>
                <w:color w:val="000000"/>
                <w:spacing w:val="-3"/>
                <w:lang w:val="de-DE"/>
              </w:rPr>
            </w:pPr>
            <w:r>
              <w:rPr>
                <w:color w:val="000000"/>
                <w:spacing w:val="-3"/>
              </w:rPr>
              <w:t>7</w:t>
            </w:r>
            <w:proofErr w:type="spellStart"/>
            <w:r w:rsidRPr="002D7B3F">
              <w:rPr>
                <w:color w:val="000000"/>
                <w:spacing w:val="-3"/>
                <w:lang w:val="de-DE"/>
              </w:rPr>
              <w:t>Güttinger</w:t>
            </w:r>
            <w:proofErr w:type="spellEnd"/>
            <w:r w:rsidRPr="002D7B3F">
              <w:rPr>
                <w:color w:val="000000"/>
                <w:spacing w:val="-3"/>
                <w:lang w:val="de-DE"/>
              </w:rPr>
              <w:t xml:space="preserve"> F.</w:t>
            </w:r>
            <w:r w:rsidRPr="002D7B3F">
              <w:rPr>
                <w:color w:val="000000"/>
                <w:spacing w:val="-3"/>
              </w:rPr>
              <w:t xml:space="preserve"> </w:t>
            </w:r>
            <w:r w:rsidRPr="002D7B3F">
              <w:rPr>
                <w:color w:val="000000"/>
                <w:spacing w:val="-3"/>
                <w:lang w:val="de-DE"/>
              </w:rPr>
              <w:t>Zielsprache. Theorie und Technik des Übersetzens. – Zürich,</w:t>
            </w:r>
            <w:r w:rsidRPr="002D7B3F">
              <w:rPr>
                <w:lang w:val="de-DE"/>
              </w:rPr>
              <w:t xml:space="preserve"> </w:t>
            </w:r>
            <w:r w:rsidRPr="002D7B3F">
              <w:t xml:space="preserve">1963. – </w:t>
            </w:r>
            <w:r w:rsidRPr="002D7B3F">
              <w:rPr>
                <w:lang w:val="de-DE"/>
              </w:rPr>
              <w:t>234 S.</w:t>
            </w:r>
          </w:p>
          <w:p w:rsidR="003C6852" w:rsidRPr="002D7B3F" w:rsidRDefault="003C6852" w:rsidP="003C6852">
            <w:r>
              <w:t>8</w:t>
            </w:r>
            <w:r w:rsidRPr="002D7B3F">
              <w:t xml:space="preserve">. </w:t>
            </w:r>
            <w:proofErr w:type="spellStart"/>
            <w:r w:rsidRPr="002D7B3F">
              <w:rPr>
                <w:lang w:val="de-DE"/>
              </w:rPr>
              <w:t>Borisenko</w:t>
            </w:r>
            <w:proofErr w:type="spellEnd"/>
            <w:r w:rsidRPr="002D7B3F">
              <w:t xml:space="preserve"> </w:t>
            </w:r>
            <w:r w:rsidRPr="002D7B3F">
              <w:rPr>
                <w:lang w:val="de-DE"/>
              </w:rPr>
              <w:t>I</w:t>
            </w:r>
            <w:r w:rsidRPr="002D7B3F">
              <w:t>.</w:t>
            </w:r>
            <w:r w:rsidRPr="002D7B3F">
              <w:rPr>
                <w:lang w:val="de-DE"/>
              </w:rPr>
              <w:t>I</w:t>
            </w:r>
            <w:r w:rsidRPr="002D7B3F">
              <w:t xml:space="preserve">., </w:t>
            </w:r>
            <w:r w:rsidRPr="006D3C63">
              <w:rPr>
                <w:lang w:val="de-DE"/>
              </w:rPr>
              <w:t>Y</w:t>
            </w:r>
            <w:r w:rsidRPr="002D7B3F">
              <w:rPr>
                <w:lang w:val="de-DE"/>
              </w:rPr>
              <w:t>evtushenko</w:t>
            </w:r>
            <w:r w:rsidRPr="002D7B3F">
              <w:t xml:space="preserve"> </w:t>
            </w:r>
            <w:r w:rsidRPr="002D7B3F">
              <w:rPr>
                <w:lang w:val="de-DE"/>
              </w:rPr>
              <w:t>L</w:t>
            </w:r>
            <w:r w:rsidRPr="002D7B3F">
              <w:t>.</w:t>
            </w:r>
            <w:r w:rsidRPr="002D7B3F">
              <w:rPr>
                <w:lang w:val="de-DE"/>
              </w:rPr>
              <w:t>I</w:t>
            </w:r>
            <w:r w:rsidRPr="002D7B3F">
              <w:t xml:space="preserve">., </w:t>
            </w:r>
            <w:proofErr w:type="spellStart"/>
            <w:r w:rsidRPr="002D7B3F">
              <w:rPr>
                <w:lang w:val="de-DE"/>
              </w:rPr>
              <w:t>Daineko</w:t>
            </w:r>
            <w:proofErr w:type="spellEnd"/>
            <w:r w:rsidRPr="002D7B3F">
              <w:t xml:space="preserve"> </w:t>
            </w:r>
            <w:r w:rsidRPr="002D7B3F">
              <w:rPr>
                <w:lang w:val="de-DE"/>
              </w:rPr>
              <w:t>V</w:t>
            </w:r>
            <w:r w:rsidRPr="002D7B3F">
              <w:t>.</w:t>
            </w:r>
            <w:r w:rsidRPr="002D7B3F">
              <w:rPr>
                <w:lang w:val="de-DE"/>
              </w:rPr>
              <w:t>V</w:t>
            </w:r>
            <w:r w:rsidRPr="002D7B3F">
              <w:t xml:space="preserve">.  </w:t>
            </w:r>
            <w:r w:rsidRPr="002D7B3F">
              <w:rPr>
                <w:lang w:val="en-US"/>
              </w:rPr>
              <w:t xml:space="preserve">English in International Documents and Diplomatic </w:t>
            </w:r>
            <w:proofErr w:type="gramStart"/>
            <w:r w:rsidRPr="002D7B3F">
              <w:rPr>
                <w:lang w:val="en-US"/>
              </w:rPr>
              <w:t>Correspondence.-</w:t>
            </w:r>
            <w:proofErr w:type="gramEnd"/>
            <w:r w:rsidRPr="002D7B3F">
              <w:rPr>
                <w:lang w:val="en-US"/>
              </w:rPr>
              <w:t xml:space="preserve"> </w:t>
            </w:r>
            <w:proofErr w:type="spellStart"/>
            <w:r w:rsidRPr="002D7B3F">
              <w:rPr>
                <w:lang w:val="de-DE"/>
              </w:rPr>
              <w:t>Kyiv:Logos</w:t>
            </w:r>
            <w:proofErr w:type="spellEnd"/>
            <w:r w:rsidRPr="002D7B3F">
              <w:rPr>
                <w:lang w:val="de-DE"/>
              </w:rPr>
              <w:t>, 1999.- 416 p</w:t>
            </w:r>
          </w:p>
          <w:p w:rsidR="003C6852" w:rsidRPr="002D7B3F" w:rsidRDefault="003C6852" w:rsidP="003C6852">
            <w:pPr>
              <w:rPr>
                <w:lang w:val="de-DE"/>
              </w:rPr>
            </w:pPr>
            <w:r>
              <w:t>9</w:t>
            </w:r>
            <w:r w:rsidRPr="002D7B3F">
              <w:t xml:space="preserve">. </w:t>
            </w:r>
            <w:proofErr w:type="spellStart"/>
            <w:r w:rsidRPr="002D7B3F">
              <w:t>Mishchenko</w:t>
            </w:r>
            <w:proofErr w:type="spellEnd"/>
            <w:r w:rsidRPr="002D7B3F">
              <w:t xml:space="preserve"> L.A., </w:t>
            </w:r>
            <w:proofErr w:type="spellStart"/>
            <w:r w:rsidRPr="002D7B3F">
              <w:t>Turtschenko</w:t>
            </w:r>
            <w:proofErr w:type="spellEnd"/>
            <w:r w:rsidRPr="002D7B3F">
              <w:t xml:space="preserve"> O.M. </w:t>
            </w:r>
            <w:proofErr w:type="spellStart"/>
            <w:r w:rsidRPr="002D7B3F">
              <w:t>Theoie</w:t>
            </w:r>
            <w:proofErr w:type="spellEnd"/>
            <w:r w:rsidRPr="002D7B3F">
              <w:t xml:space="preserve"> </w:t>
            </w:r>
            <w:proofErr w:type="spellStart"/>
            <w:r w:rsidRPr="002D7B3F">
              <w:t>und</w:t>
            </w:r>
            <w:proofErr w:type="spellEnd"/>
            <w:r w:rsidRPr="002D7B3F">
              <w:t xml:space="preserve"> </w:t>
            </w:r>
            <w:proofErr w:type="spellStart"/>
            <w:r w:rsidRPr="002D7B3F">
              <w:t>Praxis</w:t>
            </w:r>
            <w:proofErr w:type="spellEnd"/>
            <w:r w:rsidRPr="002D7B3F">
              <w:t xml:space="preserve"> </w:t>
            </w:r>
            <w:proofErr w:type="spellStart"/>
            <w:r w:rsidRPr="002D7B3F">
              <w:t>de</w:t>
            </w:r>
            <w:proofErr w:type="spellEnd"/>
            <w:r w:rsidRPr="002D7B3F">
              <w:rPr>
                <w:lang w:val="de-DE"/>
              </w:rPr>
              <w:t>s</w:t>
            </w:r>
            <w:r w:rsidRPr="002D7B3F">
              <w:t xml:space="preserve"> </w:t>
            </w:r>
            <w:proofErr w:type="spellStart"/>
            <w:r w:rsidRPr="002D7B3F">
              <w:t>Übersetz</w:t>
            </w:r>
            <w:r w:rsidRPr="002D7B3F">
              <w:rPr>
                <w:lang w:val="de-DE"/>
              </w:rPr>
              <w:t>ens</w:t>
            </w:r>
            <w:proofErr w:type="spellEnd"/>
            <w:r w:rsidRPr="002D7B3F">
              <w:rPr>
                <w:lang w:val="de-DE"/>
              </w:rPr>
              <w:t xml:space="preserve">. </w:t>
            </w:r>
            <w:proofErr w:type="spellStart"/>
            <w:r w:rsidRPr="002D7B3F">
              <w:rPr>
                <w:lang w:val="de-DE"/>
              </w:rPr>
              <w:t>Lehrbuch.ß</w:t>
            </w:r>
            <w:proofErr w:type="spellEnd"/>
            <w:r w:rsidRPr="002D7B3F">
              <w:rPr>
                <w:lang w:val="de-DE"/>
              </w:rPr>
              <w:t xml:space="preserve"> </w:t>
            </w:r>
            <w:proofErr w:type="spellStart"/>
            <w:r w:rsidRPr="002D7B3F">
              <w:rPr>
                <w:lang w:val="de-DE"/>
              </w:rPr>
              <w:t>Winnyzja</w:t>
            </w:r>
            <w:proofErr w:type="spellEnd"/>
            <w:r w:rsidRPr="002D7B3F">
              <w:rPr>
                <w:lang w:val="de-DE"/>
              </w:rPr>
              <w:t>&amp; NOWAKNYGA, 2003.-176s</w:t>
            </w:r>
          </w:p>
          <w:p w:rsidR="003C6852" w:rsidRPr="002D7B3F" w:rsidRDefault="003C6852" w:rsidP="003C6852">
            <w:pPr>
              <w:jc w:val="both"/>
              <w:rPr>
                <w:color w:val="000000"/>
                <w:spacing w:val="-7"/>
                <w:lang w:val="de-DE"/>
              </w:rPr>
            </w:pPr>
            <w:r>
              <w:rPr>
                <w:lang w:val="de-DE"/>
              </w:rPr>
              <w:t>10</w:t>
            </w:r>
            <w:r w:rsidRPr="002D7B3F">
              <w:rPr>
                <w:lang w:val="de-DE"/>
              </w:rPr>
              <w:t xml:space="preserve">Oguy O.D. Lexikologie der gegenwärtigen deutschen Sprache. – </w:t>
            </w:r>
            <w:proofErr w:type="spellStart"/>
            <w:r w:rsidRPr="002D7B3F">
              <w:rPr>
                <w:lang w:val="de-DE"/>
              </w:rPr>
              <w:t>Winnyts’a</w:t>
            </w:r>
            <w:proofErr w:type="spellEnd"/>
            <w:r w:rsidRPr="002D7B3F">
              <w:rPr>
                <w:lang w:val="de-DE"/>
              </w:rPr>
              <w:t xml:space="preserve">: </w:t>
            </w:r>
            <w:proofErr w:type="spellStart"/>
            <w:r w:rsidRPr="002D7B3F">
              <w:rPr>
                <w:lang w:val="de-DE"/>
              </w:rPr>
              <w:t>Nowa</w:t>
            </w:r>
            <w:proofErr w:type="spellEnd"/>
            <w:r w:rsidRPr="002D7B3F">
              <w:rPr>
                <w:lang w:val="de-DE"/>
              </w:rPr>
              <w:t xml:space="preserve"> </w:t>
            </w:r>
            <w:proofErr w:type="spellStart"/>
            <w:r w:rsidRPr="002D7B3F">
              <w:rPr>
                <w:lang w:val="de-DE"/>
              </w:rPr>
              <w:t>Knyha</w:t>
            </w:r>
            <w:proofErr w:type="spellEnd"/>
            <w:r w:rsidRPr="002D7B3F">
              <w:rPr>
                <w:lang w:val="de-DE"/>
              </w:rPr>
              <w:t>, 2003.</w:t>
            </w:r>
            <w:r w:rsidRPr="002D7B3F">
              <w:t xml:space="preserve"> – 416</w:t>
            </w:r>
            <w:r w:rsidRPr="002D7B3F">
              <w:rPr>
                <w:lang w:val="de-DE"/>
              </w:rPr>
              <w:t xml:space="preserve"> S.</w:t>
            </w:r>
            <w:r w:rsidRPr="002D7B3F">
              <w:rPr>
                <w:color w:val="000000"/>
                <w:spacing w:val="-7"/>
                <w:lang w:val="de-DE"/>
              </w:rPr>
              <w:t xml:space="preserve"> </w:t>
            </w:r>
          </w:p>
          <w:p w:rsidR="003C6852" w:rsidRPr="002D7B3F" w:rsidRDefault="003C6852" w:rsidP="003C6852">
            <w:pPr>
              <w:jc w:val="both"/>
              <w:rPr>
                <w:color w:val="000000"/>
                <w:spacing w:val="-7"/>
                <w:lang w:val="de-DE"/>
              </w:rPr>
            </w:pPr>
            <w:r>
              <w:rPr>
                <w:color w:val="000000"/>
                <w:spacing w:val="-7"/>
              </w:rPr>
              <w:t>11</w:t>
            </w:r>
            <w:r w:rsidRPr="002D7B3F">
              <w:rPr>
                <w:color w:val="000000"/>
                <w:spacing w:val="-7"/>
                <w:lang w:val="de-DE"/>
              </w:rPr>
              <w:t xml:space="preserve"> Stolze R. </w:t>
            </w:r>
            <w:proofErr w:type="gramStart"/>
            <w:r w:rsidRPr="002D7B3F">
              <w:rPr>
                <w:color w:val="000000"/>
                <w:spacing w:val="-7"/>
                <w:lang w:val="de-DE"/>
              </w:rPr>
              <w:t>Übersetzungstheorien :</w:t>
            </w:r>
            <w:proofErr w:type="gramEnd"/>
            <w:r w:rsidRPr="002D7B3F">
              <w:rPr>
                <w:color w:val="000000"/>
                <w:spacing w:val="-7"/>
                <w:lang w:val="de-DE"/>
              </w:rPr>
              <w:t xml:space="preserve"> eine Einführung. </w:t>
            </w:r>
            <w:r w:rsidRPr="002D7B3F">
              <w:rPr>
                <w:color w:val="000000"/>
                <w:spacing w:val="-3"/>
                <w:lang w:val="de-DE"/>
              </w:rPr>
              <w:t>–</w:t>
            </w:r>
            <w:r>
              <w:rPr>
                <w:color w:val="000000"/>
                <w:spacing w:val="-7"/>
                <w:lang w:val="de-DE"/>
              </w:rPr>
              <w:t xml:space="preserve"> Tübingen: Narr, 2011. – 311 S.</w:t>
            </w:r>
          </w:p>
          <w:p w:rsidR="003C6852" w:rsidRPr="002D7B3F" w:rsidRDefault="003C6852" w:rsidP="003C6852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  <w:r w:rsidRPr="002D7B3F">
              <w:rPr>
                <w:lang w:val="de-DE"/>
              </w:rPr>
              <w:t xml:space="preserve">. </w:t>
            </w:r>
            <w:hyperlink r:id="rId8" w:history="1">
              <w:r w:rsidRPr="002D7B3F">
                <w:rPr>
                  <w:rStyle w:val="a3"/>
                  <w:rFonts w:eastAsia="Calibri"/>
                  <w:lang w:val="de-DE"/>
                </w:rPr>
                <w:t>www.cnn.com</w:t>
              </w:r>
            </w:hyperlink>
          </w:p>
          <w:p w:rsidR="003C6852" w:rsidRPr="002D7B3F" w:rsidRDefault="003C6852" w:rsidP="003C6852">
            <w:pPr>
              <w:tabs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</w:t>
            </w:r>
            <w:r w:rsidRPr="002D7B3F">
              <w:rPr>
                <w:lang w:val="de-DE"/>
              </w:rPr>
              <w:t>.</w:t>
            </w:r>
            <w:hyperlink r:id="rId9" w:history="1">
              <w:r w:rsidRPr="002D7B3F">
                <w:rPr>
                  <w:rStyle w:val="a3"/>
                  <w:rFonts w:eastAsia="Calibri"/>
                  <w:lang w:val="de-DE"/>
                </w:rPr>
                <w:t>www.google.com</w:t>
              </w:r>
            </w:hyperlink>
          </w:p>
          <w:p w:rsidR="003C6852" w:rsidRPr="00E01F9F" w:rsidRDefault="003C6852" w:rsidP="003C6852">
            <w:pPr>
              <w:tabs>
                <w:tab w:val="left" w:pos="426"/>
              </w:tabs>
            </w:pPr>
            <w:r w:rsidRPr="00E01F9F">
              <w:t xml:space="preserve">14. </w:t>
            </w:r>
            <w:proofErr w:type="spellStart"/>
            <w:r w:rsidRPr="002D7B3F">
              <w:rPr>
                <w:lang w:val="de-DE"/>
              </w:rPr>
              <w:t>www</w:t>
            </w:r>
            <w:proofErr w:type="spellEnd"/>
            <w:r w:rsidRPr="00E01F9F">
              <w:t>.</w:t>
            </w:r>
            <w:proofErr w:type="spellStart"/>
            <w:r w:rsidRPr="002D7B3F">
              <w:rPr>
                <w:lang w:val="de-DE"/>
              </w:rPr>
              <w:t>rambler</w:t>
            </w:r>
            <w:proofErr w:type="spellEnd"/>
            <w:r w:rsidRPr="00E01F9F">
              <w:t>.</w:t>
            </w:r>
            <w:proofErr w:type="spellStart"/>
            <w:r w:rsidRPr="002D7B3F">
              <w:rPr>
                <w:lang w:val="de-DE"/>
              </w:rPr>
              <w:t>com</w:t>
            </w:r>
            <w:proofErr w:type="spellEnd"/>
          </w:p>
          <w:p w:rsidR="003C6852" w:rsidRPr="00CA4C68" w:rsidRDefault="003C6852" w:rsidP="003C6852">
            <w:pPr>
              <w:pStyle w:val="Default"/>
              <w:rPr>
                <w:b/>
                <w:lang w:val="uk-UA"/>
              </w:rPr>
            </w:pPr>
            <w:r w:rsidRPr="00CA4C68">
              <w:rPr>
                <w:b/>
                <w:color w:val="auto"/>
                <w:lang w:val="uk-UA"/>
              </w:rPr>
              <w:t xml:space="preserve">                                          </w:t>
            </w:r>
            <w:r>
              <w:rPr>
                <w:b/>
                <w:color w:val="auto"/>
                <w:lang w:val="uk-UA"/>
              </w:rPr>
              <w:t xml:space="preserve">                             </w:t>
            </w:r>
            <w:r w:rsidRPr="00CA4C68">
              <w:rPr>
                <w:b/>
                <w:color w:val="auto"/>
                <w:lang w:val="uk-UA"/>
              </w:rPr>
              <w:t>Допоміжна</w:t>
            </w:r>
          </w:p>
          <w:p w:rsidR="003C6852" w:rsidRPr="00096944" w:rsidRDefault="003C6852" w:rsidP="003C6852">
            <w:pPr>
              <w:pStyle w:val="Default"/>
            </w:pPr>
            <w:r w:rsidRPr="00096944">
              <w:t xml:space="preserve"> </w:t>
            </w:r>
          </w:p>
          <w:p w:rsidR="003C6852" w:rsidRPr="00CA4C68" w:rsidRDefault="003C6852" w:rsidP="003C6852">
            <w:pPr>
              <w:pStyle w:val="Default"/>
              <w:spacing w:after="202"/>
            </w:pPr>
            <w:r>
              <w:rPr>
                <w:lang w:val="uk-UA"/>
              </w:rPr>
              <w:t>1</w:t>
            </w:r>
            <w:r w:rsidRPr="00CA4C68">
              <w:rPr>
                <w:lang w:val="uk-UA"/>
              </w:rPr>
              <w:t xml:space="preserve">. </w:t>
            </w:r>
            <w:r w:rsidRPr="00CA4C68">
              <w:t xml:space="preserve"> </w:t>
            </w:r>
            <w:proofErr w:type="spellStart"/>
            <w:r w:rsidRPr="00CA4C68">
              <w:t>Григорій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Кочур</w:t>
            </w:r>
            <w:proofErr w:type="spellEnd"/>
            <w:r w:rsidRPr="00CA4C68">
              <w:t xml:space="preserve"> і </w:t>
            </w:r>
            <w:proofErr w:type="spellStart"/>
            <w:r w:rsidRPr="00CA4C68">
              <w:t>український</w:t>
            </w:r>
            <w:proofErr w:type="spellEnd"/>
            <w:r w:rsidRPr="00CA4C68">
              <w:t xml:space="preserve"> переклад: </w:t>
            </w:r>
            <w:proofErr w:type="spellStart"/>
            <w:r w:rsidRPr="00CA4C68">
              <w:t>Матеріали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Міжнар</w:t>
            </w:r>
            <w:proofErr w:type="spellEnd"/>
            <w:r w:rsidRPr="00CA4C68">
              <w:t xml:space="preserve">. </w:t>
            </w:r>
            <w:proofErr w:type="gramStart"/>
            <w:r w:rsidRPr="00CA4C68">
              <w:t>наук.-</w:t>
            </w:r>
            <w:proofErr w:type="spellStart"/>
            <w:proofErr w:type="gramEnd"/>
            <w:r w:rsidRPr="00CA4C68">
              <w:t>практ</w:t>
            </w:r>
            <w:proofErr w:type="spellEnd"/>
            <w:r w:rsidRPr="00CA4C68">
              <w:t xml:space="preserve">. </w:t>
            </w:r>
            <w:proofErr w:type="spellStart"/>
            <w:r w:rsidRPr="00CA4C68">
              <w:t>конф</w:t>
            </w:r>
            <w:proofErr w:type="spellEnd"/>
            <w:r w:rsidRPr="00CA4C68">
              <w:t>., К.-</w:t>
            </w:r>
            <w:proofErr w:type="spellStart"/>
            <w:r w:rsidRPr="00CA4C68">
              <w:t>Ірпінь</w:t>
            </w:r>
            <w:proofErr w:type="spellEnd"/>
            <w:r w:rsidRPr="00CA4C68">
              <w:t xml:space="preserve">, 27-29 </w:t>
            </w:r>
            <w:proofErr w:type="spellStart"/>
            <w:r w:rsidRPr="00CA4C68">
              <w:t>жовт</w:t>
            </w:r>
            <w:proofErr w:type="spellEnd"/>
            <w:r w:rsidRPr="00CA4C68">
              <w:t xml:space="preserve">. 2003 р. / </w:t>
            </w:r>
            <w:proofErr w:type="spellStart"/>
            <w:r w:rsidRPr="00CA4C68">
              <w:t>Редкол</w:t>
            </w:r>
            <w:proofErr w:type="spellEnd"/>
            <w:r w:rsidRPr="00CA4C68">
              <w:t xml:space="preserve">.: О. Чередниченко (голова), Р. </w:t>
            </w:r>
            <w:proofErr w:type="spellStart"/>
            <w:r w:rsidRPr="00CA4C68">
              <w:t>Зорівчак</w:t>
            </w:r>
            <w:proofErr w:type="spellEnd"/>
            <w:r w:rsidRPr="00CA4C68">
              <w:t xml:space="preserve">, Л. </w:t>
            </w:r>
            <w:proofErr w:type="spellStart"/>
            <w:r w:rsidRPr="00CA4C68">
              <w:t>Коломієць</w:t>
            </w:r>
            <w:proofErr w:type="spellEnd"/>
            <w:r w:rsidRPr="00CA4C68">
              <w:t xml:space="preserve">, А. </w:t>
            </w:r>
            <w:proofErr w:type="spellStart"/>
            <w:r w:rsidRPr="00CA4C68">
              <w:t>Кочур</w:t>
            </w:r>
            <w:proofErr w:type="spellEnd"/>
            <w:r w:rsidRPr="00CA4C68">
              <w:t xml:space="preserve">. – К.; </w:t>
            </w:r>
            <w:proofErr w:type="spellStart"/>
            <w:r w:rsidRPr="00CA4C68">
              <w:t>Ірпінь</w:t>
            </w:r>
            <w:proofErr w:type="spellEnd"/>
            <w:r w:rsidRPr="00CA4C68">
              <w:t xml:space="preserve">: Перун, 2004. – 280 с. </w:t>
            </w:r>
          </w:p>
          <w:p w:rsidR="003C6852" w:rsidRPr="00CA4C68" w:rsidRDefault="003C6852" w:rsidP="003C6852">
            <w:pPr>
              <w:pStyle w:val="Default"/>
              <w:spacing w:after="202"/>
            </w:pPr>
            <w:r>
              <w:rPr>
                <w:lang w:val="uk-UA"/>
              </w:rPr>
              <w:t>2</w:t>
            </w:r>
            <w:r w:rsidRPr="00CA4C68">
              <w:rPr>
                <w:lang w:val="uk-UA"/>
              </w:rPr>
              <w:t xml:space="preserve">. </w:t>
            </w:r>
            <w:r w:rsidRPr="00CA4C68">
              <w:t xml:space="preserve"> </w:t>
            </w:r>
            <w:proofErr w:type="spellStart"/>
            <w:r w:rsidRPr="00CA4C68">
              <w:t>Івасюк</w:t>
            </w:r>
            <w:proofErr w:type="spellEnd"/>
            <w:r w:rsidRPr="00CA4C68">
              <w:t xml:space="preserve"> О.Я. </w:t>
            </w:r>
            <w:proofErr w:type="spellStart"/>
            <w:r w:rsidRPr="00CA4C68">
              <w:t>Теорія</w:t>
            </w:r>
            <w:proofErr w:type="spellEnd"/>
            <w:r w:rsidRPr="00CA4C68">
              <w:t xml:space="preserve"> і практика </w:t>
            </w:r>
            <w:proofErr w:type="spellStart"/>
            <w:r w:rsidRPr="00CA4C68">
              <w:t>віршового</w:t>
            </w:r>
            <w:proofErr w:type="spellEnd"/>
            <w:r w:rsidRPr="00CA4C68">
              <w:t xml:space="preserve"> перекладу. (На </w:t>
            </w:r>
            <w:proofErr w:type="spellStart"/>
            <w:r w:rsidRPr="00CA4C68">
              <w:t>матеріалі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творів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Маргот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Озборн</w:t>
            </w:r>
            <w:proofErr w:type="spellEnd"/>
            <w:r w:rsidRPr="00CA4C68">
              <w:t xml:space="preserve"> та </w:t>
            </w:r>
            <w:proofErr w:type="spellStart"/>
            <w:r w:rsidRPr="00CA4C68">
              <w:t>їх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українських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перекладів</w:t>
            </w:r>
            <w:proofErr w:type="spellEnd"/>
            <w:r w:rsidRPr="00CA4C68">
              <w:t xml:space="preserve">): </w:t>
            </w:r>
            <w:proofErr w:type="spellStart"/>
            <w:r w:rsidRPr="00CA4C68">
              <w:t>Навчальний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посібник</w:t>
            </w:r>
            <w:proofErr w:type="spellEnd"/>
            <w:r w:rsidRPr="00CA4C68">
              <w:t xml:space="preserve">. – </w:t>
            </w:r>
            <w:proofErr w:type="spellStart"/>
            <w:r w:rsidRPr="00CA4C68">
              <w:t>Чернівці</w:t>
            </w:r>
            <w:proofErr w:type="spellEnd"/>
            <w:r w:rsidRPr="00CA4C68">
              <w:t xml:space="preserve">: Рута, 2006. – 124 с. </w:t>
            </w:r>
          </w:p>
          <w:p w:rsidR="003C6852" w:rsidRDefault="003C6852" w:rsidP="003C6852">
            <w:pPr>
              <w:pStyle w:val="Default"/>
              <w:spacing w:after="202"/>
            </w:pPr>
            <w:r>
              <w:rPr>
                <w:lang w:val="uk-UA"/>
              </w:rPr>
              <w:t>3</w:t>
            </w:r>
            <w:r w:rsidRPr="00CA4C68">
              <w:rPr>
                <w:lang w:val="uk-UA"/>
              </w:rPr>
              <w:t>.</w:t>
            </w:r>
            <w:r w:rsidRPr="00CA4C68">
              <w:t xml:space="preserve"> Кальниченко О.А., </w:t>
            </w:r>
            <w:proofErr w:type="spellStart"/>
            <w:r w:rsidRPr="00CA4C68">
              <w:t>Подміногін</w:t>
            </w:r>
            <w:proofErr w:type="spellEnd"/>
            <w:r w:rsidRPr="00CA4C68">
              <w:t xml:space="preserve"> В.О. </w:t>
            </w:r>
            <w:proofErr w:type="spellStart"/>
            <w:r w:rsidRPr="00CA4C68">
              <w:t>Історія</w:t>
            </w:r>
            <w:proofErr w:type="spellEnd"/>
            <w:r w:rsidRPr="00CA4C68">
              <w:t xml:space="preserve"> перекладу та думок про переклад </w:t>
            </w:r>
            <w:proofErr w:type="gramStart"/>
            <w:r w:rsidRPr="00CA4C68">
              <w:t>у текстах</w:t>
            </w:r>
            <w:proofErr w:type="gramEnd"/>
            <w:r w:rsidRPr="00CA4C68">
              <w:t xml:space="preserve"> та </w:t>
            </w:r>
            <w:proofErr w:type="spellStart"/>
            <w:r w:rsidRPr="00CA4C68">
              <w:t>коментарях</w:t>
            </w:r>
            <w:proofErr w:type="spellEnd"/>
            <w:r w:rsidRPr="00CA4C68">
              <w:t xml:space="preserve">. </w:t>
            </w:r>
            <w:proofErr w:type="spellStart"/>
            <w:r w:rsidRPr="00CA4C68">
              <w:t>Частина</w:t>
            </w:r>
            <w:proofErr w:type="spellEnd"/>
            <w:r w:rsidRPr="00CA4C68">
              <w:t xml:space="preserve"> перша: </w:t>
            </w:r>
            <w:proofErr w:type="spellStart"/>
            <w:r w:rsidRPr="00CA4C68">
              <w:t>Загальні</w:t>
            </w:r>
            <w:proofErr w:type="spellEnd"/>
            <w:r w:rsidRPr="00CA4C68">
              <w:t xml:space="preserve"> </w:t>
            </w:r>
            <w:proofErr w:type="spellStart"/>
            <w:r w:rsidRPr="00CA4C68">
              <w:lastRenderedPageBreak/>
              <w:t>питання</w:t>
            </w:r>
            <w:proofErr w:type="spellEnd"/>
            <w:r w:rsidRPr="00CA4C68">
              <w:t xml:space="preserve">. </w:t>
            </w:r>
            <w:proofErr w:type="spellStart"/>
            <w:r w:rsidRPr="00CA4C68">
              <w:t>Стародавні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часи</w:t>
            </w:r>
            <w:proofErr w:type="spellEnd"/>
            <w:r w:rsidRPr="00CA4C68">
              <w:t xml:space="preserve">. </w:t>
            </w:r>
            <w:proofErr w:type="spellStart"/>
            <w:r w:rsidRPr="00CA4C68">
              <w:t>Навчальний</w:t>
            </w:r>
            <w:proofErr w:type="spellEnd"/>
            <w:r w:rsidRPr="00CA4C68">
              <w:t xml:space="preserve"> </w:t>
            </w:r>
            <w:proofErr w:type="spellStart"/>
            <w:r w:rsidRPr="00CA4C68">
              <w:t>посібник</w:t>
            </w:r>
            <w:proofErr w:type="spellEnd"/>
            <w:r w:rsidRPr="00CA4C68">
              <w:t xml:space="preserve">. – </w:t>
            </w:r>
            <w:proofErr w:type="spellStart"/>
            <w:r w:rsidRPr="00CA4C68">
              <w:t>Харків</w:t>
            </w:r>
            <w:proofErr w:type="spellEnd"/>
            <w:r w:rsidRPr="00CA4C68">
              <w:t>: Вид-в</w:t>
            </w:r>
            <w:r>
              <w:t xml:space="preserve">о НУА, 2005. – 132 с. </w:t>
            </w:r>
          </w:p>
          <w:p w:rsidR="003C6852" w:rsidRPr="009130F9" w:rsidRDefault="003C6852" w:rsidP="003C6852">
            <w:pPr>
              <w:pStyle w:val="Default"/>
              <w:spacing w:after="202"/>
            </w:pPr>
            <w:r>
              <w:rPr>
                <w:lang w:val="uk-UA"/>
              </w:rPr>
              <w:t>4</w:t>
            </w:r>
            <w:r w:rsidRPr="00E153D1">
              <w:rPr>
                <w:lang w:val="uk-UA"/>
              </w:rPr>
              <w:t xml:space="preserve">. </w:t>
            </w:r>
            <w:r w:rsidRPr="00E153D1">
              <w:t xml:space="preserve">Ткачук, Вадим. Чумак, Галина. </w:t>
            </w:r>
            <w:proofErr w:type="spellStart"/>
            <w:r w:rsidRPr="00E153D1">
              <w:t>Теорія</w:t>
            </w:r>
            <w:proofErr w:type="spellEnd"/>
            <w:r w:rsidRPr="00E153D1">
              <w:t xml:space="preserve"> і практика машинного перекладу: </w:t>
            </w:r>
            <w:proofErr w:type="spellStart"/>
            <w:r w:rsidRPr="00E153D1">
              <w:t>Навчальний</w:t>
            </w:r>
            <w:proofErr w:type="spellEnd"/>
            <w:r w:rsidRPr="00E153D1">
              <w:t xml:space="preserve"> </w:t>
            </w:r>
            <w:proofErr w:type="spellStart"/>
            <w:r w:rsidRPr="00E153D1">
              <w:t>посібник</w:t>
            </w:r>
            <w:proofErr w:type="spellEnd"/>
            <w:r w:rsidRPr="00E153D1">
              <w:t xml:space="preserve"> </w:t>
            </w:r>
            <w:proofErr w:type="gramStart"/>
            <w:r w:rsidRPr="00E153D1">
              <w:t>до курсу</w:t>
            </w:r>
            <w:proofErr w:type="gramEnd"/>
            <w:r w:rsidRPr="00E153D1">
              <w:t xml:space="preserve"> </w:t>
            </w:r>
            <w:proofErr w:type="spellStart"/>
            <w:r w:rsidRPr="00E153D1">
              <w:t>теорії</w:t>
            </w:r>
            <w:proofErr w:type="spellEnd"/>
            <w:r w:rsidRPr="00E153D1">
              <w:t xml:space="preserve"> і практики перекладу. – </w:t>
            </w:r>
            <w:proofErr w:type="spellStart"/>
            <w:r w:rsidRPr="00E153D1">
              <w:t>Тернопіль</w:t>
            </w:r>
            <w:proofErr w:type="spellEnd"/>
            <w:r w:rsidRPr="00E153D1">
              <w:t xml:space="preserve">: </w:t>
            </w:r>
            <w:proofErr w:type="spellStart"/>
            <w:r w:rsidRPr="00E153D1">
              <w:t>Підручники</w:t>
            </w:r>
            <w:proofErr w:type="spellEnd"/>
            <w:r w:rsidRPr="00E153D1">
              <w:t xml:space="preserve"> і </w:t>
            </w:r>
            <w:proofErr w:type="spellStart"/>
            <w:r w:rsidRPr="00E153D1">
              <w:t>посібники</w:t>
            </w:r>
            <w:proofErr w:type="spellEnd"/>
            <w:r w:rsidRPr="00E153D1">
              <w:t xml:space="preserve">, 2006. – 72 с. </w:t>
            </w:r>
          </w:p>
          <w:p w:rsidR="003C6852" w:rsidRPr="00C85CFF" w:rsidRDefault="003C6852" w:rsidP="003C6852">
            <w:pPr>
              <w:spacing w:line="360" w:lineRule="auto"/>
              <w:contextualSpacing/>
            </w:pPr>
            <w:r>
              <w:t>5</w:t>
            </w:r>
            <w:r w:rsidRPr="00CA4C68">
              <w:t xml:space="preserve">. Чередниченко О.І. Про мову і переклад. – К.: Либідь, 2007. – 248 с. </w:t>
            </w:r>
          </w:p>
          <w:p w:rsidR="0037673D" w:rsidRDefault="0037673D">
            <w:pPr>
              <w:widowControl/>
              <w:shd w:val="clear" w:color="auto" w:fill="FFFFFF"/>
              <w:autoSpaceDE/>
              <w:spacing w:line="256" w:lineRule="auto"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37673D" w:rsidRDefault="0037673D">
            <w:pPr>
              <w:widowControl/>
              <w:shd w:val="clear" w:color="auto" w:fill="FFFFFF"/>
              <w:autoSpaceDE/>
              <w:spacing w:line="256" w:lineRule="auto"/>
              <w:ind w:left="2124" w:firstLine="708"/>
              <w:jc w:val="both"/>
              <w:rPr>
                <w:b/>
                <w:bCs/>
                <w:spacing w:val="-6"/>
                <w:sz w:val="20"/>
                <w:szCs w:val="20"/>
                <w:lang w:eastAsia="ru-RU"/>
              </w:rPr>
            </w:pPr>
          </w:p>
          <w:p w:rsidR="0037673D" w:rsidRDefault="0037673D">
            <w:pPr>
              <w:widowControl/>
              <w:adjustRightInd w:val="0"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37673D" w:rsidRDefault="0037673D">
            <w:pPr>
              <w:widowControl/>
              <w:adjustRightInd w:val="0"/>
              <w:spacing w:line="256" w:lineRule="auto"/>
              <w:rPr>
                <w:sz w:val="20"/>
                <w:szCs w:val="20"/>
                <w:lang w:eastAsia="ru-RU"/>
              </w:rPr>
            </w:pPr>
          </w:p>
          <w:p w:rsidR="0037673D" w:rsidRDefault="0037673D">
            <w:pPr>
              <w:widowControl/>
              <w:tabs>
                <w:tab w:val="left" w:pos="1076"/>
              </w:tabs>
              <w:autoSpaceDE/>
              <w:spacing w:line="256" w:lineRule="auto"/>
              <w:jc w:val="both"/>
              <w:rPr>
                <w:sz w:val="20"/>
                <w:szCs w:val="20"/>
                <w:lang w:val="ru-RU" w:eastAsia="ru-RU"/>
              </w:rPr>
            </w:pPr>
          </w:p>
          <w:p w:rsidR="0037673D" w:rsidRPr="003C6852" w:rsidRDefault="0037673D">
            <w:pPr>
              <w:widowControl/>
              <w:tabs>
                <w:tab w:val="left" w:pos="1076"/>
              </w:tabs>
              <w:autoSpaceDE/>
              <w:spacing w:line="256" w:lineRule="auto"/>
              <w:jc w:val="both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  <w:p w:rsidR="0037673D" w:rsidRPr="003C6852" w:rsidRDefault="0037673D">
            <w:pPr>
              <w:widowControl/>
              <w:adjustRightInd w:val="0"/>
              <w:spacing w:line="256" w:lineRule="auto"/>
              <w:rPr>
                <w:sz w:val="20"/>
                <w:szCs w:val="20"/>
                <w:lang w:val="ru-RU" w:eastAsia="ru-RU"/>
              </w:rPr>
            </w:pPr>
          </w:p>
          <w:p w:rsidR="0037673D" w:rsidRDefault="0037673D">
            <w:pPr>
              <w:widowControl/>
              <w:autoSpaceDE/>
              <w:spacing w:line="256" w:lineRule="auto"/>
              <w:rPr>
                <w:sz w:val="24"/>
                <w:szCs w:val="24"/>
                <w:lang w:eastAsia="ru-RU"/>
              </w:rPr>
            </w:pPr>
          </w:p>
          <w:p w:rsidR="0037673D" w:rsidRDefault="0037673D">
            <w:pPr>
              <w:shd w:val="clear" w:color="auto" w:fill="FFFFFF"/>
              <w:spacing w:line="256" w:lineRule="auto"/>
              <w:jc w:val="both"/>
              <w:rPr>
                <w:sz w:val="24"/>
                <w:szCs w:val="24"/>
              </w:rPr>
            </w:pPr>
          </w:p>
          <w:p w:rsidR="0037673D" w:rsidRPr="003C6852" w:rsidRDefault="0037673D">
            <w:pPr>
              <w:widowControl/>
              <w:shd w:val="clear" w:color="auto" w:fill="FFFFFF"/>
              <w:autoSpaceDE/>
              <w:spacing w:line="256" w:lineRule="auto"/>
              <w:jc w:val="both"/>
              <w:rPr>
                <w:i/>
                <w:sz w:val="20"/>
                <w:szCs w:val="20"/>
                <w:lang w:val="ru-RU"/>
              </w:rPr>
            </w:pPr>
          </w:p>
        </w:tc>
      </w:tr>
      <w:tr w:rsidR="003C6852" w:rsidRPr="0037673D" w:rsidTr="0037673D">
        <w:trPr>
          <w:trHeight w:val="2164"/>
        </w:trPr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C6852" w:rsidRDefault="003C6852" w:rsidP="003C6852">
            <w:pPr>
              <w:shd w:val="clear" w:color="auto" w:fill="FFFFFF"/>
              <w:spacing w:line="256" w:lineRule="auto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9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розуміти основні ідеї та розпізнавати відповідну інформацію в ході детальних обговорень, дебатів, офіційних доповідей, лекцій, бесід, що за темою пов’язані з фаховим навчанням та спеціальністю;</w:t>
            </w:r>
          </w:p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розуміти в деталях телефонні розмови, які виходять за межі типового спілкування;</w:t>
            </w:r>
          </w:p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розуміти загальний зміст і більшість суттєвих деталей в автентичних радіо і телепередачах, пов’язаних з академічною та професійною сферами;</w:t>
            </w:r>
          </w:p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 xml:space="preserve">розуміти досить складні повідомлення та інструкції в академічному та професійному середовищі; </w:t>
            </w:r>
          </w:p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розуміти намір мовця і комунікативні наслідки його висловлювання (напр., намір зробити зауваження);</w:t>
            </w:r>
          </w:p>
          <w:p w:rsidR="003C6852" w:rsidRPr="008E4F10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визначати позицію і точку зору мовця;</w:t>
            </w:r>
          </w:p>
          <w:p w:rsidR="003C6852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розрізняти різні стилістичні регістри в усному та письмовому спілкуванні</w:t>
            </w:r>
          </w:p>
          <w:p w:rsidR="003C6852" w:rsidRPr="00201AAD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швидко аналізувати перекладацькі проблеми живого монологу, діалогу, аудіо- чи відеоматеріалів;</w:t>
            </w:r>
          </w:p>
          <w:p w:rsidR="003C6852" w:rsidRPr="00201AAD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 xml:space="preserve">знаходити комунікативний центр повідомлення, у залежності від сфери комунікації (побутова, ділова, політична, релігійна, наукова, педагогічна тощо.); </w:t>
            </w:r>
          </w:p>
          <w:p w:rsidR="003C6852" w:rsidRPr="00201AAD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відчувати /розуміти найтонші відтінки виражальних засобів МО та МП;</w:t>
            </w:r>
          </w:p>
          <w:p w:rsidR="003C6852" w:rsidRPr="00201AAD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обрати вірний темп усного перекладу;</w:t>
            </w:r>
          </w:p>
          <w:p w:rsidR="003C6852" w:rsidRDefault="003C685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використовувати моторну (динамічну) пам'ять і швидку реакцію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реагувати на основні ідеї та розпізнавати суттєво важливу інформацію під час детальних обговорень, дискусій, офіційних перемовин, лекцій, бесід, що пов’язані з навчанням та професією;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 xml:space="preserve">чітко виступати з підготовленими індивідуальними презентаціями щодо широкого кола тем академічного та професійного спрямування; 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продукувати чіткий, детальний монолог з широкого кола тем, пов’язаних з навчанням та спеціальністю;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 xml:space="preserve">користуватися базовими засобами зв’язку для поєднання висловлювань у чіткий, </w:t>
            </w:r>
            <w:proofErr w:type="spellStart"/>
            <w:r w:rsidRPr="008E4F10">
              <w:rPr>
                <w:sz w:val="18"/>
                <w:szCs w:val="18"/>
              </w:rPr>
              <w:t>логічно</w:t>
            </w:r>
            <w:proofErr w:type="spellEnd"/>
            <w:r w:rsidRPr="008E4F10">
              <w:rPr>
                <w:sz w:val="18"/>
                <w:szCs w:val="18"/>
              </w:rPr>
              <w:t xml:space="preserve"> об’єднаний дискурс;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 xml:space="preserve">виконувати широку низку мовленнєвих функцій і адекватно реагувати на них, </w:t>
            </w:r>
            <w:proofErr w:type="spellStart"/>
            <w:r w:rsidRPr="008E4F10">
              <w:rPr>
                <w:sz w:val="18"/>
                <w:szCs w:val="18"/>
              </w:rPr>
              <w:t>гнучко</w:t>
            </w:r>
            <w:proofErr w:type="spellEnd"/>
            <w:r w:rsidRPr="008E4F10">
              <w:rPr>
                <w:sz w:val="18"/>
                <w:szCs w:val="18"/>
              </w:rPr>
              <w:t xml:space="preserve"> користуючись загально вживаними фразами;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чітко аргументувати свою думку відносно актуальних тем в академічному та професійному житті (напр., в семінарах, дискусіях)</w:t>
            </w:r>
          </w:p>
          <w:p w:rsidR="002B4B82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реагувати на телефонні розмови, які виходять за межі типового спілкування, та телефонувати з конкретними цілями академічного і професійного характеру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використовувати знання, уміння та навички вільного володіння МО та МП;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використовувати набутий словниковий  запас МО та МП;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 xml:space="preserve">застосовувати правильну вимову  та чітку дикцію; 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 xml:space="preserve">анотувати інформацію; </w:t>
            </w:r>
          </w:p>
          <w:p w:rsidR="002B4B82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проводити смисловий аналіз сприйнятого повідомлення;</w:t>
            </w:r>
          </w:p>
          <w:p w:rsidR="002B4B82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8E4F10">
              <w:rPr>
                <w:sz w:val="18"/>
                <w:szCs w:val="18"/>
              </w:rPr>
              <w:t>розрізняти різні стилістичні регістри в усному та письмовому спілкуванні</w:t>
            </w:r>
            <w:r w:rsidRPr="00DD7C18">
              <w:rPr>
                <w:sz w:val="18"/>
                <w:szCs w:val="18"/>
              </w:rPr>
              <w:t>;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швидко аналізувати перекладацькі проблеми живого монологу, діалогу</w:t>
            </w:r>
            <w:r>
              <w:rPr>
                <w:sz w:val="18"/>
                <w:szCs w:val="18"/>
              </w:rPr>
              <w:t>;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 xml:space="preserve">знаходити комунікативний центр повідомлення, у залежності від сфери комунікації (побутова, ділова, політична, релігійна, наукова, педагогічна тощо.); </w:t>
            </w:r>
          </w:p>
          <w:p w:rsidR="002B4B82" w:rsidRPr="002F7DCF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відчувати /розуміти найтонші відтінки виражальних засобів МО та МП;</w:t>
            </w:r>
          </w:p>
          <w:p w:rsidR="002B4B82" w:rsidRPr="00201AAD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обрати вірний темп усного перекладу;</w:t>
            </w:r>
          </w:p>
          <w:p w:rsidR="002B4B82" w:rsidRPr="008E4F10" w:rsidRDefault="002B4B82" w:rsidP="002B4B8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sz w:val="18"/>
                <w:szCs w:val="18"/>
              </w:rPr>
            </w:pPr>
            <w:r w:rsidRPr="00201AAD">
              <w:rPr>
                <w:sz w:val="18"/>
                <w:szCs w:val="18"/>
              </w:rPr>
              <w:t>використовувати моторну (динамічну) пам'ять і швидку реакцію</w:t>
            </w:r>
            <w:r w:rsidRPr="00DD7C18">
              <w:rPr>
                <w:sz w:val="18"/>
                <w:szCs w:val="18"/>
              </w:rPr>
              <w:t>.</w:t>
            </w:r>
          </w:p>
        </w:tc>
      </w:tr>
    </w:tbl>
    <w:p w:rsidR="0037673D" w:rsidRDefault="0037673D" w:rsidP="0037673D">
      <w:pPr>
        <w:widowControl/>
        <w:autoSpaceDE/>
        <w:autoSpaceDN/>
        <w:rPr>
          <w:sz w:val="24"/>
        </w:rPr>
        <w:sectPr w:rsidR="0037673D">
          <w:pgSz w:w="11900" w:h="16850"/>
          <w:pgMar w:top="900" w:right="360" w:bottom="280" w:left="1100" w:header="720" w:footer="720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0"/>
        <w:gridCol w:w="7288"/>
      </w:tblGrid>
      <w:tr w:rsidR="0037673D" w:rsidTr="0037673D">
        <w:trPr>
          <w:trHeight w:val="75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37673D" w:rsidRDefault="0037673D">
            <w:pPr>
              <w:pStyle w:val="a4"/>
              <w:spacing w:line="256" w:lineRule="auto"/>
              <w:ind w:left="851" w:hanging="851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Оцінювання результатів навчання</w:t>
            </w:r>
          </w:p>
          <w:p w:rsidR="0037673D" w:rsidRDefault="0037673D">
            <w:pPr>
              <w:pStyle w:val="TableParagraph"/>
              <w:spacing w:before="74" w:line="256" w:lineRule="auto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673D" w:rsidRDefault="0037673D">
            <w:pPr>
              <w:pStyle w:val="a4"/>
              <w:spacing w:line="256" w:lineRule="auto"/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:rsidR="0037673D" w:rsidRDefault="0037673D">
            <w:pPr>
              <w:pStyle w:val="a4"/>
              <w:spacing w:line="256" w:lineRule="auto"/>
              <w:ind w:firstLine="70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Поточне оцінювання</w:t>
            </w:r>
            <w:r>
              <w:rPr>
                <w:sz w:val="24"/>
                <w:szCs w:val="24"/>
              </w:rPr>
              <w:t xml:space="preserve"> здійснюється протягом курсу</w:t>
            </w:r>
            <w:r>
              <w:rPr>
                <w:iCs/>
                <w:sz w:val="24"/>
                <w:szCs w:val="24"/>
              </w:rPr>
              <w:t xml:space="preserve">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3" w:name="_Hlk96060343"/>
            <w:r>
              <w:rPr>
                <w:iCs/>
                <w:sz w:val="24"/>
                <w:szCs w:val="24"/>
              </w:rPr>
              <w:t xml:space="preserve">Формою проведення </w:t>
            </w:r>
            <w:bookmarkEnd w:id="3"/>
            <w:r>
              <w:rPr>
                <w:i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37673D" w:rsidRDefault="0037673D">
            <w:pPr>
              <w:pStyle w:val="a4"/>
              <w:spacing w:line="256" w:lineRule="auto"/>
              <w:ind w:firstLine="708"/>
              <w:jc w:val="both"/>
              <w:rPr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Підсумкове оцінювання</w:t>
            </w:r>
            <w:r>
              <w:rPr>
                <w:sz w:val="24"/>
                <w:szCs w:val="24"/>
              </w:rPr>
              <w:t xml:space="preserve"> дозволяє з’ясувати, чи досягли студенти мети, визначеної курсом. </w:t>
            </w:r>
            <w:r>
              <w:rPr>
                <w:iCs/>
                <w:sz w:val="24"/>
                <w:szCs w:val="24"/>
              </w:rPr>
              <w:t xml:space="preserve">Формою проведення є модульний контроль знань, </w:t>
            </w:r>
            <w:r>
              <w:rPr>
                <w:sz w:val="24"/>
                <w:szCs w:val="24"/>
              </w:rPr>
              <w:t>заліки та екзамени.</w:t>
            </w:r>
          </w:p>
          <w:p w:rsidR="0037673D" w:rsidRDefault="0037673D">
            <w:pPr>
              <w:pStyle w:val="a4"/>
              <w:spacing w:line="256" w:lineRule="auto"/>
              <w:ind w:firstLine="708"/>
              <w:jc w:val="both"/>
              <w:rPr>
                <w:iCs/>
                <w:sz w:val="24"/>
                <w:szCs w:val="24"/>
              </w:rPr>
            </w:pPr>
          </w:p>
          <w:p w:rsidR="0037673D" w:rsidRDefault="0037673D">
            <w:pPr>
              <w:pStyle w:val="TableParagraph"/>
              <w:spacing w:before="69" w:line="256" w:lineRule="auto"/>
              <w:ind w:right="207"/>
              <w:rPr>
                <w:sz w:val="24"/>
              </w:rPr>
            </w:pPr>
          </w:p>
        </w:tc>
      </w:tr>
      <w:tr w:rsidR="0037673D" w:rsidTr="0037673D">
        <w:trPr>
          <w:trHeight w:val="40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69" w:line="256" w:lineRule="auto"/>
              <w:rPr>
                <w:sz w:val="24"/>
              </w:rPr>
            </w:pPr>
            <w:r>
              <w:rPr>
                <w:sz w:val="24"/>
              </w:rPr>
              <w:t>Полікультурної освіти та перекладу</w:t>
            </w:r>
          </w:p>
        </w:tc>
      </w:tr>
      <w:tr w:rsidR="0037673D" w:rsidTr="0037673D">
        <w:trPr>
          <w:trHeight w:val="405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69" w:line="256" w:lineRule="auto"/>
              <w:rPr>
                <w:sz w:val="24"/>
              </w:rPr>
            </w:pPr>
            <w:r>
              <w:rPr>
                <w:sz w:val="24"/>
              </w:rPr>
              <w:t>Факультет історії та міжнародних відносин</w:t>
            </w:r>
          </w:p>
        </w:tc>
      </w:tr>
      <w:tr w:rsidR="0037673D" w:rsidTr="0037673D">
        <w:trPr>
          <w:trHeight w:val="2402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673D" w:rsidRDefault="0037673D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НЕЛЯ ВОЛОДИМИРІВНА ПІТРА</w:t>
            </w:r>
          </w:p>
          <w:p w:rsidR="0037673D" w:rsidRDefault="0037673D">
            <w:pPr>
              <w:pStyle w:val="TableParagraph"/>
              <w:spacing w:line="274" w:lineRule="exact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57"/>
                <w:sz w:val="24"/>
              </w:rPr>
              <w:t xml:space="preserve"> </w:t>
            </w:r>
          </w:p>
          <w:p w:rsidR="0037673D" w:rsidRDefault="0037673D">
            <w:pPr>
              <w:pStyle w:val="TableParagraph"/>
              <w:spacing w:before="1" w:line="256" w:lineRule="auto"/>
              <w:ind w:left="164"/>
              <w:rPr>
                <w:i/>
                <w:sz w:val="24"/>
                <w:lang w:val="ru-RU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lang w:val="de-DE"/>
              </w:rPr>
              <w:t>nelya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de-DE"/>
              </w:rPr>
              <w:t>pitra</w:t>
            </w:r>
            <w:proofErr w:type="spellEnd"/>
            <w:r>
              <w:rPr>
                <w:lang w:val="ru-RU"/>
              </w:rPr>
              <w:t>@</w:t>
            </w:r>
            <w:proofErr w:type="spellStart"/>
            <w:r>
              <w:rPr>
                <w:lang w:val="de-DE"/>
              </w:rPr>
              <w:t>uzhnu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de-DE"/>
              </w:rPr>
              <w:t>edu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rPr>
                <w:lang w:val="de-DE"/>
              </w:rPr>
              <w:t>ua</w:t>
            </w:r>
            <w:proofErr w:type="spellEnd"/>
          </w:p>
          <w:p w:rsidR="0037673D" w:rsidRDefault="0037673D">
            <w:pPr>
              <w:pStyle w:val="TableParagraph"/>
              <w:spacing w:before="4" w:line="256" w:lineRule="auto"/>
              <w:ind w:left="164"/>
              <w:rPr>
                <w:b/>
                <w:sz w:val="24"/>
              </w:rPr>
            </w:pPr>
          </w:p>
        </w:tc>
      </w:tr>
      <w:tr w:rsidR="0037673D" w:rsidTr="0037673D">
        <w:trPr>
          <w:trHeight w:val="993"/>
        </w:trPr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  <w:hideMark/>
          </w:tcPr>
          <w:p w:rsidR="0037673D" w:rsidRDefault="0037673D">
            <w:pPr>
              <w:pStyle w:val="TableParagraph"/>
              <w:spacing w:before="74"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37673D" w:rsidRDefault="0037673D">
            <w:pPr>
              <w:pStyle w:val="TableParagraph"/>
              <w:spacing w:before="74" w:line="274" w:lineRule="exact"/>
              <w:ind w:left="164"/>
              <w:rPr>
                <w:b/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німецькою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</w:tr>
      <w:tr w:rsidR="0037673D" w:rsidTr="0037673D">
        <w:trPr>
          <w:trHeight w:val="6254"/>
        </w:trPr>
        <w:tc>
          <w:tcPr>
            <w:tcW w:w="1059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7673D" w:rsidRDefault="0037673D">
            <w:pPr>
              <w:spacing w:before="8" w:line="256" w:lineRule="auto"/>
            </w:pPr>
          </w:p>
          <w:p w:rsidR="0037673D" w:rsidRDefault="0037673D">
            <w:pPr>
              <w:spacing w:before="8" w:line="256" w:lineRule="auto"/>
            </w:pPr>
          </w:p>
          <w:p w:rsidR="0037673D" w:rsidRDefault="0037673D">
            <w:pPr>
              <w:spacing w:before="8" w:line="256" w:lineRule="auto"/>
              <w:ind w:left="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proofErr w:type="spellStart"/>
            <w:r>
              <w:rPr>
                <w:sz w:val="24"/>
                <w:szCs w:val="24"/>
              </w:rPr>
              <w:t>силабусу</w:t>
            </w:r>
            <w:proofErr w:type="spellEnd"/>
            <w:r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на сайті кафедри полікультурної освіти та перекладу у вкладці «</w:t>
            </w:r>
            <w:proofErr w:type="spellStart"/>
            <w:r>
              <w:rPr>
                <w:sz w:val="24"/>
                <w:szCs w:val="24"/>
              </w:rPr>
              <w:t>Інфо</w:t>
            </w:r>
            <w:proofErr w:type="spellEnd"/>
            <w:r>
              <w:rPr>
                <w:sz w:val="24"/>
                <w:szCs w:val="24"/>
              </w:rPr>
              <w:t xml:space="preserve">-центр» </w:t>
            </w:r>
            <w:hyperlink r:id="rId10" w:history="1">
              <w:r>
                <w:rPr>
                  <w:rStyle w:val="a3"/>
                  <w:sz w:val="24"/>
                  <w:szCs w:val="24"/>
                </w:rPr>
                <w:t>https://www.uzhnu.edu.ua/uk/infocentre/5350</w:t>
              </w:r>
            </w:hyperlink>
          </w:p>
          <w:p w:rsidR="0037673D" w:rsidRDefault="0037673D">
            <w:pPr>
              <w:spacing w:before="8" w:line="256" w:lineRule="auto"/>
              <w:ind w:left="218"/>
              <w:rPr>
                <w:sz w:val="24"/>
                <w:szCs w:val="24"/>
              </w:rPr>
            </w:pPr>
          </w:p>
          <w:p w:rsidR="0037673D" w:rsidRDefault="0037673D">
            <w:pPr>
              <w:tabs>
                <w:tab w:val="left" w:pos="7822"/>
              </w:tabs>
              <w:spacing w:before="90" w:line="256" w:lineRule="auto"/>
              <w:ind w:left="316"/>
              <w:rPr>
                <w:sz w:val="24"/>
              </w:rPr>
            </w:pPr>
          </w:p>
          <w:p w:rsidR="0037673D" w:rsidRDefault="0037673D">
            <w:pPr>
              <w:tabs>
                <w:tab w:val="left" w:pos="7822"/>
              </w:tabs>
              <w:spacing w:before="90" w:line="256" w:lineRule="auto"/>
              <w:ind w:left="316"/>
              <w:rPr>
                <w:sz w:val="24"/>
              </w:rPr>
            </w:pPr>
          </w:p>
          <w:p w:rsidR="0037673D" w:rsidRDefault="0037673D">
            <w:pPr>
              <w:tabs>
                <w:tab w:val="left" w:pos="7822"/>
              </w:tabs>
              <w:spacing w:before="90" w:line="256" w:lineRule="auto"/>
              <w:ind w:left="316"/>
              <w:rPr>
                <w:sz w:val="24"/>
              </w:rPr>
            </w:pPr>
          </w:p>
          <w:p w:rsidR="0037673D" w:rsidRDefault="0037673D">
            <w:pPr>
              <w:tabs>
                <w:tab w:val="left" w:pos="7822"/>
              </w:tabs>
              <w:spacing w:before="90" w:line="256" w:lineRule="auto"/>
              <w:ind w:left="316"/>
              <w:rPr>
                <w:sz w:val="24"/>
              </w:rPr>
            </w:pPr>
          </w:p>
          <w:p w:rsidR="0037673D" w:rsidRDefault="0037673D">
            <w:pPr>
              <w:tabs>
                <w:tab w:val="left" w:pos="7822"/>
              </w:tabs>
              <w:spacing w:before="90" w:line="256" w:lineRule="auto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37673D" w:rsidRDefault="0037673D">
            <w:pPr>
              <w:spacing w:line="256" w:lineRule="auto"/>
              <w:rPr>
                <w:sz w:val="26"/>
              </w:rPr>
            </w:pPr>
          </w:p>
          <w:p w:rsidR="0037673D" w:rsidRDefault="0037673D">
            <w:pPr>
              <w:spacing w:line="256" w:lineRule="auto"/>
            </w:pPr>
          </w:p>
          <w:p w:rsidR="0037673D" w:rsidRDefault="0037673D">
            <w:pPr>
              <w:tabs>
                <w:tab w:val="left" w:pos="7822"/>
              </w:tabs>
              <w:spacing w:line="256" w:lineRule="auto"/>
              <w:ind w:left="316"/>
              <w:rPr>
                <w:sz w:val="24"/>
              </w:rPr>
            </w:pPr>
            <w:r>
              <w:rPr>
                <w:sz w:val="24"/>
              </w:rPr>
              <w:t xml:space="preserve">Розробник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викл</w:t>
            </w:r>
            <w:proofErr w:type="spellEnd"/>
            <w:r>
              <w:rPr>
                <w:sz w:val="24"/>
              </w:rPr>
              <w:t>. Неля ПІТРА</w:t>
            </w:r>
          </w:p>
          <w:p w:rsidR="0037673D" w:rsidRDefault="0037673D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37673D" w:rsidRDefault="0037673D" w:rsidP="0037673D"/>
    <w:p w:rsidR="00FD4A90" w:rsidRDefault="00FD4A90"/>
    <w:sectPr w:rsidR="00FD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34" w:rsidRDefault="003A4634" w:rsidP="003C6852">
      <w:r>
        <w:separator/>
      </w:r>
    </w:p>
  </w:endnote>
  <w:endnote w:type="continuationSeparator" w:id="0">
    <w:p w:rsidR="003A4634" w:rsidRDefault="003A4634" w:rsidP="003C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34" w:rsidRDefault="003A4634" w:rsidP="003C6852">
      <w:r>
        <w:separator/>
      </w:r>
    </w:p>
  </w:footnote>
  <w:footnote w:type="continuationSeparator" w:id="0">
    <w:p w:rsidR="003A4634" w:rsidRDefault="003A4634" w:rsidP="003C6852">
      <w:r>
        <w:continuationSeparator/>
      </w:r>
    </w:p>
  </w:footnote>
  <w:footnote w:id="1">
    <w:p w:rsidR="003C6852" w:rsidRPr="00630282" w:rsidRDefault="003C6852" w:rsidP="003C6852">
      <w:pPr>
        <w:pStyle w:val="a5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06"/>
    <w:multiLevelType w:val="hybridMultilevel"/>
    <w:tmpl w:val="9B4AF6A6"/>
    <w:lvl w:ilvl="0" w:tplc="D41A9DB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F65B3"/>
    <w:multiLevelType w:val="hybridMultilevel"/>
    <w:tmpl w:val="BA281EE2"/>
    <w:lvl w:ilvl="0" w:tplc="D41A9DB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741B62"/>
    <w:multiLevelType w:val="hybridMultilevel"/>
    <w:tmpl w:val="5440A994"/>
    <w:lvl w:ilvl="0" w:tplc="D41A9DB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C8"/>
    <w:rsid w:val="000B6E81"/>
    <w:rsid w:val="002B4B82"/>
    <w:rsid w:val="0037673D"/>
    <w:rsid w:val="003A4634"/>
    <w:rsid w:val="003C6852"/>
    <w:rsid w:val="009612C8"/>
    <w:rsid w:val="00CC731B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8DD30-5427-478A-A48F-345D2BB4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qFormat/>
    <w:rsid w:val="002B4B82"/>
    <w:pPr>
      <w:keepNext/>
      <w:widowControl/>
      <w:autoSpaceDE/>
      <w:autoSpaceDN/>
      <w:spacing w:before="60"/>
      <w:ind w:right="170"/>
      <w:jc w:val="both"/>
      <w:outlineLvl w:val="2"/>
    </w:pPr>
    <w:rPr>
      <w:b/>
      <w:bCs/>
      <w:sz w:val="1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7673D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7673D"/>
  </w:style>
  <w:style w:type="paragraph" w:customStyle="1" w:styleId="TableParagraph">
    <w:name w:val="Table Paragraph"/>
    <w:basedOn w:val="a"/>
    <w:uiPriority w:val="99"/>
    <w:rsid w:val="0037673D"/>
    <w:pPr>
      <w:ind w:left="81"/>
    </w:pPr>
  </w:style>
  <w:style w:type="paragraph" w:customStyle="1" w:styleId="Default">
    <w:name w:val="Default"/>
    <w:rsid w:val="00376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note text"/>
    <w:basedOn w:val="a"/>
    <w:link w:val="a6"/>
    <w:rsid w:val="003C6852"/>
    <w:pPr>
      <w:widowControl/>
      <w:autoSpaceDE/>
      <w:autoSpaceDN/>
    </w:pPr>
    <w:rPr>
      <w:rFonts w:ascii="Calibri" w:hAnsi="Calibri"/>
      <w:sz w:val="20"/>
      <w:szCs w:val="20"/>
      <w:lang w:val="en-US"/>
    </w:rPr>
  </w:style>
  <w:style w:type="character" w:customStyle="1" w:styleId="a6">
    <w:name w:val="Текст виноски Знак"/>
    <w:basedOn w:val="a0"/>
    <w:link w:val="a5"/>
    <w:rsid w:val="003C6852"/>
    <w:rPr>
      <w:rFonts w:ascii="Calibri" w:eastAsia="Times New Roman" w:hAnsi="Calibri" w:cs="Times New Roman"/>
      <w:sz w:val="20"/>
      <w:szCs w:val="20"/>
      <w:lang w:val="en-US"/>
    </w:rPr>
  </w:style>
  <w:style w:type="character" w:styleId="a7">
    <w:name w:val="footnote reference"/>
    <w:basedOn w:val="a0"/>
    <w:semiHidden/>
    <w:rsid w:val="003C6852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rsid w:val="002B4B82"/>
    <w:rPr>
      <w:rFonts w:ascii="Times New Roman" w:eastAsia="Times New Roman" w:hAnsi="Times New Roman" w:cs="Times New Roman"/>
      <w:b/>
      <w:bCs/>
      <w:sz w:val="1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zhnu.edu.ua/uk/infocentre/53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9148</Words>
  <Characters>5215</Characters>
  <Application>Microsoft Office Word</Application>
  <DocSecurity>0</DocSecurity>
  <Lines>43</Lines>
  <Paragraphs>28</Paragraphs>
  <ScaleCrop>false</ScaleCrop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2025-02-05T15:30:00Z</dcterms:created>
  <dcterms:modified xsi:type="dcterms:W3CDTF">2025-02-06T07:57:00Z</dcterms:modified>
</cp:coreProperties>
</file>