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BDE" w:rsidRPr="00B53465" w:rsidRDefault="002D1BDE" w:rsidP="00B53465">
      <w:pPr>
        <w:ind w:firstLine="708"/>
        <w:jc w:val="center"/>
        <w:rPr>
          <w:b/>
          <w:sz w:val="28"/>
          <w:szCs w:val="28"/>
        </w:rPr>
      </w:pPr>
      <w:bookmarkStart w:id="0" w:name="_Hlk173779572"/>
      <w:r w:rsidRPr="002D1BDE">
        <w:rPr>
          <w:b/>
          <w:sz w:val="28"/>
          <w:szCs w:val="28"/>
          <w:lang w:val="uk-UA"/>
        </w:rPr>
        <w:t>Перелік залікових питань</w:t>
      </w:r>
      <w:r w:rsidRPr="00B53465">
        <w:rPr>
          <w:b/>
          <w:sz w:val="28"/>
          <w:szCs w:val="28"/>
        </w:rPr>
        <w:t xml:space="preserve"> </w:t>
      </w:r>
    </w:p>
    <w:p w:rsidR="002D1BDE" w:rsidRPr="002D1BDE" w:rsidRDefault="002D1BDE" w:rsidP="00B53465">
      <w:pPr>
        <w:ind w:firstLine="708"/>
        <w:jc w:val="center"/>
        <w:rPr>
          <w:b/>
          <w:sz w:val="28"/>
          <w:szCs w:val="28"/>
          <w:lang w:val="uk-UA"/>
        </w:rPr>
      </w:pPr>
      <w:r w:rsidRPr="002D1BDE">
        <w:rPr>
          <w:b/>
          <w:sz w:val="28"/>
          <w:szCs w:val="28"/>
          <w:lang w:val="uk-UA"/>
        </w:rPr>
        <w:t>з дисципліни «Іноземна мова професійного спрямування»</w:t>
      </w:r>
    </w:p>
    <w:p w:rsidR="00280AA5" w:rsidRDefault="002D1BDE" w:rsidP="00B53465">
      <w:pPr>
        <w:jc w:val="center"/>
        <w:rPr>
          <w:b/>
          <w:sz w:val="28"/>
          <w:szCs w:val="28"/>
          <w:lang w:val="uk-UA"/>
        </w:rPr>
      </w:pPr>
      <w:r w:rsidRPr="002D1BDE">
        <w:rPr>
          <w:b/>
          <w:sz w:val="28"/>
          <w:szCs w:val="28"/>
          <w:lang w:val="uk-UA"/>
        </w:rPr>
        <w:t xml:space="preserve">для студентів </w:t>
      </w:r>
      <w:r w:rsidRPr="00B53465">
        <w:rPr>
          <w:b/>
          <w:sz w:val="28"/>
          <w:szCs w:val="28"/>
        </w:rPr>
        <w:t xml:space="preserve">2 </w:t>
      </w:r>
      <w:r w:rsidRPr="002D1BDE">
        <w:rPr>
          <w:b/>
          <w:sz w:val="28"/>
          <w:szCs w:val="28"/>
          <w:lang w:val="uk-UA"/>
        </w:rPr>
        <w:t xml:space="preserve">курсу </w:t>
      </w:r>
      <w:bookmarkEnd w:id="0"/>
      <w:r w:rsidRPr="002D1BDE">
        <w:rPr>
          <w:b/>
          <w:sz w:val="28"/>
          <w:szCs w:val="28"/>
          <w:lang w:val="uk-UA"/>
        </w:rPr>
        <w:t>спеціальності «Маркетинг»</w:t>
      </w:r>
    </w:p>
    <w:p w:rsidR="00B53465" w:rsidRPr="002D1BDE" w:rsidRDefault="00B53465" w:rsidP="00B53465">
      <w:pPr>
        <w:jc w:val="center"/>
        <w:rPr>
          <w:b/>
          <w:sz w:val="28"/>
          <w:szCs w:val="28"/>
          <w:lang w:val="uk-UA"/>
        </w:rPr>
      </w:pPr>
    </w:p>
    <w:p w:rsidR="002D1BDE" w:rsidRPr="002D1BDE" w:rsidRDefault="002D1BDE" w:rsidP="002D1BDE">
      <w:pPr>
        <w:spacing w:line="276" w:lineRule="auto"/>
        <w:contextualSpacing/>
        <w:rPr>
          <w:bCs/>
          <w:lang w:val="de-DE"/>
        </w:rPr>
      </w:pPr>
      <w:r w:rsidRPr="002D1BDE">
        <w:rPr>
          <w:bCs/>
          <w:lang w:val="uk-UA"/>
        </w:rPr>
        <w:t>1</w:t>
      </w:r>
      <w:r w:rsidRPr="002D1BDE">
        <w:rPr>
          <w:bCs/>
          <w:lang w:val="de-DE"/>
        </w:rPr>
        <w:t>Entwicklung einer Markenidentität</w:t>
      </w:r>
    </w:p>
    <w:p w:rsidR="002D1BDE" w:rsidRPr="002D1BDE" w:rsidRDefault="002D1BDE" w:rsidP="002D1BDE">
      <w:pPr>
        <w:spacing w:line="276" w:lineRule="auto"/>
        <w:contextualSpacing/>
        <w:rPr>
          <w:lang w:val="de-DE"/>
        </w:rPr>
      </w:pPr>
      <w:r w:rsidRPr="002D1BDE">
        <w:rPr>
          <w:lang w:val="uk-UA"/>
        </w:rPr>
        <w:t>2</w:t>
      </w:r>
      <w:r w:rsidRPr="002D1BDE">
        <w:rPr>
          <w:lang w:val="de-DE"/>
        </w:rPr>
        <w:t>Markenpositionierung</w:t>
      </w:r>
    </w:p>
    <w:p w:rsidR="002D1BDE" w:rsidRPr="002D1BDE" w:rsidRDefault="002D1BDE" w:rsidP="002D1BDE">
      <w:pPr>
        <w:spacing w:line="276" w:lineRule="auto"/>
        <w:contextualSpacing/>
        <w:rPr>
          <w:lang w:val="de-DE"/>
        </w:rPr>
      </w:pPr>
      <w:r w:rsidRPr="002D1BDE">
        <w:rPr>
          <w:lang w:val="uk-UA"/>
        </w:rPr>
        <w:t>3</w:t>
      </w:r>
      <w:r w:rsidRPr="002D1BDE">
        <w:rPr>
          <w:lang w:val="de-DE"/>
        </w:rPr>
        <w:t>Aufbau von Markenloyalität</w:t>
      </w:r>
    </w:p>
    <w:p w:rsidR="002D1BDE" w:rsidRPr="002D1BDE" w:rsidRDefault="002D1BDE" w:rsidP="002D1BDE">
      <w:pPr>
        <w:spacing w:line="276" w:lineRule="auto"/>
        <w:contextualSpacing/>
        <w:rPr>
          <w:lang w:val="de-DE"/>
        </w:rPr>
      </w:pPr>
      <w:r w:rsidRPr="002D1BDE">
        <w:rPr>
          <w:lang w:val="uk-UA"/>
        </w:rPr>
        <w:t>4</w:t>
      </w:r>
      <w:proofErr w:type="spellStart"/>
      <w:r w:rsidRPr="002D1BDE">
        <w:rPr>
          <w:lang w:val="de-DE"/>
        </w:rPr>
        <w:t>Markenrelaunch</w:t>
      </w:r>
      <w:proofErr w:type="spellEnd"/>
      <w:r w:rsidRPr="002D1BDE">
        <w:rPr>
          <w:lang w:val="de-DE"/>
        </w:rPr>
        <w:t xml:space="preserve"> und </w:t>
      </w:r>
      <w:proofErr w:type="spellStart"/>
      <w:r w:rsidRPr="002D1BDE">
        <w:rPr>
          <w:lang w:val="de-DE"/>
        </w:rPr>
        <w:t>Rebrending</w:t>
      </w:r>
      <w:proofErr w:type="spellEnd"/>
    </w:p>
    <w:p w:rsidR="002D1BDE" w:rsidRPr="002D1BDE" w:rsidRDefault="002D1BDE" w:rsidP="002D1BDE">
      <w:pPr>
        <w:spacing w:line="276" w:lineRule="auto"/>
        <w:rPr>
          <w:lang w:val="de-DE"/>
        </w:rPr>
      </w:pPr>
      <w:r w:rsidRPr="002D1BDE">
        <w:rPr>
          <w:lang w:val="de-DE"/>
        </w:rPr>
        <w:t>5 Erstellung zielgerichteter Inhalte</w:t>
      </w:r>
    </w:p>
    <w:p w:rsidR="002D1BDE" w:rsidRPr="002D1BDE" w:rsidRDefault="002D1BDE" w:rsidP="002D1BDE">
      <w:pPr>
        <w:spacing w:line="276" w:lineRule="auto"/>
        <w:rPr>
          <w:lang w:val="de-DE"/>
        </w:rPr>
      </w:pPr>
      <w:r w:rsidRPr="002D1BDE">
        <w:rPr>
          <w:lang w:val="de-DE"/>
        </w:rPr>
        <w:t xml:space="preserve">6 </w:t>
      </w:r>
      <w:proofErr w:type="spellStart"/>
      <w:r w:rsidRPr="002D1BDE">
        <w:rPr>
          <w:lang w:val="de-DE"/>
        </w:rPr>
        <w:t>Storytelling</w:t>
      </w:r>
      <w:proofErr w:type="spellEnd"/>
      <w:r w:rsidRPr="002D1BDE">
        <w:rPr>
          <w:lang w:val="de-DE"/>
        </w:rPr>
        <w:t xml:space="preserve"> als Werkzeug der Kundenbindung</w:t>
      </w:r>
    </w:p>
    <w:p w:rsidR="002D1BDE" w:rsidRPr="002D1BDE" w:rsidRDefault="002D1BDE" w:rsidP="002D1BDE">
      <w:pPr>
        <w:spacing w:line="276" w:lineRule="auto"/>
        <w:rPr>
          <w:lang w:val="de-DE"/>
        </w:rPr>
      </w:pPr>
      <w:r w:rsidRPr="002D1BDE">
        <w:rPr>
          <w:lang w:val="de-DE"/>
        </w:rPr>
        <w:t>7 Analyse der Performance von Inhalten</w:t>
      </w:r>
    </w:p>
    <w:p w:rsidR="002D1BDE" w:rsidRPr="002D1BDE" w:rsidRDefault="002D1BDE" w:rsidP="002D1BDE">
      <w:pPr>
        <w:spacing w:line="276" w:lineRule="auto"/>
        <w:rPr>
          <w:lang w:val="de-DE"/>
        </w:rPr>
      </w:pPr>
      <w:r w:rsidRPr="002D1BDE">
        <w:rPr>
          <w:lang w:val="de-DE"/>
        </w:rPr>
        <w:t>8 Video- und Blog-Marketing</w:t>
      </w:r>
    </w:p>
    <w:p w:rsidR="002D1BDE" w:rsidRPr="002D1BDE" w:rsidRDefault="002D1BDE" w:rsidP="002D1BDE">
      <w:pPr>
        <w:spacing w:line="276" w:lineRule="auto"/>
        <w:rPr>
          <w:bCs/>
          <w:lang w:val="de-DE"/>
        </w:rPr>
      </w:pPr>
      <w:r w:rsidRPr="002D1BDE">
        <w:rPr>
          <w:bCs/>
          <w:lang w:val="de-DE"/>
        </w:rPr>
        <w:t>9 Verkehr</w:t>
      </w:r>
    </w:p>
    <w:p w:rsidR="002D1BDE" w:rsidRPr="002D1BDE" w:rsidRDefault="002D1BDE" w:rsidP="002D1BDE">
      <w:pPr>
        <w:spacing w:line="276" w:lineRule="auto"/>
        <w:rPr>
          <w:bCs/>
          <w:lang w:val="de-DE"/>
        </w:rPr>
      </w:pPr>
      <w:r w:rsidRPr="002D1BDE">
        <w:rPr>
          <w:bCs/>
          <w:lang w:val="de-DE"/>
        </w:rPr>
        <w:t>10 Geschäftsreisen</w:t>
      </w:r>
    </w:p>
    <w:p w:rsidR="002D1BDE" w:rsidRPr="002D1BDE" w:rsidRDefault="002D1BDE" w:rsidP="002D1BDE">
      <w:pPr>
        <w:spacing w:line="276" w:lineRule="auto"/>
        <w:rPr>
          <w:bCs/>
          <w:lang w:val="de-DE"/>
        </w:rPr>
      </w:pPr>
      <w:r w:rsidRPr="002D1BDE">
        <w:rPr>
          <w:bCs/>
          <w:lang w:val="de-DE"/>
        </w:rPr>
        <w:t xml:space="preserve">11 Komfort und stattliche </w:t>
      </w:r>
      <w:proofErr w:type="spellStart"/>
      <w:r w:rsidRPr="002D1BDE">
        <w:rPr>
          <w:bCs/>
          <w:lang w:val="de-DE"/>
        </w:rPr>
        <w:t>Ausstatung</w:t>
      </w:r>
      <w:proofErr w:type="spellEnd"/>
    </w:p>
    <w:p w:rsidR="002D1BDE" w:rsidRPr="002D1BDE" w:rsidRDefault="002D1BDE" w:rsidP="002D1BDE">
      <w:pPr>
        <w:spacing w:line="276" w:lineRule="auto"/>
        <w:rPr>
          <w:bCs/>
          <w:lang w:val="de-DE"/>
        </w:rPr>
      </w:pPr>
      <w:r w:rsidRPr="002D1BDE">
        <w:rPr>
          <w:bCs/>
          <w:lang w:val="de-DE"/>
        </w:rPr>
        <w:t>12Lufthansa</w:t>
      </w:r>
    </w:p>
    <w:p w:rsidR="002D1BDE" w:rsidRPr="002D1BDE" w:rsidRDefault="002D1BDE" w:rsidP="002D1BDE">
      <w:pPr>
        <w:spacing w:line="276" w:lineRule="auto"/>
        <w:rPr>
          <w:bCs/>
          <w:lang w:val="de-DE"/>
        </w:rPr>
      </w:pPr>
      <w:r w:rsidRPr="002D1BDE">
        <w:rPr>
          <w:bCs/>
          <w:lang w:val="de-DE"/>
        </w:rPr>
        <w:t>13Nachhaltigkeit in Marketingkampagnen</w:t>
      </w:r>
    </w:p>
    <w:p w:rsidR="002D1BDE" w:rsidRPr="002D1BDE" w:rsidRDefault="002D1BDE" w:rsidP="002D1BDE">
      <w:pPr>
        <w:spacing w:line="276" w:lineRule="auto"/>
        <w:rPr>
          <w:bCs/>
          <w:lang w:val="de-DE"/>
        </w:rPr>
      </w:pPr>
      <w:r w:rsidRPr="002D1BDE">
        <w:rPr>
          <w:bCs/>
          <w:lang w:val="de-DE"/>
        </w:rPr>
        <w:t>14Vermeidung irreführender Werbung</w:t>
      </w:r>
    </w:p>
    <w:p w:rsidR="002D1BDE" w:rsidRPr="002D1BDE" w:rsidRDefault="002D1BDE" w:rsidP="002D1BDE">
      <w:pPr>
        <w:spacing w:line="276" w:lineRule="auto"/>
        <w:rPr>
          <w:bCs/>
          <w:lang w:val="de-DE"/>
        </w:rPr>
      </w:pPr>
      <w:r w:rsidRPr="002D1BDE">
        <w:rPr>
          <w:bCs/>
          <w:lang w:val="de-DE"/>
        </w:rPr>
        <w:t>15Soziale Verantwortung von Unternehmen</w:t>
      </w:r>
    </w:p>
    <w:p w:rsidR="002D1BDE" w:rsidRPr="002D1BDE" w:rsidRDefault="002D1BDE" w:rsidP="002D1BDE">
      <w:pPr>
        <w:spacing w:line="276" w:lineRule="auto"/>
        <w:rPr>
          <w:bCs/>
          <w:lang w:val="de-DE"/>
        </w:rPr>
      </w:pPr>
      <w:r w:rsidRPr="002D1BDE">
        <w:rPr>
          <w:bCs/>
          <w:lang w:val="uk-UA"/>
        </w:rPr>
        <w:t>16</w:t>
      </w:r>
      <w:r w:rsidRPr="002D1BDE">
        <w:rPr>
          <w:bCs/>
          <w:lang w:val="de-DE"/>
        </w:rPr>
        <w:t>Einhaltung rechtlicher und ethischer Standards</w:t>
      </w:r>
    </w:p>
    <w:p w:rsidR="002D1BDE" w:rsidRPr="002D1BDE" w:rsidRDefault="002D1BDE" w:rsidP="002D1BDE">
      <w:pPr>
        <w:spacing w:line="276" w:lineRule="auto"/>
        <w:contextualSpacing/>
        <w:rPr>
          <w:bCs/>
          <w:lang w:val="de-DE"/>
        </w:rPr>
      </w:pPr>
      <w:r w:rsidRPr="002D1BDE">
        <w:rPr>
          <w:bCs/>
          <w:lang w:val="uk-UA"/>
        </w:rPr>
        <w:t>17</w:t>
      </w:r>
      <w:r w:rsidRPr="002D1BDE">
        <w:rPr>
          <w:bCs/>
          <w:lang w:val="de-DE"/>
        </w:rPr>
        <w:t>Entwicklung kreativer Werbekampagnen</w:t>
      </w:r>
    </w:p>
    <w:p w:rsidR="002D1BDE" w:rsidRPr="002D1BDE" w:rsidRDefault="002D1BDE" w:rsidP="002D1BDE">
      <w:pPr>
        <w:spacing w:line="276" w:lineRule="auto"/>
        <w:contextualSpacing/>
        <w:rPr>
          <w:lang w:val="de-DE"/>
        </w:rPr>
      </w:pPr>
      <w:r w:rsidRPr="002D1BDE">
        <w:rPr>
          <w:lang w:val="uk-UA"/>
        </w:rPr>
        <w:t>18</w:t>
      </w:r>
      <w:r w:rsidRPr="002D1BDE">
        <w:rPr>
          <w:lang w:val="de-DE"/>
        </w:rPr>
        <w:t>Traditionelle vs. digitale Werbung</w:t>
      </w:r>
    </w:p>
    <w:p w:rsidR="002D1BDE" w:rsidRPr="002D1BDE" w:rsidRDefault="002D1BDE" w:rsidP="002D1BDE">
      <w:pPr>
        <w:spacing w:line="276" w:lineRule="auto"/>
        <w:contextualSpacing/>
        <w:rPr>
          <w:lang w:val="de-DE"/>
        </w:rPr>
      </w:pPr>
      <w:r w:rsidRPr="002D1BDE">
        <w:rPr>
          <w:lang w:val="uk-UA"/>
        </w:rPr>
        <w:t>19</w:t>
      </w:r>
      <w:r w:rsidRPr="002D1BDE">
        <w:rPr>
          <w:lang w:val="de-DE"/>
        </w:rPr>
        <w:t>Kommunikationsmodelle und –</w:t>
      </w:r>
      <w:proofErr w:type="spellStart"/>
      <w:r w:rsidRPr="002D1BDE">
        <w:rPr>
          <w:lang w:val="de-DE"/>
        </w:rPr>
        <w:t>kanäle</w:t>
      </w:r>
      <w:proofErr w:type="spellEnd"/>
    </w:p>
    <w:p w:rsidR="002D1BDE" w:rsidRPr="002D1BDE" w:rsidRDefault="002D1BDE" w:rsidP="002D1BDE">
      <w:pPr>
        <w:spacing w:line="276" w:lineRule="auto"/>
        <w:contextualSpacing/>
        <w:rPr>
          <w:lang w:val="de-DE"/>
        </w:rPr>
      </w:pPr>
      <w:r w:rsidRPr="002D1BDE">
        <w:rPr>
          <w:lang w:val="uk-UA"/>
        </w:rPr>
        <w:t>20</w:t>
      </w:r>
      <w:r w:rsidRPr="002D1BDE">
        <w:rPr>
          <w:lang w:val="de-DE"/>
        </w:rPr>
        <w:t xml:space="preserve">Erfolgsmessung von </w:t>
      </w:r>
      <w:proofErr w:type="spellStart"/>
      <w:r w:rsidRPr="002D1BDE">
        <w:rPr>
          <w:lang w:val="de-DE"/>
        </w:rPr>
        <w:t>Werbemassnahmen</w:t>
      </w:r>
      <w:proofErr w:type="spellEnd"/>
    </w:p>
    <w:p w:rsidR="002D1BDE" w:rsidRPr="002D1BDE" w:rsidRDefault="002D1BDE" w:rsidP="002D1BDE">
      <w:pPr>
        <w:spacing w:line="276" w:lineRule="auto"/>
        <w:rPr>
          <w:bCs/>
          <w:lang w:val="de-DE"/>
        </w:rPr>
      </w:pPr>
      <w:r w:rsidRPr="002D1BDE">
        <w:rPr>
          <w:bCs/>
          <w:lang w:val="de-DE"/>
        </w:rPr>
        <w:t>21 Direktvertrieb und indirekter Vertrieb</w:t>
      </w:r>
    </w:p>
    <w:p w:rsidR="002D1BDE" w:rsidRPr="002D1BDE" w:rsidRDefault="002D1BDE" w:rsidP="002D1BDE">
      <w:pPr>
        <w:spacing w:line="276" w:lineRule="auto"/>
        <w:rPr>
          <w:bCs/>
          <w:lang w:val="de-DE"/>
        </w:rPr>
      </w:pPr>
      <w:r w:rsidRPr="002D1BDE">
        <w:rPr>
          <w:bCs/>
          <w:lang w:val="de-DE"/>
        </w:rPr>
        <w:t xml:space="preserve">22 </w:t>
      </w:r>
      <w:proofErr w:type="spellStart"/>
      <w:r w:rsidRPr="002D1BDE">
        <w:rPr>
          <w:bCs/>
          <w:lang w:val="de-DE"/>
        </w:rPr>
        <w:t>Kundenbeziehungsmanagament</w:t>
      </w:r>
      <w:proofErr w:type="spellEnd"/>
    </w:p>
    <w:p w:rsidR="002D1BDE" w:rsidRPr="002D1BDE" w:rsidRDefault="002D1BDE" w:rsidP="002D1BDE">
      <w:pPr>
        <w:spacing w:line="276" w:lineRule="auto"/>
        <w:rPr>
          <w:bCs/>
          <w:lang w:val="de-DE"/>
        </w:rPr>
      </w:pPr>
      <w:r w:rsidRPr="002D1BDE">
        <w:rPr>
          <w:bCs/>
          <w:lang w:val="de-DE"/>
        </w:rPr>
        <w:t>23 Cross-</w:t>
      </w:r>
      <w:proofErr w:type="spellStart"/>
      <w:r w:rsidRPr="002D1BDE">
        <w:rPr>
          <w:bCs/>
          <w:lang w:val="de-DE"/>
        </w:rPr>
        <w:t>Selling</w:t>
      </w:r>
      <w:proofErr w:type="spellEnd"/>
      <w:r w:rsidRPr="002D1BDE">
        <w:rPr>
          <w:bCs/>
          <w:lang w:val="de-DE"/>
        </w:rPr>
        <w:t xml:space="preserve">-und </w:t>
      </w:r>
      <w:proofErr w:type="spellStart"/>
      <w:r w:rsidRPr="002D1BDE">
        <w:rPr>
          <w:bCs/>
          <w:lang w:val="de-DE"/>
        </w:rPr>
        <w:t>Upselling</w:t>
      </w:r>
      <w:proofErr w:type="spellEnd"/>
      <w:r w:rsidRPr="002D1BDE">
        <w:rPr>
          <w:bCs/>
          <w:lang w:val="de-DE"/>
        </w:rPr>
        <w:t xml:space="preserve"> </w:t>
      </w:r>
      <w:proofErr w:type="spellStart"/>
      <w:r w:rsidRPr="002D1BDE">
        <w:rPr>
          <w:bCs/>
          <w:lang w:val="de-DE"/>
        </w:rPr>
        <w:t>Srategien</w:t>
      </w:r>
      <w:proofErr w:type="spellEnd"/>
    </w:p>
    <w:p w:rsidR="002D1BDE" w:rsidRPr="002D1BDE" w:rsidRDefault="002D1BDE" w:rsidP="002D1BDE">
      <w:pPr>
        <w:spacing w:line="276" w:lineRule="auto"/>
        <w:rPr>
          <w:lang w:val="de-DE"/>
        </w:rPr>
      </w:pPr>
      <w:r w:rsidRPr="002D1BDE">
        <w:rPr>
          <w:bCs/>
          <w:lang w:val="de-DE"/>
        </w:rPr>
        <w:t>24 Loyalitätsprogramme und Bonusmodelle</w:t>
      </w:r>
    </w:p>
    <w:p w:rsidR="002D1BDE" w:rsidRPr="002D1BDE" w:rsidRDefault="002D1BDE" w:rsidP="002D1BDE">
      <w:pPr>
        <w:spacing w:line="276" w:lineRule="auto"/>
        <w:rPr>
          <w:bCs/>
          <w:lang w:val="de-DE"/>
        </w:rPr>
      </w:pPr>
      <w:r w:rsidRPr="002D1BDE">
        <w:rPr>
          <w:bCs/>
          <w:lang w:val="de-DE"/>
        </w:rPr>
        <w:t xml:space="preserve">25 Preiselastizität und ihre Bedeutung </w:t>
      </w:r>
    </w:p>
    <w:p w:rsidR="002D1BDE" w:rsidRPr="002D1BDE" w:rsidRDefault="002D1BDE" w:rsidP="002D1BDE">
      <w:pPr>
        <w:spacing w:line="276" w:lineRule="auto"/>
        <w:rPr>
          <w:bCs/>
          <w:lang w:val="de-DE"/>
        </w:rPr>
      </w:pPr>
      <w:r w:rsidRPr="002D1BDE">
        <w:rPr>
          <w:bCs/>
          <w:lang w:val="de-DE"/>
        </w:rPr>
        <w:t>26 Kostenbasierte vs. Wertbasierte Preisgestaltung</w:t>
      </w:r>
    </w:p>
    <w:p w:rsidR="002D1BDE" w:rsidRPr="002D1BDE" w:rsidRDefault="002D1BDE" w:rsidP="002D1BDE">
      <w:pPr>
        <w:spacing w:line="276" w:lineRule="auto"/>
        <w:rPr>
          <w:bCs/>
          <w:lang w:val="de-DE"/>
        </w:rPr>
      </w:pPr>
      <w:r w:rsidRPr="002D1BDE">
        <w:rPr>
          <w:bCs/>
          <w:lang w:val="de-DE"/>
        </w:rPr>
        <w:t>27 Rabatte und Promotionsstrategien</w:t>
      </w:r>
    </w:p>
    <w:p w:rsidR="002D1BDE" w:rsidRPr="002D1BDE" w:rsidRDefault="002D1BDE" w:rsidP="002D1BDE">
      <w:pPr>
        <w:spacing w:line="276" w:lineRule="auto"/>
        <w:rPr>
          <w:lang w:val="de-DE"/>
        </w:rPr>
      </w:pPr>
      <w:r w:rsidRPr="002D1BDE">
        <w:rPr>
          <w:bCs/>
          <w:lang w:val="de-DE"/>
        </w:rPr>
        <w:t>28 Strategien zur Premiumpreisgestaltung</w:t>
      </w:r>
    </w:p>
    <w:p w:rsidR="002D1BDE" w:rsidRPr="002D1BDE" w:rsidRDefault="002D1BDE" w:rsidP="002D1BDE">
      <w:pPr>
        <w:spacing w:line="276" w:lineRule="auto"/>
        <w:rPr>
          <w:bCs/>
          <w:lang w:val="de-DE"/>
        </w:rPr>
      </w:pPr>
      <w:r w:rsidRPr="002D1BDE">
        <w:rPr>
          <w:bCs/>
          <w:lang w:val="de-DE"/>
        </w:rPr>
        <w:t xml:space="preserve">29 Aufbau </w:t>
      </w:r>
      <w:proofErr w:type="gramStart"/>
      <w:r w:rsidRPr="002D1BDE">
        <w:rPr>
          <w:bCs/>
          <w:lang w:val="de-DE"/>
        </w:rPr>
        <w:t>eines  erfolgreichen</w:t>
      </w:r>
      <w:proofErr w:type="gramEnd"/>
      <w:r w:rsidRPr="002D1BDE">
        <w:rPr>
          <w:bCs/>
          <w:lang w:val="de-DE"/>
        </w:rPr>
        <w:t xml:space="preserve"> Online-Shop</w:t>
      </w:r>
    </w:p>
    <w:p w:rsidR="002D1BDE" w:rsidRPr="002D1BDE" w:rsidRDefault="002D1BDE" w:rsidP="002D1BDE">
      <w:pPr>
        <w:spacing w:line="276" w:lineRule="auto"/>
        <w:rPr>
          <w:bCs/>
          <w:lang w:val="de-DE"/>
        </w:rPr>
      </w:pPr>
      <w:r w:rsidRPr="002D1BDE">
        <w:rPr>
          <w:bCs/>
          <w:lang w:val="de-DE"/>
        </w:rPr>
        <w:t>30 Personalisierung im Online-Shop</w:t>
      </w:r>
    </w:p>
    <w:p w:rsidR="002D1BDE" w:rsidRPr="002D1BDE" w:rsidRDefault="002D1BDE" w:rsidP="002D1BDE">
      <w:pPr>
        <w:spacing w:line="276" w:lineRule="auto"/>
        <w:rPr>
          <w:bCs/>
          <w:lang w:val="de-DE"/>
        </w:rPr>
      </w:pPr>
      <w:r w:rsidRPr="002D1BDE">
        <w:rPr>
          <w:bCs/>
          <w:lang w:val="de-DE"/>
        </w:rPr>
        <w:t>31 Logistik und Fulfillment im E-Commerce</w:t>
      </w:r>
    </w:p>
    <w:p w:rsidR="002D1BDE" w:rsidRDefault="002D1BDE" w:rsidP="002D1BDE">
      <w:pPr>
        <w:spacing w:line="276" w:lineRule="auto"/>
        <w:rPr>
          <w:bCs/>
          <w:lang w:val="de-DE"/>
        </w:rPr>
      </w:pPr>
      <w:r w:rsidRPr="002D1BDE">
        <w:rPr>
          <w:bCs/>
          <w:lang w:val="de-DE"/>
        </w:rPr>
        <w:t>32 Mobile Commerce und seine Bedeutung</w:t>
      </w:r>
    </w:p>
    <w:p w:rsidR="00B53465" w:rsidRDefault="00B53465" w:rsidP="002D1BDE">
      <w:pPr>
        <w:spacing w:line="276" w:lineRule="auto"/>
        <w:rPr>
          <w:bCs/>
          <w:lang w:val="de-DE"/>
        </w:rPr>
      </w:pPr>
    </w:p>
    <w:p w:rsidR="00B53465" w:rsidRDefault="00B53465" w:rsidP="002D1BDE">
      <w:pPr>
        <w:spacing w:line="276" w:lineRule="auto"/>
        <w:rPr>
          <w:bCs/>
          <w:lang w:val="de-DE"/>
        </w:rPr>
      </w:pPr>
    </w:p>
    <w:p w:rsidR="00B53465" w:rsidRDefault="00B53465" w:rsidP="002D1BDE">
      <w:pPr>
        <w:spacing w:line="276" w:lineRule="auto"/>
        <w:rPr>
          <w:bCs/>
          <w:lang w:val="de-DE"/>
        </w:rPr>
      </w:pPr>
    </w:p>
    <w:p w:rsidR="00B53465" w:rsidRDefault="00B53465" w:rsidP="002D1BDE">
      <w:pPr>
        <w:spacing w:line="276" w:lineRule="auto"/>
        <w:rPr>
          <w:bCs/>
          <w:lang w:val="de-DE"/>
        </w:rPr>
      </w:pPr>
    </w:p>
    <w:p w:rsidR="00B53465" w:rsidRDefault="00B53465" w:rsidP="002D1BDE">
      <w:pPr>
        <w:spacing w:line="276" w:lineRule="auto"/>
        <w:rPr>
          <w:bCs/>
          <w:lang w:val="de-DE"/>
        </w:rPr>
      </w:pPr>
    </w:p>
    <w:p w:rsidR="00B53465" w:rsidRDefault="00B53465" w:rsidP="00B53465">
      <w:pPr>
        <w:autoSpaceDE w:val="0"/>
        <w:autoSpaceDN w:val="0"/>
        <w:adjustRightInd w:val="0"/>
        <w:spacing w:line="276" w:lineRule="auto"/>
        <w:rPr>
          <w:lang w:val="uk-UA" w:eastAsia="uk-UA"/>
        </w:rPr>
      </w:pPr>
      <w:proofErr w:type="spellStart"/>
      <w:r>
        <w:t>Затверджено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rPr>
          <w:b/>
        </w:rPr>
        <w:t xml:space="preserve"> </w:t>
      </w:r>
      <w:proofErr w:type="spellStart"/>
      <w:r>
        <w:t>полікультурної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перекладу</w:t>
      </w:r>
    </w:p>
    <w:p w:rsidR="00B53465" w:rsidRDefault="00B53465" w:rsidP="00B53465">
      <w:pPr>
        <w:autoSpaceDE w:val="0"/>
        <w:autoSpaceDN w:val="0"/>
        <w:adjustRightInd w:val="0"/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протокол № </w:t>
      </w:r>
      <w:proofErr w:type="gramStart"/>
      <w:r>
        <w:rPr>
          <w:color w:val="000000" w:themeColor="text1"/>
        </w:rPr>
        <w:t xml:space="preserve">2  </w:t>
      </w:r>
      <w:proofErr w:type="spellStart"/>
      <w:r>
        <w:rPr>
          <w:color w:val="000000" w:themeColor="text1"/>
        </w:rPr>
        <w:t>від</w:t>
      </w:r>
      <w:proofErr w:type="spellEnd"/>
      <w:proofErr w:type="gramEnd"/>
      <w:r>
        <w:rPr>
          <w:color w:val="000000" w:themeColor="text1"/>
        </w:rPr>
        <w:t xml:space="preserve"> «26»  </w:t>
      </w:r>
      <w:proofErr w:type="spellStart"/>
      <w:r>
        <w:rPr>
          <w:color w:val="000000" w:themeColor="text1"/>
        </w:rPr>
        <w:t>вересня</w:t>
      </w:r>
      <w:proofErr w:type="spellEnd"/>
      <w:r>
        <w:rPr>
          <w:color w:val="000000" w:themeColor="text1"/>
        </w:rPr>
        <w:t xml:space="preserve"> 2025 р.</w:t>
      </w:r>
    </w:p>
    <w:p w:rsidR="00B53465" w:rsidRDefault="00B53465" w:rsidP="00B53465">
      <w:pPr>
        <w:rPr>
          <w:bCs/>
        </w:rPr>
      </w:pPr>
      <w:r>
        <w:rPr>
          <w:color w:val="000000" w:themeColor="text1"/>
        </w:rPr>
        <w:t xml:space="preserve">                                                            </w:t>
      </w:r>
      <w:proofErr w:type="spellStart"/>
      <w:r>
        <w:rPr>
          <w:color w:val="000000" w:themeColor="text1"/>
        </w:rPr>
        <w:t>Завідувач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кафедри</w:t>
      </w:r>
      <w:proofErr w:type="spellEnd"/>
      <w:r>
        <w:rPr>
          <w:color w:val="000000" w:themeColor="text1"/>
        </w:rPr>
        <w:t xml:space="preserve">               </w:t>
      </w:r>
      <w:proofErr w:type="spellStart"/>
      <w:proofErr w:type="gramStart"/>
      <w:r>
        <w:rPr>
          <w:color w:val="000000" w:themeColor="text1"/>
        </w:rPr>
        <w:t>доц.Мишко</w:t>
      </w:r>
      <w:proofErr w:type="spellEnd"/>
      <w:proofErr w:type="gramEnd"/>
      <w:r>
        <w:rPr>
          <w:color w:val="000000" w:themeColor="text1"/>
        </w:rPr>
        <w:t xml:space="preserve"> С.А.</w:t>
      </w:r>
    </w:p>
    <w:p w:rsidR="00B53465" w:rsidRPr="00B53465" w:rsidRDefault="00B53465" w:rsidP="002D1BDE">
      <w:pPr>
        <w:spacing w:line="276" w:lineRule="auto"/>
        <w:rPr>
          <w:bCs/>
        </w:rPr>
      </w:pPr>
    </w:p>
    <w:p w:rsidR="00B53465" w:rsidRDefault="00B53465" w:rsidP="002D1BDE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</w:p>
    <w:p w:rsidR="00B53465" w:rsidRDefault="00B53465" w:rsidP="002D1BDE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</w:p>
    <w:p w:rsidR="00B53465" w:rsidRDefault="00B53465" w:rsidP="00B53465">
      <w:pPr>
        <w:ind w:firstLine="708"/>
        <w:jc w:val="center"/>
        <w:rPr>
          <w:b/>
          <w:sz w:val="28"/>
          <w:szCs w:val="28"/>
          <w:lang w:val="uk-UA"/>
        </w:rPr>
      </w:pPr>
    </w:p>
    <w:p w:rsidR="002D1BDE" w:rsidRPr="002D1BDE" w:rsidRDefault="002D1BDE" w:rsidP="00B53465">
      <w:pPr>
        <w:ind w:firstLine="708"/>
        <w:jc w:val="center"/>
        <w:rPr>
          <w:b/>
          <w:sz w:val="28"/>
          <w:szCs w:val="28"/>
          <w:lang w:val="en-US"/>
        </w:rPr>
      </w:pPr>
      <w:r w:rsidRPr="002D1BDE">
        <w:rPr>
          <w:b/>
          <w:sz w:val="28"/>
          <w:szCs w:val="28"/>
          <w:lang w:val="uk-UA"/>
        </w:rPr>
        <w:t>Перелік екзаменаційних питань</w:t>
      </w:r>
      <w:r w:rsidRPr="002D1BDE">
        <w:rPr>
          <w:b/>
          <w:sz w:val="28"/>
          <w:szCs w:val="28"/>
          <w:lang w:val="en-US"/>
        </w:rPr>
        <w:t xml:space="preserve"> </w:t>
      </w:r>
    </w:p>
    <w:p w:rsidR="002D1BDE" w:rsidRPr="002D1BDE" w:rsidRDefault="002D1BDE" w:rsidP="00B53465">
      <w:pPr>
        <w:ind w:firstLine="708"/>
        <w:jc w:val="center"/>
        <w:rPr>
          <w:b/>
          <w:sz w:val="28"/>
          <w:szCs w:val="28"/>
          <w:lang w:val="uk-UA"/>
        </w:rPr>
      </w:pPr>
      <w:r w:rsidRPr="002D1BDE">
        <w:rPr>
          <w:b/>
          <w:sz w:val="28"/>
          <w:szCs w:val="28"/>
          <w:lang w:val="uk-UA"/>
        </w:rPr>
        <w:t>з дисципліни «Іноземна мова професійного спрямування»</w:t>
      </w:r>
    </w:p>
    <w:p w:rsidR="002D1BDE" w:rsidRPr="002D1BDE" w:rsidRDefault="002D1BDE" w:rsidP="00B53465">
      <w:pPr>
        <w:jc w:val="center"/>
        <w:rPr>
          <w:b/>
          <w:sz w:val="28"/>
          <w:szCs w:val="28"/>
          <w:lang w:val="uk-UA"/>
        </w:rPr>
      </w:pPr>
      <w:r w:rsidRPr="002D1BDE">
        <w:rPr>
          <w:b/>
          <w:sz w:val="28"/>
          <w:szCs w:val="28"/>
          <w:lang w:val="uk-UA"/>
        </w:rPr>
        <w:t xml:space="preserve">для студентів </w:t>
      </w:r>
      <w:r w:rsidRPr="00B53465">
        <w:rPr>
          <w:b/>
          <w:sz w:val="28"/>
          <w:szCs w:val="28"/>
        </w:rPr>
        <w:t xml:space="preserve">2 </w:t>
      </w:r>
      <w:r w:rsidRPr="002D1BDE">
        <w:rPr>
          <w:b/>
          <w:sz w:val="28"/>
          <w:szCs w:val="28"/>
          <w:lang w:val="uk-UA"/>
        </w:rPr>
        <w:t>курсу спеціальності «Маркетинг»</w:t>
      </w:r>
    </w:p>
    <w:p w:rsidR="002D1BDE" w:rsidRPr="002D1BDE" w:rsidRDefault="002D1BDE" w:rsidP="002D1BDE">
      <w:pPr>
        <w:spacing w:line="276" w:lineRule="auto"/>
        <w:rPr>
          <w:bCs/>
          <w:lang w:val="de-DE"/>
        </w:rPr>
      </w:pPr>
    </w:p>
    <w:p w:rsidR="002D1BDE" w:rsidRPr="002D1BDE" w:rsidRDefault="002D1BDE" w:rsidP="002D1BDE">
      <w:pPr>
        <w:spacing w:line="276" w:lineRule="auto"/>
        <w:contextualSpacing/>
        <w:rPr>
          <w:bCs/>
          <w:lang w:val="de-DE"/>
        </w:rPr>
      </w:pPr>
      <w:r w:rsidRPr="002D1BDE">
        <w:rPr>
          <w:bCs/>
          <w:lang w:val="uk-UA"/>
        </w:rPr>
        <w:t>1</w:t>
      </w:r>
      <w:r w:rsidRPr="002D1BDE">
        <w:rPr>
          <w:bCs/>
          <w:lang w:val="de-DE"/>
        </w:rPr>
        <w:t>Analyse von Marktanteilen und Wachstumsraten</w:t>
      </w:r>
    </w:p>
    <w:p w:rsidR="002D1BDE" w:rsidRPr="002D1BDE" w:rsidRDefault="002D1BDE" w:rsidP="002D1BDE">
      <w:pPr>
        <w:spacing w:line="276" w:lineRule="auto"/>
        <w:contextualSpacing/>
        <w:rPr>
          <w:lang w:val="de-DE"/>
        </w:rPr>
      </w:pPr>
      <w:r w:rsidRPr="002D1BDE">
        <w:rPr>
          <w:lang w:val="uk-UA"/>
        </w:rPr>
        <w:t>2</w:t>
      </w:r>
      <w:r w:rsidRPr="002D1BDE">
        <w:rPr>
          <w:lang w:val="de-DE"/>
        </w:rPr>
        <w:t>Benchmarking mit Wettbewerben</w:t>
      </w:r>
    </w:p>
    <w:p w:rsidR="002D1BDE" w:rsidRPr="002D1BDE" w:rsidRDefault="002D1BDE" w:rsidP="002D1BDE">
      <w:pPr>
        <w:spacing w:line="276" w:lineRule="auto"/>
        <w:contextualSpacing/>
        <w:rPr>
          <w:lang w:val="de-DE"/>
        </w:rPr>
      </w:pPr>
      <w:r w:rsidRPr="002D1BDE">
        <w:rPr>
          <w:lang w:val="uk-UA"/>
        </w:rPr>
        <w:t>3</w:t>
      </w:r>
      <w:r w:rsidRPr="002D1BDE">
        <w:rPr>
          <w:lang w:val="de-DE"/>
        </w:rPr>
        <w:t>Wettbewerbsdifferenzierung und Alleinstellungsmerkmale</w:t>
      </w:r>
    </w:p>
    <w:p w:rsidR="002D1BDE" w:rsidRPr="002D1BDE" w:rsidRDefault="002D1BDE" w:rsidP="002D1BDE">
      <w:pPr>
        <w:spacing w:line="276" w:lineRule="auto"/>
        <w:contextualSpacing/>
        <w:rPr>
          <w:lang w:val="de-DE"/>
        </w:rPr>
      </w:pPr>
      <w:r w:rsidRPr="002D1BDE">
        <w:rPr>
          <w:lang w:val="uk-UA"/>
        </w:rPr>
        <w:t>3</w:t>
      </w:r>
      <w:r w:rsidRPr="002D1BDE">
        <w:rPr>
          <w:lang w:val="de-DE"/>
        </w:rPr>
        <w:t>Risikoanalyse und Chancenbewerbung</w:t>
      </w:r>
    </w:p>
    <w:p w:rsidR="002D1BDE" w:rsidRPr="002D1BDE" w:rsidRDefault="002D1BDE" w:rsidP="002D1BDE">
      <w:pPr>
        <w:spacing w:line="276" w:lineRule="auto"/>
        <w:rPr>
          <w:bCs/>
          <w:lang w:val="de-DE"/>
        </w:rPr>
      </w:pPr>
      <w:r w:rsidRPr="002D1BDE">
        <w:rPr>
          <w:bCs/>
          <w:lang w:val="de-DE"/>
        </w:rPr>
        <w:t>4 Messung der Kundenzufriedenheit</w:t>
      </w:r>
    </w:p>
    <w:p w:rsidR="002D1BDE" w:rsidRPr="002D1BDE" w:rsidRDefault="002D1BDE" w:rsidP="002D1BDE">
      <w:pPr>
        <w:spacing w:line="276" w:lineRule="auto"/>
        <w:rPr>
          <w:bCs/>
          <w:lang w:val="de-DE"/>
        </w:rPr>
      </w:pPr>
      <w:r w:rsidRPr="002D1BDE">
        <w:rPr>
          <w:bCs/>
          <w:lang w:val="de-DE"/>
        </w:rPr>
        <w:t>5 Umgang mit Kundenfeedback und Beschwerden</w:t>
      </w:r>
    </w:p>
    <w:p w:rsidR="002D1BDE" w:rsidRPr="002D1BDE" w:rsidRDefault="002D1BDE" w:rsidP="002D1BDE">
      <w:pPr>
        <w:spacing w:line="276" w:lineRule="auto"/>
        <w:rPr>
          <w:bCs/>
          <w:lang w:val="de-DE"/>
        </w:rPr>
      </w:pPr>
      <w:r w:rsidRPr="002D1BDE">
        <w:rPr>
          <w:bCs/>
          <w:lang w:val="de-DE"/>
        </w:rPr>
        <w:t>6Schulung von Servicepersonal</w:t>
      </w:r>
    </w:p>
    <w:p w:rsidR="002D1BDE" w:rsidRPr="002D1BDE" w:rsidRDefault="002D1BDE" w:rsidP="002D1BDE">
      <w:pPr>
        <w:spacing w:line="276" w:lineRule="auto"/>
        <w:rPr>
          <w:lang w:val="de-DE"/>
        </w:rPr>
      </w:pPr>
      <w:r w:rsidRPr="002D1BDE">
        <w:rPr>
          <w:bCs/>
          <w:lang w:val="de-DE"/>
        </w:rPr>
        <w:t>7 Qualitätsstandards und ihre Umsetzung</w:t>
      </w:r>
    </w:p>
    <w:p w:rsidR="002D1BDE" w:rsidRPr="002D1BDE" w:rsidRDefault="002D1BDE" w:rsidP="002D1BDE">
      <w:pPr>
        <w:spacing w:line="276" w:lineRule="auto"/>
        <w:contextualSpacing/>
        <w:rPr>
          <w:bCs/>
          <w:lang w:val="de-DE"/>
        </w:rPr>
      </w:pPr>
      <w:r w:rsidRPr="002D1BDE">
        <w:rPr>
          <w:bCs/>
          <w:lang w:val="uk-UA"/>
        </w:rPr>
        <w:t>8</w:t>
      </w:r>
      <w:r w:rsidRPr="002D1BDE">
        <w:rPr>
          <w:bCs/>
          <w:lang w:val="de-DE"/>
        </w:rPr>
        <w:t>Einsatz von Marketing-Automatisierungssoftware</w:t>
      </w:r>
    </w:p>
    <w:p w:rsidR="002D1BDE" w:rsidRPr="002D1BDE" w:rsidRDefault="002D1BDE" w:rsidP="002D1BDE">
      <w:pPr>
        <w:spacing w:line="276" w:lineRule="auto"/>
        <w:contextualSpacing/>
        <w:rPr>
          <w:bCs/>
          <w:lang w:val="de-DE"/>
        </w:rPr>
      </w:pPr>
      <w:r w:rsidRPr="002D1BDE">
        <w:rPr>
          <w:lang w:val="uk-UA"/>
        </w:rPr>
        <w:t>9</w:t>
      </w:r>
      <w:r w:rsidRPr="002D1BDE">
        <w:rPr>
          <w:lang w:val="de-DE"/>
        </w:rPr>
        <w:t>Künstliche Intelligenz im Marketing</w:t>
      </w:r>
    </w:p>
    <w:p w:rsidR="002D1BDE" w:rsidRPr="002D1BDE" w:rsidRDefault="002D1BDE" w:rsidP="002D1BDE">
      <w:pPr>
        <w:spacing w:line="276" w:lineRule="auto"/>
        <w:contextualSpacing/>
        <w:rPr>
          <w:lang w:val="de-DE"/>
        </w:rPr>
      </w:pPr>
      <w:r w:rsidRPr="002D1BDE">
        <w:rPr>
          <w:lang w:val="uk-UA"/>
        </w:rPr>
        <w:t>10</w:t>
      </w:r>
      <w:r w:rsidRPr="002D1BDE">
        <w:rPr>
          <w:lang w:val="de-DE"/>
        </w:rPr>
        <w:t>Personalisierte Kundenansprache durch Datenanalyse</w:t>
      </w:r>
    </w:p>
    <w:p w:rsidR="002D1BDE" w:rsidRPr="002D1BDE" w:rsidRDefault="002D1BDE" w:rsidP="002D1BDE">
      <w:pPr>
        <w:spacing w:line="276" w:lineRule="auto"/>
        <w:contextualSpacing/>
        <w:rPr>
          <w:lang w:val="de-DE"/>
        </w:rPr>
      </w:pPr>
      <w:r w:rsidRPr="002D1BDE">
        <w:rPr>
          <w:lang w:val="uk-UA"/>
        </w:rPr>
        <w:t>11</w:t>
      </w:r>
      <w:r w:rsidRPr="002D1BDE">
        <w:rPr>
          <w:lang w:val="de-DE"/>
        </w:rPr>
        <w:t>Integration verschiedener Technologien in den Marketingprozess</w:t>
      </w:r>
    </w:p>
    <w:p w:rsidR="002D1BDE" w:rsidRPr="002D1BDE" w:rsidRDefault="002D1BDE" w:rsidP="002D1BDE">
      <w:pPr>
        <w:spacing w:line="276" w:lineRule="auto"/>
        <w:contextualSpacing/>
        <w:rPr>
          <w:bCs/>
          <w:lang w:val="de-DE"/>
        </w:rPr>
      </w:pPr>
      <w:r w:rsidRPr="002D1BDE">
        <w:rPr>
          <w:bCs/>
          <w:lang w:val="uk-UA"/>
        </w:rPr>
        <w:t>12</w:t>
      </w:r>
      <w:r w:rsidRPr="002D1BDE">
        <w:rPr>
          <w:bCs/>
          <w:lang w:val="de-DE"/>
        </w:rPr>
        <w:t>Anpassung von Produkten und Kampagnen an lokale Markte</w:t>
      </w:r>
    </w:p>
    <w:p w:rsidR="002D1BDE" w:rsidRPr="002D1BDE" w:rsidRDefault="002D1BDE" w:rsidP="002D1BDE">
      <w:pPr>
        <w:spacing w:line="276" w:lineRule="auto"/>
        <w:contextualSpacing/>
        <w:rPr>
          <w:bCs/>
          <w:lang w:val="de-DE"/>
        </w:rPr>
      </w:pPr>
      <w:r w:rsidRPr="002D1BDE">
        <w:rPr>
          <w:bCs/>
          <w:lang w:val="uk-UA"/>
        </w:rPr>
        <w:t>13</w:t>
      </w:r>
      <w:r w:rsidRPr="002D1BDE">
        <w:rPr>
          <w:bCs/>
          <w:lang w:val="de-DE"/>
        </w:rPr>
        <w:t>Interkulturelle Kommunikation im Marketing</w:t>
      </w:r>
    </w:p>
    <w:p w:rsidR="002D1BDE" w:rsidRPr="002D1BDE" w:rsidRDefault="002D1BDE" w:rsidP="002D1BDE">
      <w:pPr>
        <w:spacing w:line="276" w:lineRule="auto"/>
        <w:contextualSpacing/>
        <w:rPr>
          <w:bCs/>
          <w:lang w:val="de-DE"/>
        </w:rPr>
      </w:pPr>
      <w:r w:rsidRPr="002D1BDE">
        <w:rPr>
          <w:bCs/>
          <w:lang w:val="uk-UA"/>
        </w:rPr>
        <w:t>14</w:t>
      </w:r>
      <w:r w:rsidRPr="002D1BDE">
        <w:rPr>
          <w:bCs/>
          <w:lang w:val="de-DE"/>
        </w:rPr>
        <w:t>Globale Markenführung</w:t>
      </w:r>
    </w:p>
    <w:p w:rsidR="002D1BDE" w:rsidRPr="002D1BDE" w:rsidRDefault="002D1BDE" w:rsidP="002D1BDE">
      <w:pPr>
        <w:spacing w:line="276" w:lineRule="auto"/>
        <w:contextualSpacing/>
        <w:rPr>
          <w:bCs/>
          <w:lang w:val="de-DE"/>
        </w:rPr>
      </w:pPr>
      <w:r w:rsidRPr="002D1BDE">
        <w:rPr>
          <w:bCs/>
          <w:lang w:val="uk-UA"/>
        </w:rPr>
        <w:t>15</w:t>
      </w:r>
      <w:r w:rsidRPr="002D1BDE">
        <w:rPr>
          <w:bCs/>
          <w:lang w:val="de-DE"/>
        </w:rPr>
        <w:t>Strategien für den Markteintritt in neue Länder</w:t>
      </w:r>
    </w:p>
    <w:p w:rsidR="002D1BDE" w:rsidRPr="002D1BDE" w:rsidRDefault="002D1BDE" w:rsidP="002D1BDE">
      <w:pPr>
        <w:spacing w:line="276" w:lineRule="auto"/>
        <w:rPr>
          <w:lang w:val="de-DE"/>
        </w:rPr>
      </w:pPr>
      <w:r w:rsidRPr="002D1BDE">
        <w:rPr>
          <w:bCs/>
          <w:lang w:val="de-DE"/>
        </w:rPr>
        <w:t xml:space="preserve"> </w:t>
      </w:r>
      <w:r w:rsidRPr="002D1BDE">
        <w:rPr>
          <w:bCs/>
          <w:lang w:val="uk-UA"/>
        </w:rPr>
        <w:t>16</w:t>
      </w:r>
      <w:r w:rsidRPr="002D1BDE">
        <w:rPr>
          <w:bCs/>
          <w:lang w:val="de-DE"/>
        </w:rPr>
        <w:t xml:space="preserve">Einsatz von Virtual Reality und </w:t>
      </w:r>
      <w:proofErr w:type="spellStart"/>
      <w:r w:rsidRPr="002D1BDE">
        <w:rPr>
          <w:bCs/>
          <w:lang w:val="de-DE"/>
        </w:rPr>
        <w:t>Augmented</w:t>
      </w:r>
      <w:proofErr w:type="spellEnd"/>
      <w:r w:rsidRPr="002D1BDE">
        <w:rPr>
          <w:bCs/>
          <w:lang w:val="de-DE"/>
        </w:rPr>
        <w:t xml:space="preserve"> Reality</w:t>
      </w:r>
    </w:p>
    <w:p w:rsidR="002D1BDE" w:rsidRPr="002D1BDE" w:rsidRDefault="002D1BDE" w:rsidP="002D1BDE">
      <w:pPr>
        <w:spacing w:line="276" w:lineRule="auto"/>
        <w:contextualSpacing/>
        <w:rPr>
          <w:lang w:val="de-DE"/>
        </w:rPr>
      </w:pPr>
      <w:r w:rsidRPr="002D1BDE">
        <w:rPr>
          <w:lang w:val="uk-UA"/>
        </w:rPr>
        <w:t>17</w:t>
      </w:r>
      <w:r w:rsidRPr="002D1BDE">
        <w:rPr>
          <w:lang w:val="de-DE"/>
        </w:rPr>
        <w:t xml:space="preserve">Entwicklungen im Voice-Marketing (z.B. Alexa, Google </w:t>
      </w:r>
      <w:proofErr w:type="spellStart"/>
      <w:r w:rsidRPr="002D1BDE">
        <w:rPr>
          <w:lang w:val="de-DE"/>
        </w:rPr>
        <w:t>Assistant</w:t>
      </w:r>
      <w:proofErr w:type="spellEnd"/>
      <w:r w:rsidRPr="002D1BDE">
        <w:rPr>
          <w:lang w:val="de-DE"/>
        </w:rPr>
        <w:t>)</w:t>
      </w:r>
    </w:p>
    <w:p w:rsidR="002D1BDE" w:rsidRPr="002D1BDE" w:rsidRDefault="002D1BDE" w:rsidP="002D1BDE">
      <w:pPr>
        <w:spacing w:line="276" w:lineRule="auto"/>
        <w:contextualSpacing/>
        <w:rPr>
          <w:lang w:val="de-DE"/>
        </w:rPr>
      </w:pPr>
      <w:r w:rsidRPr="002D1BDE">
        <w:rPr>
          <w:lang w:val="uk-UA"/>
        </w:rPr>
        <w:t>18</w:t>
      </w:r>
      <w:r w:rsidRPr="002D1BDE">
        <w:rPr>
          <w:lang w:val="de-DE"/>
        </w:rPr>
        <w:t>Nachhaltige Trends im Konsumentenverhalten</w:t>
      </w:r>
    </w:p>
    <w:p w:rsidR="002D1BDE" w:rsidRPr="002D1BDE" w:rsidRDefault="002D1BDE" w:rsidP="002D1BDE">
      <w:pPr>
        <w:spacing w:line="276" w:lineRule="auto"/>
        <w:contextualSpacing/>
        <w:rPr>
          <w:lang w:val="de-DE"/>
        </w:rPr>
      </w:pPr>
      <w:r w:rsidRPr="002D1BDE">
        <w:rPr>
          <w:lang w:val="uk-UA"/>
        </w:rPr>
        <w:t>19</w:t>
      </w:r>
      <w:r w:rsidRPr="002D1BDE">
        <w:rPr>
          <w:lang w:val="de-DE"/>
        </w:rPr>
        <w:t xml:space="preserve">Mikrotrends und ihre Auswirkungen auf </w:t>
      </w:r>
      <w:proofErr w:type="spellStart"/>
      <w:r w:rsidRPr="002D1BDE">
        <w:rPr>
          <w:lang w:val="de-DE"/>
        </w:rPr>
        <w:t>Marketingsstrategien</w:t>
      </w:r>
      <w:proofErr w:type="spellEnd"/>
    </w:p>
    <w:p w:rsidR="002D1BDE" w:rsidRPr="002D1BDE" w:rsidRDefault="002D1BDE" w:rsidP="002D1BDE">
      <w:pPr>
        <w:spacing w:line="276" w:lineRule="auto"/>
        <w:rPr>
          <w:bCs/>
          <w:lang w:val="de-DE"/>
        </w:rPr>
      </w:pPr>
      <w:r w:rsidRPr="002D1BDE">
        <w:rPr>
          <w:bCs/>
          <w:lang w:val="de-DE"/>
        </w:rPr>
        <w:t>20 Karriere im Handel</w:t>
      </w:r>
    </w:p>
    <w:p w:rsidR="002D1BDE" w:rsidRPr="002D1BDE" w:rsidRDefault="002D1BDE" w:rsidP="002D1BDE">
      <w:pPr>
        <w:spacing w:line="276" w:lineRule="auto"/>
        <w:rPr>
          <w:bCs/>
          <w:lang w:val="de-DE"/>
        </w:rPr>
      </w:pPr>
      <w:r w:rsidRPr="002D1BDE">
        <w:rPr>
          <w:bCs/>
          <w:lang w:val="de-DE"/>
        </w:rPr>
        <w:t>21 Der Weg ist das Ziel</w:t>
      </w:r>
    </w:p>
    <w:p w:rsidR="002D1BDE" w:rsidRPr="002D1BDE" w:rsidRDefault="002D1BDE" w:rsidP="002D1BDE">
      <w:pPr>
        <w:spacing w:line="276" w:lineRule="auto"/>
        <w:rPr>
          <w:bCs/>
          <w:lang w:val="de-DE"/>
        </w:rPr>
      </w:pPr>
      <w:r w:rsidRPr="002D1BDE">
        <w:rPr>
          <w:bCs/>
          <w:lang w:val="de-DE"/>
        </w:rPr>
        <w:t>22 10 Trends, die den Konsum regieren</w:t>
      </w:r>
    </w:p>
    <w:p w:rsidR="002D1BDE" w:rsidRPr="002D1BDE" w:rsidRDefault="002D1BDE" w:rsidP="002D1BDE">
      <w:pPr>
        <w:spacing w:line="276" w:lineRule="auto"/>
        <w:rPr>
          <w:lang w:val="de-DE"/>
        </w:rPr>
      </w:pPr>
      <w:r w:rsidRPr="002D1BDE">
        <w:rPr>
          <w:bCs/>
          <w:lang w:val="de-DE"/>
        </w:rPr>
        <w:t>2.</w:t>
      </w:r>
      <w:r w:rsidRPr="002D1BDE">
        <w:rPr>
          <w:bCs/>
          <w:lang w:val="uk-UA"/>
        </w:rPr>
        <w:t>3</w:t>
      </w:r>
      <w:r w:rsidRPr="002D1BDE">
        <w:rPr>
          <w:bCs/>
          <w:lang w:val="de-DE"/>
        </w:rPr>
        <w:t xml:space="preserve"> Preisverfall bringt Masse</w:t>
      </w:r>
    </w:p>
    <w:p w:rsidR="002D1BDE" w:rsidRPr="002D1BDE" w:rsidRDefault="002D1BDE" w:rsidP="002D1BDE">
      <w:pPr>
        <w:spacing w:line="276" w:lineRule="auto"/>
        <w:rPr>
          <w:bCs/>
          <w:lang w:val="de-DE"/>
        </w:rPr>
      </w:pPr>
      <w:r w:rsidRPr="002D1BDE">
        <w:rPr>
          <w:bCs/>
          <w:lang w:val="de-DE"/>
        </w:rPr>
        <w:t>24 Rechtsformen von Unternehmungen</w:t>
      </w:r>
    </w:p>
    <w:p w:rsidR="002D1BDE" w:rsidRPr="002D1BDE" w:rsidRDefault="002D1BDE" w:rsidP="002D1BDE">
      <w:pPr>
        <w:spacing w:line="276" w:lineRule="auto"/>
        <w:rPr>
          <w:bCs/>
          <w:lang w:val="de-DE"/>
        </w:rPr>
      </w:pPr>
      <w:r w:rsidRPr="002D1BDE">
        <w:rPr>
          <w:bCs/>
          <w:lang w:val="de-DE"/>
        </w:rPr>
        <w:t>25 Ein Paar staatlichen Giganten</w:t>
      </w:r>
    </w:p>
    <w:p w:rsidR="002D1BDE" w:rsidRPr="002D1BDE" w:rsidRDefault="002D1BDE" w:rsidP="002D1BDE">
      <w:pPr>
        <w:spacing w:line="276" w:lineRule="auto"/>
        <w:rPr>
          <w:bCs/>
          <w:lang w:val="de-DE"/>
        </w:rPr>
      </w:pPr>
      <w:r w:rsidRPr="002D1BDE">
        <w:rPr>
          <w:bCs/>
          <w:lang w:val="de-DE"/>
        </w:rPr>
        <w:t>26 Das Wirtschaftssystem Deutschlands</w:t>
      </w:r>
    </w:p>
    <w:p w:rsidR="002D1BDE" w:rsidRPr="002D1BDE" w:rsidRDefault="002D1BDE" w:rsidP="002D1BDE">
      <w:pPr>
        <w:spacing w:line="276" w:lineRule="auto"/>
        <w:rPr>
          <w:lang w:val="de-DE"/>
        </w:rPr>
      </w:pPr>
      <w:r w:rsidRPr="002D1BDE">
        <w:rPr>
          <w:bCs/>
          <w:lang w:val="de-DE"/>
        </w:rPr>
        <w:t>27 Verträge</w:t>
      </w:r>
    </w:p>
    <w:p w:rsidR="002D1BDE" w:rsidRPr="002D1BDE" w:rsidRDefault="002D1BDE" w:rsidP="002D1BDE">
      <w:pPr>
        <w:spacing w:line="276" w:lineRule="auto"/>
        <w:rPr>
          <w:bCs/>
          <w:lang w:val="de-DE"/>
        </w:rPr>
      </w:pPr>
      <w:r w:rsidRPr="002D1BDE">
        <w:rPr>
          <w:bCs/>
          <w:lang w:val="de-DE"/>
        </w:rPr>
        <w:t>28 Banken</w:t>
      </w:r>
    </w:p>
    <w:p w:rsidR="002D1BDE" w:rsidRPr="002D1BDE" w:rsidRDefault="002D1BDE" w:rsidP="002D1BDE">
      <w:pPr>
        <w:spacing w:line="276" w:lineRule="auto"/>
        <w:rPr>
          <w:bCs/>
          <w:lang w:val="de-DE"/>
        </w:rPr>
      </w:pPr>
      <w:r w:rsidRPr="002D1BDE">
        <w:rPr>
          <w:bCs/>
          <w:lang w:val="de-DE"/>
        </w:rPr>
        <w:t>29 Geld</w:t>
      </w:r>
    </w:p>
    <w:p w:rsidR="002D1BDE" w:rsidRPr="002D1BDE" w:rsidRDefault="002D1BDE" w:rsidP="002D1BDE">
      <w:pPr>
        <w:spacing w:line="276" w:lineRule="auto"/>
        <w:rPr>
          <w:bCs/>
          <w:lang w:val="de-DE"/>
        </w:rPr>
      </w:pPr>
      <w:r w:rsidRPr="002D1BDE">
        <w:rPr>
          <w:bCs/>
          <w:lang w:val="de-DE"/>
        </w:rPr>
        <w:t>30 Börse</w:t>
      </w:r>
    </w:p>
    <w:p w:rsidR="002D1BDE" w:rsidRDefault="002D1BDE" w:rsidP="002D1BDE">
      <w:pPr>
        <w:spacing w:line="276" w:lineRule="auto"/>
        <w:rPr>
          <w:bCs/>
          <w:lang w:val="de-DE"/>
        </w:rPr>
      </w:pPr>
      <w:r w:rsidRPr="002D1BDE">
        <w:rPr>
          <w:bCs/>
          <w:lang w:val="de-DE"/>
        </w:rPr>
        <w:t>31 Die Entwicklungshelfer</w:t>
      </w:r>
    </w:p>
    <w:p w:rsidR="00B53465" w:rsidRDefault="00B53465" w:rsidP="002D1BDE">
      <w:pPr>
        <w:spacing w:line="276" w:lineRule="auto"/>
        <w:rPr>
          <w:bCs/>
          <w:lang w:val="de-DE"/>
        </w:rPr>
      </w:pPr>
    </w:p>
    <w:p w:rsidR="00B53465" w:rsidRDefault="00B53465" w:rsidP="002D1BDE">
      <w:pPr>
        <w:spacing w:line="276" w:lineRule="auto"/>
        <w:rPr>
          <w:bCs/>
          <w:lang w:val="de-DE"/>
        </w:rPr>
      </w:pPr>
    </w:p>
    <w:p w:rsidR="00B53465" w:rsidRDefault="00B53465" w:rsidP="002D1BDE">
      <w:pPr>
        <w:spacing w:line="276" w:lineRule="auto"/>
        <w:rPr>
          <w:bCs/>
          <w:lang w:val="de-DE"/>
        </w:rPr>
      </w:pPr>
    </w:p>
    <w:p w:rsidR="00B53465" w:rsidRDefault="00B53465" w:rsidP="00B53465">
      <w:pPr>
        <w:autoSpaceDE w:val="0"/>
        <w:autoSpaceDN w:val="0"/>
        <w:adjustRightInd w:val="0"/>
        <w:spacing w:line="276" w:lineRule="auto"/>
        <w:rPr>
          <w:lang w:val="uk-UA" w:eastAsia="uk-UA"/>
        </w:rPr>
      </w:pPr>
      <w:proofErr w:type="spellStart"/>
      <w:r>
        <w:t>Затверджено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rPr>
          <w:b/>
        </w:rPr>
        <w:t xml:space="preserve"> </w:t>
      </w:r>
      <w:proofErr w:type="spellStart"/>
      <w:r>
        <w:t>полікультурної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перекладу</w:t>
      </w:r>
    </w:p>
    <w:p w:rsidR="00B53465" w:rsidRDefault="00B53465" w:rsidP="00B53465">
      <w:pPr>
        <w:autoSpaceDE w:val="0"/>
        <w:autoSpaceDN w:val="0"/>
        <w:adjustRightInd w:val="0"/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протокол № </w:t>
      </w:r>
      <w:proofErr w:type="gramStart"/>
      <w:r>
        <w:rPr>
          <w:color w:val="000000" w:themeColor="text1"/>
        </w:rPr>
        <w:t xml:space="preserve">2  </w:t>
      </w:r>
      <w:proofErr w:type="spellStart"/>
      <w:r>
        <w:rPr>
          <w:color w:val="000000" w:themeColor="text1"/>
        </w:rPr>
        <w:t>від</w:t>
      </w:r>
      <w:proofErr w:type="spellEnd"/>
      <w:proofErr w:type="gramEnd"/>
      <w:r>
        <w:rPr>
          <w:color w:val="000000" w:themeColor="text1"/>
        </w:rPr>
        <w:t xml:space="preserve"> «26»  </w:t>
      </w:r>
      <w:proofErr w:type="spellStart"/>
      <w:r>
        <w:rPr>
          <w:color w:val="000000" w:themeColor="text1"/>
        </w:rPr>
        <w:t>вересня</w:t>
      </w:r>
      <w:proofErr w:type="spellEnd"/>
      <w:r>
        <w:rPr>
          <w:color w:val="000000" w:themeColor="text1"/>
        </w:rPr>
        <w:t xml:space="preserve"> 2025 р.</w:t>
      </w:r>
    </w:p>
    <w:p w:rsidR="00B53465" w:rsidRDefault="00B53465" w:rsidP="00B53465">
      <w:pPr>
        <w:rPr>
          <w:bCs/>
        </w:rPr>
      </w:pPr>
      <w:r>
        <w:rPr>
          <w:color w:val="000000" w:themeColor="text1"/>
        </w:rPr>
        <w:t xml:space="preserve">                                                            </w:t>
      </w:r>
      <w:proofErr w:type="spellStart"/>
      <w:r>
        <w:rPr>
          <w:color w:val="000000" w:themeColor="text1"/>
        </w:rPr>
        <w:t>Завідувач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кафедри</w:t>
      </w:r>
      <w:proofErr w:type="spellEnd"/>
      <w:r>
        <w:rPr>
          <w:color w:val="000000" w:themeColor="text1"/>
        </w:rPr>
        <w:t xml:space="preserve">               </w:t>
      </w:r>
      <w:proofErr w:type="spellStart"/>
      <w:proofErr w:type="gramStart"/>
      <w:r>
        <w:rPr>
          <w:color w:val="000000" w:themeColor="text1"/>
        </w:rPr>
        <w:t>доц.Мишко</w:t>
      </w:r>
      <w:proofErr w:type="spellEnd"/>
      <w:proofErr w:type="gramEnd"/>
      <w:r>
        <w:rPr>
          <w:color w:val="000000" w:themeColor="text1"/>
        </w:rPr>
        <w:t xml:space="preserve"> С.А.</w:t>
      </w:r>
    </w:p>
    <w:p w:rsidR="00B53465" w:rsidRPr="00B53465" w:rsidRDefault="00B53465" w:rsidP="002D1BDE">
      <w:pPr>
        <w:spacing w:line="276" w:lineRule="auto"/>
        <w:rPr>
          <w:bCs/>
        </w:rPr>
      </w:pPr>
      <w:bookmarkStart w:id="1" w:name="_GoBack"/>
      <w:bookmarkEnd w:id="1"/>
    </w:p>
    <w:p w:rsidR="002D1BDE" w:rsidRPr="002D1BDE" w:rsidRDefault="002D1BDE" w:rsidP="002D1BDE">
      <w:pPr>
        <w:spacing w:line="276" w:lineRule="auto"/>
        <w:rPr>
          <w:b/>
          <w:bCs/>
          <w:lang w:val="de-DE"/>
        </w:rPr>
      </w:pPr>
    </w:p>
    <w:p w:rsidR="002D1BDE" w:rsidRPr="002D1BDE" w:rsidRDefault="002D1BDE" w:rsidP="002D1BDE">
      <w:pPr>
        <w:rPr>
          <w:lang w:val="uk-UA"/>
        </w:rPr>
      </w:pPr>
    </w:p>
    <w:p w:rsidR="002D1BDE" w:rsidRPr="002D1BDE" w:rsidRDefault="002D1BDE" w:rsidP="002D1BDE"/>
    <w:sectPr w:rsidR="002D1BDE" w:rsidRPr="002D1B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DE"/>
    <w:rsid w:val="00280AA5"/>
    <w:rsid w:val="002D1BDE"/>
    <w:rsid w:val="00B5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734C"/>
  <w15:chartTrackingRefBased/>
  <w15:docId w15:val="{AF35E3EA-E220-4582-9328-AAEDC8A4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1943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Intel</cp:lastModifiedBy>
  <cp:revision>2</cp:revision>
  <dcterms:created xsi:type="dcterms:W3CDTF">2025-02-03T09:22:00Z</dcterms:created>
  <dcterms:modified xsi:type="dcterms:W3CDTF">2025-10-02T17:08:00Z</dcterms:modified>
</cp:coreProperties>
</file>