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4F" w:rsidRDefault="0043724F" w:rsidP="0043724F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bookmarkStart w:id="0" w:name="_Hlk173779572"/>
      <w:r>
        <w:rPr>
          <w:b/>
          <w:sz w:val="28"/>
          <w:szCs w:val="28"/>
          <w:lang w:val="uk-UA"/>
        </w:rPr>
        <w:t>Перелік залікових питань</w:t>
      </w:r>
      <w:r w:rsidRPr="009D0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з дисципліни «Іноземна мова»</w:t>
      </w:r>
    </w:p>
    <w:p w:rsidR="0043724F" w:rsidRDefault="0043724F" w:rsidP="0043724F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для студентів </w:t>
      </w:r>
      <w:r w:rsidRPr="009D02F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курсу </w:t>
      </w:r>
      <w:bookmarkEnd w:id="0"/>
      <w:r>
        <w:rPr>
          <w:b/>
          <w:sz w:val="28"/>
          <w:szCs w:val="28"/>
          <w:lang w:val="uk-UA"/>
        </w:rPr>
        <w:t>спеціальності «Маркетинг»</w:t>
      </w:r>
    </w:p>
    <w:p w:rsidR="0043724F" w:rsidRPr="0043724F" w:rsidRDefault="0043724F" w:rsidP="0043724F">
      <w:pPr>
        <w:ind w:left="60"/>
        <w:rPr>
          <w:lang w:val="de-DE"/>
        </w:rPr>
      </w:pPr>
      <w:r w:rsidRPr="0043724F">
        <w:rPr>
          <w:lang w:val="uk-UA"/>
        </w:rPr>
        <w:t>1</w:t>
      </w:r>
      <w:r w:rsidRPr="0043724F">
        <w:rPr>
          <w:lang w:val="de-DE"/>
        </w:rPr>
        <w:t>Definition und Ziele des Marketings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uk-UA"/>
        </w:rPr>
        <w:t xml:space="preserve"> 2</w:t>
      </w:r>
      <w:r w:rsidRPr="0043724F">
        <w:rPr>
          <w:lang w:val="de-DE"/>
        </w:rPr>
        <w:t>Die 4Ps des Marketings ( Produkt, Platz, Preis, Promotion)</w:t>
      </w:r>
    </w:p>
    <w:p w:rsidR="0043724F" w:rsidRPr="0043724F" w:rsidRDefault="0043724F" w:rsidP="0043724F">
      <w:pPr>
        <w:ind w:left="60"/>
        <w:rPr>
          <w:lang w:val="de-DE"/>
        </w:rPr>
      </w:pPr>
      <w:r w:rsidRPr="0043724F">
        <w:rPr>
          <w:lang w:val="uk-UA"/>
        </w:rPr>
        <w:t>3</w:t>
      </w:r>
      <w:r w:rsidRPr="0043724F">
        <w:rPr>
          <w:lang w:val="de-DE"/>
        </w:rPr>
        <w:t>Unterschied zwischen B2B- und B2C-Marketing</w:t>
      </w:r>
    </w:p>
    <w:p w:rsidR="0043724F" w:rsidRPr="0043724F" w:rsidRDefault="0043724F" w:rsidP="0043724F">
      <w:pPr>
        <w:ind w:left="60"/>
        <w:rPr>
          <w:lang w:val="de-DE"/>
        </w:rPr>
      </w:pPr>
      <w:r w:rsidRPr="0043724F">
        <w:rPr>
          <w:lang w:val="uk-UA"/>
        </w:rPr>
        <w:t>4</w:t>
      </w:r>
      <w:r w:rsidRPr="0043724F">
        <w:rPr>
          <w:lang w:val="de-DE"/>
        </w:rPr>
        <w:t xml:space="preserve">Entwicklung des </w:t>
      </w:r>
      <w:proofErr w:type="spellStart"/>
      <w:r w:rsidRPr="0043724F">
        <w:rPr>
          <w:lang w:val="de-DE"/>
        </w:rPr>
        <w:t>Marketingsmix</w:t>
      </w:r>
      <w:proofErr w:type="spellEnd"/>
    </w:p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>5 Reflexiv gebrauchte Verben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>6 Infinitiv mit “zu“, Infinitiv ohne „zu“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>7 Infinitiv mit „</w:t>
      </w:r>
      <w:proofErr w:type="gramStart"/>
      <w:r w:rsidRPr="0043724F">
        <w:rPr>
          <w:lang w:val="de-DE"/>
        </w:rPr>
        <w:t>um….</w:t>
      </w:r>
      <w:proofErr w:type="gramEnd"/>
      <w:r w:rsidRPr="0043724F">
        <w:rPr>
          <w:lang w:val="de-DE"/>
        </w:rPr>
        <w:t>.zu“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lang w:val="de-DE"/>
        </w:rPr>
        <w:t>8 Rektion der Verben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9 Die Rahmenbedingungen klären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10 Das Thema finden und abgrenzen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11Die Untersuchungsmethoden festlegen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12 Einen Arbeitsplan aufstellen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13 Kommunikation untersuchen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14 Ohne Worte sprechen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 xml:space="preserve">15 </w:t>
      </w:r>
      <w:proofErr w:type="gramStart"/>
      <w:r w:rsidRPr="0043724F">
        <w:rPr>
          <w:bCs/>
          <w:lang w:val="de-DE"/>
        </w:rPr>
        <w:t>Über  Gespräche</w:t>
      </w:r>
      <w:proofErr w:type="gramEnd"/>
      <w:r w:rsidRPr="0043724F">
        <w:rPr>
          <w:bCs/>
          <w:lang w:val="de-DE"/>
        </w:rPr>
        <w:t xml:space="preserve"> reflektieren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16 Die eigene Meinung in Diskussionen vertreten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>17Primäre und sekundäre Marktforschung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 xml:space="preserve">18 Zielgruppenanalyse 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>19 Käuferverhalten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lang w:val="de-DE"/>
        </w:rPr>
        <w:t xml:space="preserve">20 Methoden der Datenerhebung </w:t>
      </w:r>
    </w:p>
    <w:p w:rsidR="0043724F" w:rsidRPr="0043724F" w:rsidRDefault="0043724F" w:rsidP="0043724F">
      <w:pPr>
        <w:rPr>
          <w:bCs/>
          <w:lang w:val="de-DE"/>
        </w:rPr>
      </w:pPr>
      <w:bookmarkStart w:id="1" w:name="_Hlk176006822"/>
      <w:r w:rsidRPr="0043724F">
        <w:rPr>
          <w:bCs/>
          <w:lang w:val="de-DE"/>
        </w:rPr>
        <w:t>21 Verben mit trennbaren Vorsilben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22 Ergänzungsfragen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23 Imperativ-Höflichkeitsform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24</w:t>
      </w:r>
      <w:r w:rsidRPr="0043724F">
        <w:rPr>
          <w:bCs/>
          <w:lang w:val="uk-UA"/>
        </w:rPr>
        <w:t>В</w:t>
      </w:r>
      <w:proofErr w:type="spellStart"/>
      <w:r w:rsidRPr="0043724F">
        <w:rPr>
          <w:bCs/>
          <w:lang w:val="de-DE"/>
        </w:rPr>
        <w:t>edingungsnebensatz</w:t>
      </w:r>
      <w:proofErr w:type="spellEnd"/>
      <w:r w:rsidRPr="0043724F">
        <w:rPr>
          <w:bCs/>
          <w:lang w:val="de-DE"/>
        </w:rPr>
        <w:t xml:space="preserve"> mit „wenn“</w:t>
      </w:r>
    </w:p>
    <w:bookmarkEnd w:id="1"/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>25 Das Internet nutzen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>26 Bücher und Bibliotheken nutzen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>27 Archive nutzen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>28 Quellen protokolieren-Informationen dokumentieren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29Kommunikation in schwierigen Situationen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30 Erfolgreich bewerben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31 Verkaufsgespräche führen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32 Fachgespräche führen</w:t>
      </w:r>
    </w:p>
    <w:p w:rsidR="0043724F" w:rsidRDefault="0043724F" w:rsidP="0043724F">
      <w:pPr>
        <w:rPr>
          <w:bCs/>
          <w:lang w:val="de-DE"/>
        </w:rPr>
      </w:pPr>
    </w:p>
    <w:p w:rsidR="009D02F2" w:rsidRDefault="009D02F2" w:rsidP="0043724F">
      <w:pPr>
        <w:rPr>
          <w:bCs/>
          <w:lang w:val="de-DE"/>
        </w:rPr>
      </w:pPr>
    </w:p>
    <w:p w:rsidR="009D02F2" w:rsidRDefault="009D02F2" w:rsidP="009D02F2">
      <w:pPr>
        <w:autoSpaceDE w:val="0"/>
        <w:autoSpaceDN w:val="0"/>
        <w:adjustRightInd w:val="0"/>
        <w:spacing w:line="276" w:lineRule="auto"/>
        <w:rPr>
          <w:lang w:val="uk-UA" w:eastAsia="uk-UA"/>
        </w:rPr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9D02F2" w:rsidRDefault="009D02F2" w:rsidP="009D02F2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протокол № </w:t>
      </w:r>
      <w:proofErr w:type="gramStart"/>
      <w:r>
        <w:rPr>
          <w:color w:val="000000" w:themeColor="text1"/>
        </w:rPr>
        <w:t xml:space="preserve">2  </w:t>
      </w:r>
      <w:proofErr w:type="spellStart"/>
      <w:r>
        <w:rPr>
          <w:color w:val="000000" w:themeColor="text1"/>
        </w:rPr>
        <w:t>від</w:t>
      </w:r>
      <w:proofErr w:type="spellEnd"/>
      <w:proofErr w:type="gramEnd"/>
      <w:r>
        <w:rPr>
          <w:color w:val="000000" w:themeColor="text1"/>
        </w:rPr>
        <w:t xml:space="preserve"> «26» 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:rsidR="009D02F2" w:rsidRDefault="009D02F2" w:rsidP="009D02F2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</w:t>
      </w:r>
      <w:proofErr w:type="spellStart"/>
      <w:proofErr w:type="gramStart"/>
      <w:r>
        <w:rPr>
          <w:color w:val="000000" w:themeColor="text1"/>
        </w:rPr>
        <w:t>доц.Мишко</w:t>
      </w:r>
      <w:proofErr w:type="spellEnd"/>
      <w:proofErr w:type="gramEnd"/>
      <w:r>
        <w:rPr>
          <w:color w:val="000000" w:themeColor="text1"/>
        </w:rPr>
        <w:t xml:space="preserve"> С.А.</w:t>
      </w:r>
    </w:p>
    <w:p w:rsidR="009D02F2" w:rsidRPr="009D02F2" w:rsidRDefault="009D02F2" w:rsidP="0043724F">
      <w:pPr>
        <w:rPr>
          <w:bCs/>
        </w:rPr>
      </w:pPr>
    </w:p>
    <w:p w:rsidR="0043724F" w:rsidRDefault="0043724F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43724F" w:rsidRDefault="0043724F" w:rsidP="0043724F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Перелік екзаменаційних питань</w:t>
      </w:r>
      <w:r w:rsidRPr="009D02F2">
        <w:rPr>
          <w:b/>
          <w:sz w:val="28"/>
          <w:szCs w:val="28"/>
          <w:lang w:val="de-DE"/>
        </w:rPr>
        <w:t xml:space="preserve"> </w:t>
      </w:r>
      <w:r>
        <w:rPr>
          <w:b/>
          <w:sz w:val="28"/>
          <w:szCs w:val="28"/>
          <w:lang w:val="uk-UA"/>
        </w:rPr>
        <w:t>з дисципліни «Іноземна мова»</w:t>
      </w:r>
    </w:p>
    <w:p w:rsidR="0043724F" w:rsidRDefault="0043724F" w:rsidP="0043724F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для студентів </w:t>
      </w:r>
      <w:r w:rsidRPr="009D02F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курсу спеціальності «Маркетинг»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uk-UA"/>
        </w:rPr>
        <w:t>1</w:t>
      </w:r>
      <w:r w:rsidRPr="0043724F">
        <w:rPr>
          <w:bCs/>
          <w:lang w:val="de-DE"/>
        </w:rPr>
        <w:t xml:space="preserve">Differenzierungsstrategie 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uk-UA"/>
        </w:rPr>
        <w:t>2</w:t>
      </w:r>
      <w:r w:rsidRPr="0043724F">
        <w:rPr>
          <w:lang w:val="de-DE"/>
        </w:rPr>
        <w:t>Zielgruppenorientierung und Segmentierung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uk-UA"/>
        </w:rPr>
        <w:t>3</w:t>
      </w:r>
      <w:r w:rsidRPr="0043724F">
        <w:rPr>
          <w:lang w:val="de-DE"/>
        </w:rPr>
        <w:t>SWOT-Analyse im Marketing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uk-UA"/>
        </w:rPr>
        <w:t>4</w:t>
      </w:r>
      <w:r w:rsidRPr="0043724F">
        <w:rPr>
          <w:lang w:val="de-DE"/>
        </w:rPr>
        <w:t>Entwicklung langfristiger Marketingpläne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>5 Attributnebensätze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>6 Modalverben „können“, „wollen“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>7 Modalverben „müssen“, „sollen“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>8 Modalverben „dürfen“, „mögen“</w:t>
      </w:r>
    </w:p>
    <w:p w:rsidR="0043724F" w:rsidRPr="0043724F" w:rsidRDefault="0043724F" w:rsidP="0043724F">
      <w:pPr>
        <w:rPr>
          <w:bCs/>
          <w:lang w:val="de-DE"/>
        </w:rPr>
      </w:pPr>
      <w:bookmarkStart w:id="2" w:name="_Hlk176008922"/>
      <w:r w:rsidRPr="0043724F">
        <w:rPr>
          <w:bCs/>
          <w:lang w:val="de-DE"/>
        </w:rPr>
        <w:t>9 Ideen sammeln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10 Informationen recherchieren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11 Informationen auswerten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12 Einen Vortrag inhaltlich vorbereiten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13 Fachtexte untersuchen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14 Manipulierende Texte erkennen und untersuchen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15 Notizen zu Texten verfassen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 xml:space="preserve">16 Inhalte visualisieren </w:t>
      </w:r>
    </w:p>
    <w:bookmarkEnd w:id="2"/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uk-UA"/>
        </w:rPr>
        <w:t>17</w:t>
      </w:r>
      <w:r w:rsidRPr="0043724F">
        <w:rPr>
          <w:bCs/>
          <w:lang w:val="de-DE"/>
        </w:rPr>
        <w:t>Suchmaschinenoptimierung (SEO)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bCs/>
          <w:lang w:val="uk-UA"/>
        </w:rPr>
        <w:t>18</w:t>
      </w:r>
      <w:proofErr w:type="spellStart"/>
      <w:r w:rsidRPr="0043724F">
        <w:rPr>
          <w:bCs/>
          <w:lang w:val="de-DE"/>
        </w:rPr>
        <w:t>Social</w:t>
      </w:r>
      <w:proofErr w:type="spellEnd"/>
      <w:r w:rsidRPr="0043724F">
        <w:rPr>
          <w:bCs/>
          <w:lang w:val="de-DE"/>
        </w:rPr>
        <w:t>-Media-Plattformen und ihre Nutzung im Marketing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bCs/>
          <w:lang w:val="uk-UA"/>
        </w:rPr>
        <w:t>19</w:t>
      </w:r>
      <w:proofErr w:type="spellStart"/>
      <w:r w:rsidRPr="0043724F">
        <w:rPr>
          <w:bCs/>
          <w:lang w:val="de-DE"/>
        </w:rPr>
        <w:t>Influencer</w:t>
      </w:r>
      <w:proofErr w:type="spellEnd"/>
      <w:r w:rsidRPr="0043724F">
        <w:rPr>
          <w:bCs/>
          <w:lang w:val="de-DE"/>
        </w:rPr>
        <w:t>-Marketing und Kooperationen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bCs/>
          <w:lang w:val="uk-UA"/>
        </w:rPr>
        <w:t>20</w:t>
      </w:r>
      <w:r w:rsidRPr="0043724F">
        <w:rPr>
          <w:bCs/>
          <w:lang w:val="de-DE"/>
        </w:rPr>
        <w:t xml:space="preserve">Datenanalyse und Tracking im digitalen Marketing     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21 Pronomen „es“, „man“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22 Personalpronomen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23 Präsens Passiv, Präteritum Passiv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bCs/>
          <w:lang w:val="de-DE"/>
        </w:rPr>
        <w:t xml:space="preserve">24Perfekt Passiv, Plusquamperfekt Passiv 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25 Die Vortragsweise vorbereiten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26 Einen Vortrag mit Medien präsentieren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27 Sprechängste überwinden</w:t>
      </w:r>
    </w:p>
    <w:p w:rsidR="0043724F" w:rsidRPr="0043724F" w:rsidRDefault="0043724F" w:rsidP="0043724F">
      <w:pPr>
        <w:rPr>
          <w:bCs/>
          <w:lang w:val="de-DE"/>
        </w:rPr>
      </w:pPr>
      <w:r w:rsidRPr="0043724F">
        <w:rPr>
          <w:bCs/>
          <w:lang w:val="de-DE"/>
        </w:rPr>
        <w:t>28 Rollenspiele durchführen und reflektieren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>29 Ein Projekt definieren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>30 Ein Projekt planen</w:t>
      </w:r>
    </w:p>
    <w:p w:rsidR="0043724F" w:rsidRPr="0043724F" w:rsidRDefault="0043724F" w:rsidP="0043724F">
      <w:pPr>
        <w:rPr>
          <w:lang w:val="de-DE"/>
        </w:rPr>
      </w:pPr>
      <w:r w:rsidRPr="0043724F">
        <w:rPr>
          <w:lang w:val="de-DE"/>
        </w:rPr>
        <w:t>31 Ein Projekt durchführen</w:t>
      </w:r>
    </w:p>
    <w:p w:rsidR="0043724F" w:rsidRDefault="0043724F" w:rsidP="0043724F">
      <w:pPr>
        <w:rPr>
          <w:lang w:val="de-DE"/>
        </w:rPr>
      </w:pPr>
      <w:r w:rsidRPr="0043724F">
        <w:rPr>
          <w:lang w:val="de-DE"/>
        </w:rPr>
        <w:t xml:space="preserve">32 Ein Projekt </w:t>
      </w:r>
      <w:proofErr w:type="spellStart"/>
      <w:r w:rsidRPr="0043724F">
        <w:rPr>
          <w:lang w:val="de-DE"/>
        </w:rPr>
        <w:t>abschliessen</w:t>
      </w:r>
      <w:proofErr w:type="spellEnd"/>
    </w:p>
    <w:p w:rsidR="009D02F2" w:rsidRDefault="009D02F2" w:rsidP="0043724F">
      <w:pPr>
        <w:rPr>
          <w:lang w:val="de-DE"/>
        </w:rPr>
      </w:pPr>
    </w:p>
    <w:p w:rsidR="009D02F2" w:rsidRDefault="009D02F2" w:rsidP="0043724F">
      <w:pPr>
        <w:rPr>
          <w:lang w:val="de-DE"/>
        </w:rPr>
      </w:pPr>
      <w:bookmarkStart w:id="3" w:name="_GoBack"/>
      <w:bookmarkEnd w:id="3"/>
    </w:p>
    <w:p w:rsidR="009D02F2" w:rsidRDefault="009D02F2" w:rsidP="009D02F2">
      <w:pPr>
        <w:autoSpaceDE w:val="0"/>
        <w:autoSpaceDN w:val="0"/>
        <w:adjustRightInd w:val="0"/>
        <w:spacing w:line="276" w:lineRule="auto"/>
        <w:rPr>
          <w:lang w:val="uk-UA" w:eastAsia="uk-UA"/>
        </w:rPr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9D02F2" w:rsidRDefault="009D02F2" w:rsidP="009D02F2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протокол № </w:t>
      </w:r>
      <w:proofErr w:type="gramStart"/>
      <w:r>
        <w:rPr>
          <w:color w:val="000000" w:themeColor="text1"/>
        </w:rPr>
        <w:t xml:space="preserve">2  </w:t>
      </w:r>
      <w:proofErr w:type="spellStart"/>
      <w:r>
        <w:rPr>
          <w:color w:val="000000" w:themeColor="text1"/>
        </w:rPr>
        <w:t>від</w:t>
      </w:r>
      <w:proofErr w:type="spellEnd"/>
      <w:proofErr w:type="gramEnd"/>
      <w:r>
        <w:rPr>
          <w:color w:val="000000" w:themeColor="text1"/>
        </w:rPr>
        <w:t xml:space="preserve"> «26» 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:rsidR="009D02F2" w:rsidRDefault="009D02F2" w:rsidP="009D02F2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</w:t>
      </w:r>
      <w:proofErr w:type="spellStart"/>
      <w:proofErr w:type="gramStart"/>
      <w:r>
        <w:rPr>
          <w:color w:val="000000" w:themeColor="text1"/>
        </w:rPr>
        <w:t>доц.Мишко</w:t>
      </w:r>
      <w:proofErr w:type="spellEnd"/>
      <w:proofErr w:type="gramEnd"/>
      <w:r>
        <w:rPr>
          <w:color w:val="000000" w:themeColor="text1"/>
        </w:rPr>
        <w:t xml:space="preserve"> С.А.</w:t>
      </w:r>
    </w:p>
    <w:p w:rsidR="009D02F2" w:rsidRPr="009D02F2" w:rsidRDefault="009D02F2" w:rsidP="0043724F"/>
    <w:p w:rsidR="00280AA5" w:rsidRDefault="00280AA5"/>
    <w:sectPr w:rsidR="00280A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4F"/>
    <w:rsid w:val="00280AA5"/>
    <w:rsid w:val="0043724F"/>
    <w:rsid w:val="009D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9EB8"/>
  <w15:chartTrackingRefBased/>
  <w15:docId w15:val="{FF43587C-B250-4FAF-8B31-8987DE36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2</cp:revision>
  <dcterms:created xsi:type="dcterms:W3CDTF">2025-02-03T09:12:00Z</dcterms:created>
  <dcterms:modified xsi:type="dcterms:W3CDTF">2025-10-02T17:07:00Z</dcterms:modified>
</cp:coreProperties>
</file>