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9EAB" w14:textId="77777777" w:rsidR="00B735A0" w:rsidRDefault="00000000">
      <w:pPr>
        <w:spacing w:after="46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632BD9D0" w14:textId="26249A46" w:rsidR="00B735A0" w:rsidRDefault="00000000">
      <w:pPr>
        <w:spacing w:after="5" w:line="271" w:lineRule="auto"/>
        <w:ind w:left="0" w:right="311" w:firstLine="0"/>
        <w:jc w:val="center"/>
      </w:pPr>
      <w:r>
        <w:t>для «Кафедрального каталогу вибіркових навчальних дисциплін» на 202</w:t>
      </w:r>
      <w:r w:rsidR="009C56E1">
        <w:rPr>
          <w:lang w:val="uk-UA"/>
        </w:rPr>
        <w:t>5</w:t>
      </w:r>
      <w:r>
        <w:t>/202</w:t>
      </w:r>
      <w:r w:rsidR="009C56E1">
        <w:rPr>
          <w:lang w:val="uk-UA"/>
        </w:rPr>
        <w:t>6</w:t>
      </w:r>
      <w:r>
        <w:t xml:space="preserve"> навчальний рік  </w:t>
      </w:r>
    </w:p>
    <w:p w14:paraId="244FFCA5" w14:textId="77777777" w:rsidR="00B735A0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1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B735A0" w14:paraId="287D2447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17FD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1AC8" w14:textId="77777777" w:rsidR="00B735A0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Туризм у містах </w:t>
            </w:r>
            <w:r>
              <w:t xml:space="preserve"> </w:t>
            </w:r>
          </w:p>
        </w:tc>
      </w:tr>
      <w:tr w:rsidR="00B735A0" w14:paraId="5CA112E4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856B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3A9A" w14:textId="77777777" w:rsidR="00B735A0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B735A0" w14:paraId="74D6263A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92B7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40D0" w14:textId="77777777" w:rsidR="00B735A0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3  </w:t>
            </w:r>
          </w:p>
        </w:tc>
      </w:tr>
      <w:tr w:rsidR="00B735A0" w14:paraId="3077BA43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87E3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033A" w14:textId="77777777" w:rsidR="00B735A0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5  </w:t>
            </w:r>
          </w:p>
        </w:tc>
      </w:tr>
      <w:tr w:rsidR="00B735A0" w14:paraId="4DEE3F0D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6F48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2049" w14:textId="77777777" w:rsidR="00B735A0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B735A0" w14:paraId="26741A33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A7D8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E64E" w14:textId="77777777" w:rsidR="00B735A0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B735A0" w14:paraId="2B7851F5" w14:textId="77777777">
        <w:trPr>
          <w:trHeight w:val="2923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E487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C41" w14:textId="77777777" w:rsidR="00B735A0" w:rsidRDefault="00000000">
            <w:pPr>
              <w:spacing w:after="0" w:line="259" w:lineRule="auto"/>
              <w:ind w:left="147" w:right="238" w:hanging="147"/>
            </w:pPr>
            <w:r>
              <w:t xml:space="preserve">  Ефективність засвоєння даного курсу підвищує попереднє вивчення таких навчальних дисциплін як  «Історія та культура України»,  «Соціально- економічна  географія  країн  світу та туристичні регіони», «Туристичне країнознавство», «Історія розвитку туризму у світі», «Сучасні різновиди туризму».  </w:t>
            </w:r>
          </w:p>
        </w:tc>
      </w:tr>
      <w:tr w:rsidR="00B735A0" w14:paraId="0B134906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DD66" w14:textId="77777777" w:rsidR="00B735A0" w:rsidRDefault="00000000">
            <w:pPr>
              <w:tabs>
                <w:tab w:val="center" w:pos="2007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36F67124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8D0" w14:textId="77777777" w:rsidR="00B735A0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B735A0" w14:paraId="73360C4A" w14:textId="77777777">
        <w:trPr>
          <w:trHeight w:val="145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2D43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6B7C" w14:textId="77777777" w:rsidR="00B735A0" w:rsidRDefault="00000000">
            <w:pPr>
              <w:spacing w:after="0" w:line="275" w:lineRule="auto"/>
              <w:ind w:left="5" w:right="0" w:firstLine="0"/>
            </w:pPr>
            <w:r>
              <w:t xml:space="preserve"> 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7D564F88" w14:textId="77777777" w:rsidR="00B735A0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Moodle.  </w:t>
            </w:r>
          </w:p>
        </w:tc>
      </w:tr>
      <w:tr w:rsidR="00B735A0" w14:paraId="34D59C16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64B2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FD92" w14:textId="77777777" w:rsidR="00B735A0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Гібридна (змішана): лекції та семінарські заняття – очно/дистанційно  </w:t>
            </w:r>
          </w:p>
        </w:tc>
      </w:tr>
      <w:tr w:rsidR="00B735A0" w14:paraId="0DD3A1EA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CDDD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50E7" w14:textId="77777777" w:rsidR="00B735A0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  </w:t>
            </w:r>
          </w:p>
        </w:tc>
      </w:tr>
    </w:tbl>
    <w:p w14:paraId="0AF73905" w14:textId="77777777" w:rsidR="00B735A0" w:rsidRDefault="00000000">
      <w:pPr>
        <w:spacing w:after="104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9533255" w14:textId="77777777" w:rsidR="00B735A0" w:rsidRDefault="00000000">
      <w:pPr>
        <w:ind w:left="5" w:right="0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життя;  </w:t>
      </w:r>
    </w:p>
    <w:p w14:paraId="17BEC597" w14:textId="77777777" w:rsidR="00B735A0" w:rsidRDefault="00000000">
      <w:pPr>
        <w:ind w:left="5" w:right="0"/>
      </w:pPr>
      <w:r>
        <w:t xml:space="preserve">ЗК04. Здатність до критичного мислення, аналізу і синтезу;  </w:t>
      </w:r>
    </w:p>
    <w:p w14:paraId="0CAEFC1D" w14:textId="77777777" w:rsidR="00B735A0" w:rsidRDefault="00000000">
      <w:pPr>
        <w:ind w:left="5" w:right="464"/>
      </w:pPr>
      <w:r>
        <w:lastRenderedPageBreak/>
        <w:t xml:space="preserve">ЗК05. Прагнення до збереження навколишнього середовища; СК2. Здатність застосовувати знання у практичних ситуаціях  </w:t>
      </w:r>
    </w:p>
    <w:p w14:paraId="300A983D" w14:textId="77777777" w:rsidR="00B735A0" w:rsidRDefault="00000000">
      <w:pPr>
        <w:ind w:left="5" w:right="0"/>
      </w:pPr>
      <w:r>
        <w:t xml:space="preserve">СК3. Здатність аналізувати рекреаційно-туристичний потенціал регіонів і локальних територій   </w:t>
      </w:r>
    </w:p>
    <w:p w14:paraId="217F1C60" w14:textId="77777777" w:rsidR="00B735A0" w:rsidRDefault="00000000">
      <w:pPr>
        <w:ind w:left="5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  </w:t>
      </w:r>
    </w:p>
    <w:p w14:paraId="24705BE7" w14:textId="77777777" w:rsidR="00B735A0" w:rsidRDefault="00000000">
      <w:pPr>
        <w:ind w:left="5" w:right="0"/>
      </w:pPr>
      <w:r>
        <w:t xml:space="preserve">СК20. Здатність оцінювати регіональні туристичні ресурси та використовувати їх у процесі популяризації національного туристичного продукту  </w:t>
      </w:r>
    </w:p>
    <w:p w14:paraId="05827C45" w14:textId="77777777" w:rsidR="00B735A0" w:rsidRDefault="00000000">
      <w:pPr>
        <w:ind w:left="5" w:right="0"/>
      </w:pPr>
      <w:r>
        <w:t xml:space="preserve">ПР03. Знати і розуміти основні форми і види туризму, їх поділ  </w:t>
      </w:r>
    </w:p>
    <w:p w14:paraId="79E62440" w14:textId="77777777" w:rsidR="00B735A0" w:rsidRDefault="00000000">
      <w:pPr>
        <w:ind w:left="5" w:right="0"/>
      </w:pPr>
      <w:r>
        <w:t xml:space="preserve">ПР04. Пояснювати особливості організації рекреаційно-туристичного простору  ПР05. Аналізувати рекреаційно-туристичний потенціал території  </w:t>
      </w:r>
      <w:r>
        <w:tab/>
        <w:t xml:space="preserve">  </w:t>
      </w:r>
    </w:p>
    <w:p w14:paraId="0D09AC81" w14:textId="77777777" w:rsidR="00B735A0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472B9114" w14:textId="77777777" w:rsidR="00B735A0" w:rsidRDefault="00000000">
      <w:pPr>
        <w:spacing w:after="0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викладатися, перелік тем): </w:t>
      </w:r>
      <w:r>
        <w:t xml:space="preserve"> </w:t>
      </w:r>
    </w:p>
    <w:p w14:paraId="6D69794A" w14:textId="77777777" w:rsidR="00B735A0" w:rsidRDefault="00000000">
      <w:pPr>
        <w:ind w:left="-5" w:right="0" w:firstLine="708"/>
      </w:pPr>
      <w:r>
        <w:t xml:space="preserve">Навчальна дисципліна «Туризм у містах» охоплює коло питань системи понять міський туризм,  класифікація і типологія міст, чинники виникнення та загальні ознаки стародавніх міст, структура туристичних ресурсів міста, функції туристично-інформаційних центрів, бренд і брендинг міста, міста культурнопізнавального, релігійного, лікувально-оздоровчого, подієвого туризму  ТЕМА 1. Міста як центри розвитку туристичної індустрії. Сучасні тенденції розвитку міського туризму  </w:t>
      </w:r>
    </w:p>
    <w:p w14:paraId="025F0199" w14:textId="77777777" w:rsidR="00B735A0" w:rsidRDefault="00000000">
      <w:pPr>
        <w:ind w:left="5" w:right="0"/>
      </w:pPr>
      <w:r>
        <w:t xml:space="preserve">ТЕМА 2. Міста України та їх значення для розвитку туризму  </w:t>
      </w:r>
    </w:p>
    <w:p w14:paraId="11CD0BD9" w14:textId="77777777" w:rsidR="00B735A0" w:rsidRDefault="00000000">
      <w:pPr>
        <w:ind w:left="5" w:right="0"/>
      </w:pPr>
      <w:r>
        <w:t xml:space="preserve">ТЕМА 3. Туристичні ресурси міста  </w:t>
      </w:r>
    </w:p>
    <w:p w14:paraId="024C3F55" w14:textId="77777777" w:rsidR="00B735A0" w:rsidRDefault="00000000">
      <w:pPr>
        <w:ind w:left="5" w:right="0"/>
      </w:pPr>
      <w:r>
        <w:t xml:space="preserve">ТЕМА 4. Туристична інфраструктура міста. Туристично-інформаційно центри та їх значення. Туристичний імідж міста  </w:t>
      </w:r>
    </w:p>
    <w:p w14:paraId="42264C89" w14:textId="77777777" w:rsidR="00B735A0" w:rsidRDefault="00000000">
      <w:pPr>
        <w:ind w:left="5" w:right="0"/>
      </w:pPr>
      <w:r>
        <w:t xml:space="preserve">ТЕМА 5. Міста – центри культурно-пізнавального туризму. Давні міста. ТЕМА </w:t>
      </w:r>
    </w:p>
    <w:p w14:paraId="52530780" w14:textId="77777777" w:rsidR="00B735A0" w:rsidRDefault="00000000">
      <w:pPr>
        <w:ind w:left="5" w:right="0"/>
      </w:pPr>
      <w:r>
        <w:t xml:space="preserve">6. Міста центри паломництва та релігійного туризму  </w:t>
      </w:r>
    </w:p>
    <w:p w14:paraId="5653A146" w14:textId="77777777" w:rsidR="00B735A0" w:rsidRDefault="00000000">
      <w:pPr>
        <w:ind w:left="5" w:right="0"/>
      </w:pPr>
      <w:r>
        <w:t xml:space="preserve">ТЕМА 7. Міста – курорти та центри лікувально-оздоровчого туризму  </w:t>
      </w:r>
    </w:p>
    <w:p w14:paraId="615EEA39" w14:textId="77777777" w:rsidR="00B735A0" w:rsidRDefault="00000000">
      <w:pPr>
        <w:ind w:left="5" w:right="0"/>
      </w:pPr>
      <w:r>
        <w:t xml:space="preserve">ТЕМА 8. Міста центри ділового та подієвого туризму  </w:t>
      </w:r>
    </w:p>
    <w:p w14:paraId="114C66D9" w14:textId="77777777" w:rsidR="00B735A0" w:rsidRDefault="00000000">
      <w:pPr>
        <w:ind w:left="5" w:right="0"/>
      </w:pPr>
      <w:r>
        <w:t xml:space="preserve">ТЕМА 9. Розважальний, екстримальний та шопінг туризм у містах  </w:t>
      </w:r>
    </w:p>
    <w:p w14:paraId="3B125A04" w14:textId="77777777" w:rsidR="00B735A0" w:rsidRDefault="00000000">
      <w:pPr>
        <w:spacing w:after="2" w:line="259" w:lineRule="auto"/>
        <w:ind w:left="15" w:right="0" w:firstLine="0"/>
        <w:jc w:val="left"/>
      </w:pPr>
      <w:r>
        <w:t xml:space="preserve">   </w:t>
      </w:r>
    </w:p>
    <w:p w14:paraId="4A14145C" w14:textId="77777777" w:rsidR="00B735A0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p w14:paraId="7F5DDD24" w14:textId="77777777" w:rsidR="00B735A0" w:rsidRDefault="00000000">
      <w:pPr>
        <w:spacing w:after="2" w:line="259" w:lineRule="auto"/>
        <w:ind w:left="15" w:right="0" w:firstLine="0"/>
        <w:jc w:val="left"/>
      </w:pPr>
      <w:r>
        <w:t xml:space="preserve">  </w:t>
      </w:r>
    </w:p>
    <w:p w14:paraId="4EF9B878" w14:textId="77777777" w:rsidR="00B735A0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p w14:paraId="5D26C050" w14:textId="77777777" w:rsidR="00B735A0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p w14:paraId="32ACAC68" w14:textId="77777777" w:rsidR="00B735A0" w:rsidRDefault="00000000">
      <w:pPr>
        <w:spacing w:after="2" w:line="259" w:lineRule="auto"/>
        <w:ind w:left="15" w:right="0" w:firstLine="0"/>
        <w:jc w:val="left"/>
      </w:pPr>
      <w:r>
        <w:t xml:space="preserve">  </w:t>
      </w:r>
    </w:p>
    <w:p w14:paraId="255EE87A" w14:textId="77777777" w:rsidR="00B735A0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p w14:paraId="450949DE" w14:textId="77777777" w:rsidR="00B735A0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sectPr w:rsidR="00B735A0">
      <w:pgSz w:w="11904" w:h="16838"/>
      <w:pgMar w:top="918" w:right="847" w:bottom="1653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A0"/>
    <w:rsid w:val="00842054"/>
    <w:rsid w:val="009C56E1"/>
    <w:rsid w:val="00B7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9C4F02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9" w:lineRule="auto"/>
      <w:ind w:left="2277" w:right="31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2025-01-21T21:21:00Z</dcterms:created>
  <dcterms:modified xsi:type="dcterms:W3CDTF">2025-01-21T21:21:00Z</dcterms:modified>
</cp:coreProperties>
</file>