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0CC5" w14:textId="77777777" w:rsidR="00B60CCA" w:rsidRDefault="00000000">
      <w:pPr>
        <w:spacing w:after="61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4713D448" w14:textId="79A8FA58" w:rsidR="00B60CCA" w:rsidRDefault="00000000">
      <w:pPr>
        <w:spacing w:after="5" w:line="264" w:lineRule="auto"/>
        <w:ind w:left="0" w:right="312" w:firstLine="0"/>
        <w:jc w:val="center"/>
      </w:pPr>
      <w:r>
        <w:t>для «Кафедрального каталогу вибіркових навчальних дисциплін» на 202</w:t>
      </w:r>
      <w:r w:rsidR="00AF7E20">
        <w:rPr>
          <w:lang w:val="uk-UA"/>
        </w:rPr>
        <w:t>5</w:t>
      </w:r>
      <w:r>
        <w:t>/202</w:t>
      </w:r>
      <w:r w:rsidR="00AF7E20">
        <w:rPr>
          <w:lang w:val="uk-UA"/>
        </w:rPr>
        <w:t>6</w:t>
      </w:r>
      <w:r>
        <w:t xml:space="preserve"> навчальний рік  </w:t>
      </w:r>
    </w:p>
    <w:p w14:paraId="5EC3AB84" w14:textId="77777777" w:rsidR="00B60CCA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6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B60CCA" w14:paraId="116E751D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CD3C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27F3" w14:textId="77777777" w:rsidR="00B60CCA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Страхування в туризмі </w:t>
            </w:r>
            <w:r>
              <w:t xml:space="preserve"> </w:t>
            </w:r>
          </w:p>
        </w:tc>
      </w:tr>
      <w:tr w:rsidR="00B60CCA" w14:paraId="79B7E767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9939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08B0" w14:textId="77777777" w:rsidR="00B60CCA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B60CCA" w14:paraId="34AE1ABF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65B7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CFC1" w14:textId="77777777" w:rsidR="00B60CCA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4  </w:t>
            </w:r>
          </w:p>
        </w:tc>
      </w:tr>
      <w:tr w:rsidR="00B60CCA" w14:paraId="389F03D0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DFFD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B524" w14:textId="77777777" w:rsidR="00B60CCA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8  </w:t>
            </w:r>
          </w:p>
        </w:tc>
      </w:tr>
      <w:tr w:rsidR="00B60CCA" w14:paraId="35AF87A0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2565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5D93" w14:textId="77777777" w:rsidR="00B60CCA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B60CCA" w14:paraId="64FD4122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9F2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E411" w14:textId="77777777" w:rsidR="00B60CCA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B60CCA" w14:paraId="5F1040F1" w14:textId="77777777">
        <w:trPr>
          <w:trHeight w:val="2453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90D6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59A0" w14:textId="77777777" w:rsidR="00B60CCA" w:rsidRDefault="00000000">
            <w:pPr>
              <w:spacing w:after="0" w:line="259" w:lineRule="auto"/>
              <w:ind w:left="147" w:right="239" w:hanging="147"/>
            </w:pPr>
            <w:r>
              <w:t xml:space="preserve">  Ефективність засвоєння даного курсу підвищує попереднє вивчення таких навчальних дисциплін як «Основи безпеки в туристичній діяльності» «Організація туристичних подорожей», «Організація готельного господарства», «Менеджмент у туризмі», «Логіка» тощо.  </w:t>
            </w:r>
          </w:p>
        </w:tc>
      </w:tr>
      <w:tr w:rsidR="00B60CCA" w14:paraId="486E576E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3405" w14:textId="77777777" w:rsidR="00B60CCA" w:rsidRDefault="00000000">
            <w:pPr>
              <w:tabs>
                <w:tab w:val="center" w:pos="2007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23106ED2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414F" w14:textId="77777777" w:rsidR="00B60CCA" w:rsidRDefault="00000000">
            <w:pPr>
              <w:spacing w:after="0" w:line="259" w:lineRule="auto"/>
              <w:ind w:left="5" w:right="0" w:firstLine="0"/>
            </w:pPr>
            <w:r>
              <w:t xml:space="preserve"> Кафедра туристичної інфраструктури та готельно-ресторанного господарства  </w:t>
            </w:r>
          </w:p>
        </w:tc>
      </w:tr>
      <w:tr w:rsidR="00B60CCA" w14:paraId="7EF19569" w14:textId="77777777">
        <w:trPr>
          <w:trHeight w:val="145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E7BC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E9CC" w14:textId="77777777" w:rsidR="00B60CCA" w:rsidRDefault="00000000">
            <w:pPr>
              <w:spacing w:after="5" w:line="275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00FFEA11" w14:textId="77777777" w:rsidR="00B60CCA" w:rsidRDefault="00000000">
            <w:pPr>
              <w:tabs>
                <w:tab w:val="center" w:pos="3015"/>
                <w:tab w:val="right" w:pos="5630"/>
              </w:tabs>
              <w:spacing w:after="5" w:line="259" w:lineRule="auto"/>
              <w:ind w:left="0" w:right="0" w:firstLine="0"/>
              <w:jc w:val="left"/>
            </w:pPr>
            <w:r>
              <w:t xml:space="preserve"> Програмне </w:t>
            </w:r>
            <w:r>
              <w:tab/>
              <w:t xml:space="preserve">забезпечення: </w:t>
            </w:r>
            <w:r>
              <w:tab/>
              <w:t xml:space="preserve">система </w:t>
            </w:r>
          </w:p>
          <w:p w14:paraId="74C32F11" w14:textId="77777777" w:rsidR="00B60CCA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електронного навчання Moodle;  </w:t>
            </w:r>
          </w:p>
        </w:tc>
      </w:tr>
      <w:tr w:rsidR="00B60CCA" w14:paraId="1E150890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DAA7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F5BB" w14:textId="77777777" w:rsidR="00B60CCA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B60CCA" w14:paraId="1EACAB23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38EE" w14:textId="77777777" w:rsidR="00B60CCA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DA47" w14:textId="77777777" w:rsidR="00B60CCA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612E3348" w14:textId="77777777" w:rsidR="00B60CCA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4723BA1" w14:textId="77777777" w:rsidR="00B60CCA" w:rsidRDefault="00000000">
      <w:pPr>
        <w:spacing w:after="21" w:line="259" w:lineRule="auto"/>
        <w:ind w:left="162" w:right="0"/>
        <w:jc w:val="left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 </w:t>
      </w:r>
    </w:p>
    <w:p w14:paraId="6D666D99" w14:textId="77777777" w:rsidR="00B60CCA" w:rsidRDefault="00000000">
      <w:pPr>
        <w:ind w:left="-5" w:right="0"/>
      </w:pPr>
      <w:r>
        <w:t xml:space="preserve">ЗК03. Здатність діяти соціально відповідально та свідомо  </w:t>
      </w:r>
    </w:p>
    <w:p w14:paraId="0D8765D2" w14:textId="77777777" w:rsidR="00B60CCA" w:rsidRDefault="00000000">
      <w:pPr>
        <w:ind w:left="-5" w:right="0"/>
      </w:pPr>
      <w:r>
        <w:t xml:space="preserve">ЗК07. Здатність працювати в міжнародному контексті  </w:t>
      </w:r>
    </w:p>
    <w:p w14:paraId="1E59D7AC" w14:textId="77777777" w:rsidR="00B60CCA" w:rsidRDefault="00000000">
      <w:pPr>
        <w:ind w:left="-5" w:right="0"/>
      </w:pPr>
      <w:r>
        <w:t xml:space="preserve">ЗК09. Вміння виявляти, ставити і вирішувати проблеми  </w:t>
      </w:r>
    </w:p>
    <w:p w14:paraId="77B3A5AB" w14:textId="77777777" w:rsidR="00B60CCA" w:rsidRDefault="00000000">
      <w:pPr>
        <w:ind w:left="-5" w:right="0"/>
      </w:pPr>
      <w:r>
        <w:t xml:space="preserve">СК1. Знання та розуміння предметної області й специфіки професійної  діяльності   </w:t>
      </w:r>
    </w:p>
    <w:p w14:paraId="41E77633" w14:textId="77777777" w:rsidR="00B60CCA" w:rsidRDefault="00000000">
      <w:pPr>
        <w:ind w:left="-5" w:right="0"/>
      </w:pPr>
      <w:r>
        <w:t xml:space="preserve">СК2. Здатність застосовувати знання у практичних ситуаціях  </w:t>
      </w:r>
    </w:p>
    <w:p w14:paraId="67AE5DB7" w14:textId="77777777" w:rsidR="00B60CCA" w:rsidRDefault="00000000">
      <w:pPr>
        <w:ind w:left="-5" w:right="0"/>
      </w:pPr>
      <w:r>
        <w:t xml:space="preserve">СК6. Розуміння процесів організації туристичних подорожей і комплексного туристичного обслуговування (готельного, ресторанного, транспортного, екскурсійного, рекреаційного)  </w:t>
      </w:r>
    </w:p>
    <w:p w14:paraId="274E117F" w14:textId="77777777" w:rsidR="00B60CCA" w:rsidRDefault="00000000">
      <w:pPr>
        <w:ind w:left="-5" w:right="0"/>
      </w:pPr>
      <w:r>
        <w:lastRenderedPageBreak/>
        <w:t xml:space="preserve">СК9. Здатність забезпечувати безпеку туристів у звичайних та складних форсмажорних обставинах  </w:t>
      </w:r>
    </w:p>
    <w:p w14:paraId="7901EAB5" w14:textId="77777777" w:rsidR="00B60CCA" w:rsidRDefault="00000000">
      <w:pPr>
        <w:ind w:left="-5" w:right="0"/>
      </w:pPr>
      <w:r>
        <w:t xml:space="preserve">СК13. Здатність до співпраці з діловими партнерами і клієнтами, уміння забезпечувати з ними ефективні комунікації  </w:t>
      </w:r>
    </w:p>
    <w:p w14:paraId="59961D16" w14:textId="77777777" w:rsidR="00B60CCA" w:rsidRDefault="00000000">
      <w:pPr>
        <w:ind w:left="-5" w:right="0"/>
      </w:pPr>
      <w:r>
        <w:t xml:space="preserve">СК15. Здатність діяти у правовому полі, керуватися нормами законодавства  </w:t>
      </w:r>
    </w:p>
    <w:p w14:paraId="6EE6AE14" w14:textId="77777777" w:rsidR="00B60CCA" w:rsidRDefault="00000000">
      <w:pPr>
        <w:ind w:left="-5" w:right="0"/>
      </w:pPr>
      <w:r>
        <w:t xml:space="preserve">ПР01. Знати, розуміти і вміти використовувати на практиці основні положення туристичного законодавства, національних і міжнародних стандартів з обслуговування туристів   </w:t>
      </w:r>
    </w:p>
    <w:p w14:paraId="22B13459" w14:textId="77777777" w:rsidR="00B60CCA" w:rsidRDefault="00000000">
      <w:pPr>
        <w:ind w:left="-5" w:right="0"/>
      </w:pPr>
      <w:r>
        <w:t xml:space="preserve">ПР02. Знати, розуміти і вміти використовувати на практиці базові поняття з теорії туризму, організації туристичного процесу та туристичної діяльності суб’єктів ринку туристичних послуг, а також світоглядних та суміжних наук ПР08. Ідентифікувати туристичну документацію та вміти правильно нею користуватися  </w:t>
      </w:r>
    </w:p>
    <w:p w14:paraId="0331F036" w14:textId="77777777" w:rsidR="00B60CCA" w:rsidRDefault="00000000">
      <w:pPr>
        <w:ind w:left="-5" w:right="0"/>
      </w:pPr>
      <w:r>
        <w:t xml:space="preserve">ПР13. Встановлювати зв’язки з експертами туристичної та інших галузей  ПР20. Виявляти проблемні ситуації і пропонувати шляхи їх розв’язання  </w:t>
      </w:r>
    </w:p>
    <w:p w14:paraId="2DD8EBBC" w14:textId="77777777" w:rsidR="00B60CCA" w:rsidRDefault="00000000">
      <w:pPr>
        <w:spacing w:after="31" w:line="259" w:lineRule="auto"/>
        <w:ind w:left="15" w:right="0" w:firstLine="0"/>
        <w:jc w:val="left"/>
      </w:pPr>
      <w:r>
        <w:t xml:space="preserve">  </w:t>
      </w:r>
    </w:p>
    <w:p w14:paraId="75D853E7" w14:textId="77777777" w:rsidR="00B60CCA" w:rsidRDefault="00000000">
      <w:pPr>
        <w:spacing w:after="21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0717B623" w14:textId="77777777" w:rsidR="00B60CCA" w:rsidRDefault="00000000">
      <w:pPr>
        <w:ind w:left="-15" w:right="380" w:firstLine="708"/>
      </w:pPr>
      <w:r>
        <w:t xml:space="preserve">Навчальна дисципліна «Страхування в туризмі» охоплює коло питань щодо методів страхування в туристичній сфері, правового регулювання страхової діяльності в Україні та за кордоном. Передбачає ознайомлення здобувачів з питаннями теорії і практики обов'язкового  і  добровільного страхування  юридичних і фізичних осіб   в туристичному бізнесі, з положеннями медичного страхування, страхування туристів за кордоном, страхування зовнішньоекономічної діяльності  туристичних підприємств,  страхування транспорту та  ін.  </w:t>
      </w:r>
    </w:p>
    <w:p w14:paraId="33B321E0" w14:textId="77777777" w:rsidR="00B60CCA" w:rsidRDefault="00000000">
      <w:pPr>
        <w:ind w:left="-5" w:right="0"/>
      </w:pPr>
      <w:r>
        <w:t xml:space="preserve">Тема 1.  Страхування та його економічний зміст  </w:t>
      </w:r>
    </w:p>
    <w:p w14:paraId="7A275AF3" w14:textId="77777777" w:rsidR="00B60CCA" w:rsidRDefault="00000000">
      <w:pPr>
        <w:ind w:left="-5" w:right="0"/>
      </w:pPr>
      <w:r>
        <w:t xml:space="preserve">Тема 2. Координація діяльності в страховому бізнесі  </w:t>
      </w:r>
    </w:p>
    <w:p w14:paraId="52D90E8B" w14:textId="77777777" w:rsidR="00B60CCA" w:rsidRDefault="00000000">
      <w:pPr>
        <w:ind w:left="-5" w:right="0"/>
      </w:pPr>
      <w:r>
        <w:t xml:space="preserve">Тема 3. Страхування як складова управління ризиками в туризмі  </w:t>
      </w:r>
    </w:p>
    <w:p w14:paraId="6C0FC47C" w14:textId="77777777" w:rsidR="00B60CCA" w:rsidRDefault="00000000">
      <w:pPr>
        <w:ind w:left="-5" w:right="0"/>
      </w:pPr>
      <w:r>
        <w:t xml:space="preserve">Тема 4.  Особисте страхування в туризмі  </w:t>
      </w:r>
    </w:p>
    <w:p w14:paraId="33F1A8A8" w14:textId="77777777" w:rsidR="00B60CCA" w:rsidRDefault="00000000">
      <w:pPr>
        <w:ind w:left="-5" w:right="0"/>
      </w:pPr>
      <w:r>
        <w:t xml:space="preserve">Тема 5.  Страхування майна в туристичній сфері  </w:t>
      </w:r>
    </w:p>
    <w:p w14:paraId="58E0062D" w14:textId="77777777" w:rsidR="00B60CCA" w:rsidRDefault="00000000">
      <w:pPr>
        <w:ind w:left="-5" w:right="0"/>
      </w:pPr>
      <w:r>
        <w:t xml:space="preserve">Тема 6.  Страхування відповідальності в туристичній сфері  </w:t>
      </w:r>
    </w:p>
    <w:p w14:paraId="2559E1B0" w14:textId="77777777" w:rsidR="00B60CCA" w:rsidRDefault="00000000">
      <w:pPr>
        <w:ind w:left="-5" w:right="0"/>
      </w:pPr>
      <w:r>
        <w:t xml:space="preserve">Тема 7. Страховий асистанс  </w:t>
      </w:r>
    </w:p>
    <w:p w14:paraId="0433E1A7" w14:textId="77777777" w:rsidR="00B60CCA" w:rsidRDefault="00000000">
      <w:pPr>
        <w:ind w:left="-5" w:right="0"/>
      </w:pPr>
      <w:r>
        <w:t xml:space="preserve">Тема 8. Страхування транспортних небезпек  </w:t>
      </w:r>
    </w:p>
    <w:p w14:paraId="5564666F" w14:textId="77777777" w:rsidR="00B60CCA" w:rsidRDefault="00000000">
      <w:pPr>
        <w:ind w:left="-5" w:right="0"/>
      </w:pPr>
      <w:r>
        <w:t xml:space="preserve">Тема 9.  Страхування  при здійсненні зовнішньоекономічної  діяльності  </w:t>
      </w:r>
    </w:p>
    <w:p w14:paraId="07BA94F5" w14:textId="77777777" w:rsidR="00B60CCA" w:rsidRDefault="00000000">
      <w:pPr>
        <w:ind w:left="-5" w:right="0"/>
      </w:pPr>
      <w:r>
        <w:t xml:space="preserve">Тема 10. Проблематика, недосконалість та переваги страхування  </w:t>
      </w:r>
    </w:p>
    <w:sectPr w:rsidR="00B60CCA">
      <w:pgSz w:w="11904" w:h="16838"/>
      <w:pgMar w:top="918" w:right="846" w:bottom="1481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CCA"/>
    <w:rsid w:val="00842054"/>
    <w:rsid w:val="00AF7E20"/>
    <w:rsid w:val="00B6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4DDB9E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62" w:lineRule="auto"/>
      <w:ind w:left="2277" w:right="31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2</cp:revision>
  <dcterms:created xsi:type="dcterms:W3CDTF">2025-01-21T19:05:00Z</dcterms:created>
  <dcterms:modified xsi:type="dcterms:W3CDTF">2025-01-21T19:05:00Z</dcterms:modified>
</cp:coreProperties>
</file>