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C2" w:rsidRDefault="008A18C2" w:rsidP="008A18C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8A18C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ПЕРЕДЧАСНИЙ РОЗРИВ ПЛОДОВИХ ОБОЛОНОК </w:t>
      </w:r>
    </w:p>
    <w:p w:rsidR="008A18C2" w:rsidRPr="008A18C2" w:rsidRDefault="008A18C2" w:rsidP="008A18C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uk-UA" w:eastAsia="ru-RU"/>
        </w:rPr>
        <w:t xml:space="preserve">(наказ МОЗ </w:t>
      </w: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</w:rPr>
        <w:t>N 782 29.12.2005</w:t>
      </w:r>
      <w:r>
        <w:rPr>
          <w:rFonts w:ascii="Arial" w:hAnsi="Arial" w:cs="Arial"/>
          <w:color w:val="333333"/>
          <w:sz w:val="20"/>
          <w:szCs w:val="20"/>
          <w:lang w:val="uk-UA"/>
        </w:rPr>
        <w:t>)</w:t>
      </w:r>
    </w:p>
    <w:p w:rsidR="00CA5829" w:rsidRDefault="008A18C2" w:rsidP="008A18C2"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Шифр МКХ-10: O</w:t>
      </w:r>
      <w:proofErr w:type="gram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42  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Передчасний</w:t>
      </w:r>
      <w:proofErr w:type="spellEnd"/>
      <w:proofErr w:type="gram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розрив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плодових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оболонок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(ПРПО) 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спонтанний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їх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розрив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 початку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пологової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діяльності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строки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вагітності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від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22 до 42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тижнів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Спостерігається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10 - 15 %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пологів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O42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Передчасний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розрив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плодових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оболонок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O42.0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Передчасний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розрив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плодових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оболонок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межах 24 годин до початку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пологів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O42.1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Передчасний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розрив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плодових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оболонок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початок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пологів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після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24-годинного безводного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періоду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O42.2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Передчасний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розрив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плодових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оболонок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затримка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пологів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пов'язана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проведенням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терапії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O42.9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Передчасний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розрив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плодових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оболонок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не уточнений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1.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Ведення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вагітних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з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підозрою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на ПРПО.  </w:t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1.1.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Госпіталізація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акушерський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стаціонар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III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рівня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надання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медичної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допомоги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 22 до 34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тижнів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вагітності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Перед переводом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вагітної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акушерських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стаціонарів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I - II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рівнів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закладів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III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рівня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надання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медичної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допомоги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проводять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зовнішнє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акушерське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обстеження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огляд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шийки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матки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дзеркалах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аускультацію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серцебиття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плода; при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підтвердженому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ПРПО 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розпочинають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профілактику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респіраторного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дистрес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-синдрому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внутрішньом'язевим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введенням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6 мг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дексаметазону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вказанням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направленні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дози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 часу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його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З 35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тижнів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вагітності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розродження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може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проводитися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закладах II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рівня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надання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медичної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допомоги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за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необхідності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викликом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консультанта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із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закладу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охорони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здоров'я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вищого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рівня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надання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медичної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допомоги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1.2.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Основні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етапи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обстеження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стаціонарі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госпіталізації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встановлення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гестаційного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терміну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визначення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орієнтовного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часу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розриву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плодових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оболонок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даними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анамнезу;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діагностика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наявності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пологової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діяльності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зовнішніми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методами;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огляд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шийки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матки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дзеркалах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Внутрішнє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акушерське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дослідження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за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відсутності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пологової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діяльності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та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протипоказань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до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очікувальної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тактики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ведення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вагітної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не проводиться (A);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підтвердження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ПРПО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лабораторними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методами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сумнівних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випадках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УЗД 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визначенням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обсягу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амніотичної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рідини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бактеріоскопічне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дослідження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піхвових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виділень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фарбуванням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мазків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Грамом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2.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Діагностика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(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підтвердження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) ПРПО  </w:t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2.1.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Огляд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шийки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матки в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дзеркалах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візуально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встановлюється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вилиття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амніотичної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рідини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із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каналу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шийки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матки.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2.2.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утруднень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встановленні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діагнозу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сумнівних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випадках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проводять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диференціальну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діагностику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навколоплодових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вод з сечею,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підвищеною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секрецією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вагінальних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і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цервікальних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залоз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перед пологами 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використанням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одного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декількох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нижченаведених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proofErr w:type="gram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тестів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-</w:t>
      </w:r>
      <w:proofErr w:type="gram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  <w:proofErr w:type="spellStart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Нітразиновий</w:t>
      </w:r>
      <w:proofErr w:type="spellEnd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 тест</w:t>
      </w:r>
      <w:r w:rsidRPr="008A18C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-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декілька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краплин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рідини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взятої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піхви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наносять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смужку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нітразинового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паперу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За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умови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наявності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амніотичної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рідини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папір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забарвлюється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темно-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синій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колір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(В).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- </w:t>
      </w:r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"Тест </w:t>
      </w:r>
      <w:proofErr w:type="spellStart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папороті</w:t>
      </w:r>
      <w:proofErr w:type="spellEnd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"</w:t>
      </w:r>
      <w:r w:rsidRPr="008A18C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-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феномен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утворення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візерунку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листа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папороті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арборизації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).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Ватним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тампоном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забирають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матеріал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ділянки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зовнішнього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вічка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цервікального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каналу, тонким шаром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наносять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чисте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предметне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скло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після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препарат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висушують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повітрі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протягом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5 - 7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хвилин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Препараті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проглядають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під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мікроскопом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 малому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збільшенні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Виявлення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кристалізації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вигляді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листка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папороті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деревовидної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структури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є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підтвердженням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наявності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навколоплодових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вод. Лист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папороті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який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утворюється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арборизації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амніотичної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рідини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має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більше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гілочок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ніж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арборизації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цервікального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слизу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"Тест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папороті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"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вважається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більш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точним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ніж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нітразиновий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(B).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- </w:t>
      </w:r>
      <w:proofErr w:type="spellStart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Цитологічний</w:t>
      </w:r>
      <w:proofErr w:type="spellEnd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 тест</w:t>
      </w:r>
      <w:r w:rsidRPr="008A18C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-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виявлення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клітин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навколоплодових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вод у мазку 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піхви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дає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менше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хибних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результатів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ніж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нітразиновий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тест, і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може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бути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найбільш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точним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для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підтвердження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діагнозу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(B).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- </w:t>
      </w:r>
      <w:proofErr w:type="spellStart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Визначення</w:t>
      </w:r>
      <w:proofErr w:type="spellEnd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pH</w:t>
      </w:r>
      <w:proofErr w:type="spellEnd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 за </w:t>
      </w:r>
      <w:proofErr w:type="spellStart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допомогою</w:t>
      </w:r>
      <w:proofErr w:type="spellEnd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 тест-</w:t>
      </w:r>
      <w:proofErr w:type="spellStart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смужки</w:t>
      </w:r>
      <w:proofErr w:type="spellEnd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: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навколоплодові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води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мають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лужну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реакцію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pH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7,0 - 7,5), 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піхвовий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вміст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нормі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кислу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pH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4,0 - 4,4).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Стерильним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ватним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тампоном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забирають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матеріал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ділянки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зовнішнього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вічка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цервікального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каналу,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наносять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 тест-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смужку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Забарвлення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смужки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синьо-зелений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pH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6,5)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синій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колір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pH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7,0)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свідчить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наявність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досліджуваному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матеріалі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навколоплодових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вод.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Хибнопозитивні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результати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можливі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попаданні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крові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сечі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антисептиків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- </w:t>
      </w:r>
      <w:proofErr w:type="spellStart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Дослідження</w:t>
      </w:r>
      <w:proofErr w:type="spellEnd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мазків</w:t>
      </w:r>
      <w:proofErr w:type="spellEnd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 з </w:t>
      </w:r>
      <w:proofErr w:type="spellStart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піхвового</w:t>
      </w:r>
      <w:proofErr w:type="spellEnd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вмісту</w:t>
      </w:r>
      <w:proofErr w:type="spellEnd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 за методикою Л. С. </w:t>
      </w:r>
      <w:proofErr w:type="spellStart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Зейванг</w:t>
      </w:r>
      <w:proofErr w:type="spellEnd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.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предметне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скло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наносять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1 - 2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краплини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піхвового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вмісту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і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додають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одну-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дві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краплини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1 %-ого водного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розчину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еозину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наступним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переглядом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світлооптичному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мікроскопі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 малому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збільшенні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При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вилитті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навколоплодових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вод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досліджуваній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рідині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серед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яскраво-рожевих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епітеліальних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клітин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піхви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еритроцитів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виявляють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скупчення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незафарбованих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без'ядерних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клітин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епідермісу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плода,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які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не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сприймають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фарбу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внаслідок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того,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що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вкриті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першородною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змазкою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(В).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2.3.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Ультрасонографія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якщо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виявлена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достатня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кількість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амніотичної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рідини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діагноз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передчасного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розриву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плодових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оболонок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є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сумнівним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(A).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У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разі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виявлення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маловоддя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та за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умови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хоча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б одного позитивного тесту на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навколоплодові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води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встановлюється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діагноз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ПРПО (B).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Спонтанна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пологова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діяльність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(без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спроб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індукції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пологової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діяльності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за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умови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доношеної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вагітності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розвивається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70 %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вагітних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протягом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перших 24 годин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від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моменту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констатації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розриву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плодових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оболонок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а у 90 % - в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перші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48 годин (B).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Очікувальна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тактика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випадках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відсутності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клінічних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проявів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інфекції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своєчасної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антибіотикопрофілактики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не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підвищує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частоту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гнійно-запальних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ускладнень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матері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і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новонародженого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(A).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3.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Ведення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вагітних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із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передчасним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розривом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плодових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оболонок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 </w:t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br/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Обирається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індивідуальна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тактика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ведення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залежно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від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терміну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вагітності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супутньої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патології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акушерської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ситуації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акушерсько-гінекологічного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анамнезу.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У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всіх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випадках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пацієнтка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та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її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родина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мають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отримати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докладну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інформацію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про стан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вагітної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та стан плода,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переваги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і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можливу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небезпеку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того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чи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іншого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способу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подальшого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ведення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вагітності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з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отриманням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письмової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згоди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пацієнтки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Очікувальна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тактика (без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індукції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пологової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діяльності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)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може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бути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обрана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: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вагітних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низьким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ступенем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прогнозованого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перинатального і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акушерського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ризику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(A);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при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задовільному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стані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плода;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при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відсутності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клініко-лабораторних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ознак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хоріоамніоніту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підвищення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температури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тіла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≥38° C, запах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навколоплодових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вод,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серцебиття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плода ≥170</w:t>
      </w:r>
      <w:r w:rsidRPr="008A18C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уд./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.;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наявність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двох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більше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симптомів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дає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підставу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для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встановлення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діагнозу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хоріоамніоніту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при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відсутності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ускладнень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після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вилиття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навколоплодових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вод (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випадіння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петель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пуповини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відшарування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плаценти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інших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показань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для ургентного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розродження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У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разі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вибору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очікувальної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тактики в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акушерському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стаціонарі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необхідно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проводити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: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вимірювання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температури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тіла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вагітної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пульсометрію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двічі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добу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(C);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визначення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кількості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лейкоцитів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периферичній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крові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залежно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від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клінічного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перебігу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але не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рідше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ніж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 раз на три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доби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(C);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бактеріоскопічне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дослідження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виділень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із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піхви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 раз на три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доби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підрахунком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кількості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лейкоцитів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мазку) (C);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спостереження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 станом плода методом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аускультації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двічі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добу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та, за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необхідності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запису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КТГ не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рідше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 разу на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добу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 32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тижнів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вагітності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(B);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попередження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вагітної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необхідність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самостійного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проведення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тесту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рухів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плода та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звертання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чергового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лікаря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змін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рухової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активності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плода (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дуже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повільні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занадто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бурхливі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профілактичне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напівсинтетичних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пеніцилінів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цефалоспоринів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II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генерації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середніх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терапевтичних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дозах з моменту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госпіталізації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протягом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5 - 7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діб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відсутності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ознак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інфекції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матері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(A).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3.1.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Термін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вагітності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22 - 25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тижнів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: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спостереження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 станом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матері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 плода без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проведення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внутрішнього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акушерського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дослідження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проводиться в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умовах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акушерського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стаціонару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III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рівня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надання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медичної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допомоги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антибактеріальна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терапія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 моменту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госпіталізації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акушерський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стаціонар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(A).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3.2.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Термін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вагітності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26 - 34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тижні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: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спостереження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 станом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матері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 плода без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проведення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внутрішнього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акушерського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дослідження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проводиться в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умовах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акушерського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стаціонару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III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рівня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надання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медичної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допомоги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антибактеріальна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терапія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 моменту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госпіталізації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акушерський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стаціонар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(A);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профілактика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респіраторного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дистрес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-синдрому плода (A).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3.2.1. </w:t>
      </w:r>
      <w:proofErr w:type="spellStart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Профілактика</w:t>
      </w:r>
      <w:proofErr w:type="spellEnd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респіраторного</w:t>
      </w:r>
      <w:proofErr w:type="spellEnd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дистрес</w:t>
      </w:r>
      <w:proofErr w:type="spellEnd"/>
      <w:r w:rsidRPr="008A18C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-синдрому плода проводиться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внутрішньом'язевим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введенням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дексаметазону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6 мг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кожні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12 годин (на курс 24 мг)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бетаметазону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12 мг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кожні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12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години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(на курс 24 мг).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Повторні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курси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профілактики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не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проводяться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(A).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3.3.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Термін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вагітності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35 - 36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тижнів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: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можлива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очікувальна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 активна тактика;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при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задовільному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стані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матері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 плода і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відсутності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показань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 оперативного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розродження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спостереження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проводиться без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проведення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внутрішнього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акушерського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дослідження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закладах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охорони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здоров'я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II - III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рівня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надання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медичної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допомоги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антибактеріальна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терапія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починається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після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18 годин безводного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проміжку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(A);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за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умови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відсутності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розвитку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спонтанної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пологової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діяльності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через 24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години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проводиться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внутрішнє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акушерське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дослідження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при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зрілій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шийці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матки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індукція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родової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діяльності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починається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зранку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(не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раніше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6 год.) окситоцином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простагландинами (B);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при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незрілій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шийці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матки проводиться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підготовка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пологів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інтравагінальним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введенням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простагландину E</w:t>
      </w:r>
      <w:r w:rsidRPr="008A18C2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2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(A);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за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наявності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показань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проводиться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розродження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шляхом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операції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кесаревого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розтину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(A).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3.4.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Термін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вагітності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37 - 42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тижні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: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при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відсутності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спонтанної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пологової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діяльності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через 24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години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проводиться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внутрішнє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акушерське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дослідження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при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зрілій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шийці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матки проводиться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індукція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родової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діяльності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зранку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(не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раніше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6 год.) окситоцином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простагландином F</w:t>
      </w:r>
      <w:r w:rsidRPr="008A18C2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2a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(B);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при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незрілій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шийці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матки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підготовка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пологів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проводиться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інтравагінальним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введенням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простагландину E</w:t>
      </w:r>
      <w:r w:rsidRPr="008A18C2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2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(A);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при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наявності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показань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розродження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проводять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шляхом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операції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кесаревого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розтину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(A).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4. Тактика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ведення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вагітних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при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наявності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інфекційних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ускладнень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розвитку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хоріоамніоніту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показано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завершення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вагітності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У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лікувальному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режимі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призначають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цефалоспорини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III - IV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генерації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і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метронідазол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або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орнідазол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за 30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хвилин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цефалоспоринів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(A). 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Метод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розродження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визначається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терміном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вагітності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станом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вагітної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та плода,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акушерською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ситуацією</w:t>
      </w:r>
      <w:proofErr w:type="spellEnd"/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 </w:t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У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випадку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оперативного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розродження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проводиться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інтенсивна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антибактеріальна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терапія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(2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антибіотика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і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метронідазол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або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орнідазол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) у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лікувальному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режимі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не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менше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7 </w:t>
      </w:r>
      <w:proofErr w:type="spellStart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діб</w:t>
      </w:r>
      <w:proofErr w:type="spellEnd"/>
      <w:r w:rsidRPr="008A18C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(C). </w:t>
      </w:r>
    </w:p>
    <w:sectPr w:rsidR="00CA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5D"/>
    <w:rsid w:val="0000305D"/>
    <w:rsid w:val="00074DA2"/>
    <w:rsid w:val="000D49DD"/>
    <w:rsid w:val="00231E74"/>
    <w:rsid w:val="0029621A"/>
    <w:rsid w:val="002F422C"/>
    <w:rsid w:val="003D207A"/>
    <w:rsid w:val="00461AAE"/>
    <w:rsid w:val="004C727E"/>
    <w:rsid w:val="00566213"/>
    <w:rsid w:val="00724B7A"/>
    <w:rsid w:val="008A18C2"/>
    <w:rsid w:val="008C35F7"/>
    <w:rsid w:val="008E2B81"/>
    <w:rsid w:val="00A31D31"/>
    <w:rsid w:val="00BA2C71"/>
    <w:rsid w:val="00CA5829"/>
    <w:rsid w:val="00E64BFB"/>
    <w:rsid w:val="00F60404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4450D-87FB-4EAB-8331-827FA0A5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1510</Words>
  <Characters>8611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ROMA</cp:lastModifiedBy>
  <cp:revision>2</cp:revision>
  <dcterms:created xsi:type="dcterms:W3CDTF">2014-11-20T17:18:00Z</dcterms:created>
  <dcterms:modified xsi:type="dcterms:W3CDTF">2014-11-20T17:19:00Z</dcterms:modified>
</cp:coreProperties>
</file>