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3EE90" w14:textId="77777777" w:rsidR="004E3CCC" w:rsidRPr="00A4737A" w:rsidRDefault="004E3CCC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A4737A">
        <w:rPr>
          <w:b/>
          <w:color w:val="auto"/>
          <w:sz w:val="28"/>
          <w:szCs w:val="28"/>
          <w:lang w:val="uk-UA"/>
        </w:rPr>
        <w:t>ДЕРЖАВНИЙ ВИЩИЙ НАВЧАЛЬНИЙ ЗАКЛАД</w:t>
      </w:r>
    </w:p>
    <w:p w14:paraId="06C3DB17" w14:textId="77777777" w:rsidR="004E3CCC" w:rsidRPr="00A4737A" w:rsidRDefault="004E3CCC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A4737A">
        <w:rPr>
          <w:b/>
          <w:color w:val="auto"/>
          <w:sz w:val="28"/>
          <w:szCs w:val="28"/>
          <w:lang w:val="uk-UA"/>
        </w:rPr>
        <w:t>«УЖГОРОДСЬКИЙ НАЦІОНАЛЬНИЙ УНІВЕРСИТЕТ»</w:t>
      </w:r>
    </w:p>
    <w:p w14:paraId="22B8AD7E" w14:textId="77777777" w:rsidR="008A604E" w:rsidRPr="00A4737A" w:rsidRDefault="00BF6720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ФАКУЛЬТЕТ СУСПІЛЬНИХ НАУК</w:t>
      </w:r>
    </w:p>
    <w:p w14:paraId="21E46DBA" w14:textId="77777777" w:rsidR="004E3CCC" w:rsidRPr="00A4737A" w:rsidRDefault="00BF6720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Кафедра політології і державного управління</w:t>
      </w:r>
    </w:p>
    <w:p w14:paraId="53523FD4" w14:textId="77777777" w:rsidR="004E3CCC" w:rsidRPr="00A4737A" w:rsidRDefault="004E3CCC" w:rsidP="004E3CCC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156777E4" w14:textId="77777777" w:rsidR="004E3CCC" w:rsidRPr="00A4737A" w:rsidRDefault="004E3CCC" w:rsidP="004E3CCC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3D6F316E" w14:textId="77777777" w:rsidR="004E3CCC" w:rsidRPr="00A4737A" w:rsidRDefault="004E3CCC" w:rsidP="00B61372">
      <w:pPr>
        <w:pStyle w:val="Default"/>
        <w:ind w:firstLine="5103"/>
        <w:jc w:val="center"/>
        <w:rPr>
          <w:color w:val="auto"/>
          <w:sz w:val="28"/>
          <w:szCs w:val="28"/>
          <w:lang w:val="uk-UA"/>
        </w:rPr>
      </w:pPr>
      <w:r w:rsidRPr="00A4737A">
        <w:rPr>
          <w:color w:val="auto"/>
          <w:sz w:val="28"/>
          <w:szCs w:val="28"/>
          <w:lang w:val="uk-UA"/>
        </w:rPr>
        <w:t>«ЗАТВЕРДЖУЮ»</w:t>
      </w:r>
    </w:p>
    <w:p w14:paraId="6DC82D5D" w14:textId="77777777" w:rsidR="004E3CCC" w:rsidRPr="00A4737A" w:rsidRDefault="00BF6720" w:rsidP="006238CD">
      <w:pPr>
        <w:pStyle w:val="Default"/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Декан </w:t>
      </w:r>
      <w:r w:rsidR="004E3CCC" w:rsidRPr="00A4737A">
        <w:rPr>
          <w:color w:val="auto"/>
          <w:sz w:val="28"/>
          <w:szCs w:val="28"/>
          <w:lang w:val="uk-UA"/>
        </w:rPr>
        <w:t>факультету</w:t>
      </w:r>
      <w:r w:rsidR="006238CD">
        <w:rPr>
          <w:color w:val="auto"/>
          <w:sz w:val="28"/>
          <w:szCs w:val="28"/>
          <w:lang w:val="uk-UA"/>
        </w:rPr>
        <w:t xml:space="preserve"> суспільних наук</w:t>
      </w:r>
    </w:p>
    <w:p w14:paraId="338131E9" w14:textId="77777777" w:rsidR="004E3CCC" w:rsidRPr="00A4737A" w:rsidRDefault="004E3CCC" w:rsidP="00B61372">
      <w:pPr>
        <w:pStyle w:val="Default"/>
        <w:ind w:firstLine="5387"/>
        <w:rPr>
          <w:color w:val="auto"/>
          <w:sz w:val="28"/>
          <w:szCs w:val="28"/>
          <w:lang w:val="uk-UA"/>
        </w:rPr>
      </w:pPr>
      <w:r w:rsidRPr="00A4737A">
        <w:rPr>
          <w:color w:val="auto"/>
          <w:sz w:val="28"/>
          <w:szCs w:val="28"/>
          <w:lang w:val="uk-UA"/>
        </w:rPr>
        <w:t>_________</w:t>
      </w:r>
      <w:r w:rsidR="00F31FB2" w:rsidRPr="00A4737A">
        <w:rPr>
          <w:color w:val="auto"/>
          <w:sz w:val="28"/>
          <w:szCs w:val="28"/>
          <w:lang w:val="uk-UA"/>
        </w:rPr>
        <w:t>__</w:t>
      </w:r>
      <w:r w:rsidR="005A68AD" w:rsidRPr="00A4737A">
        <w:rPr>
          <w:color w:val="auto"/>
          <w:sz w:val="28"/>
          <w:szCs w:val="28"/>
          <w:lang w:val="uk-UA"/>
        </w:rPr>
        <w:t>_</w:t>
      </w:r>
      <w:r w:rsidR="00F31FB2" w:rsidRPr="00A4737A">
        <w:rPr>
          <w:color w:val="auto"/>
          <w:sz w:val="28"/>
          <w:szCs w:val="28"/>
          <w:lang w:val="uk-UA"/>
        </w:rPr>
        <w:t>_ /</w:t>
      </w:r>
      <w:r w:rsidR="006238CD">
        <w:rPr>
          <w:color w:val="auto"/>
          <w:sz w:val="28"/>
          <w:szCs w:val="28"/>
          <w:lang w:val="uk-UA"/>
        </w:rPr>
        <w:t xml:space="preserve"> Остапець</w:t>
      </w:r>
      <w:r w:rsidR="00A25694">
        <w:rPr>
          <w:color w:val="auto"/>
          <w:sz w:val="28"/>
          <w:szCs w:val="28"/>
          <w:lang w:val="uk-UA"/>
        </w:rPr>
        <w:t xml:space="preserve"> </w:t>
      </w:r>
      <w:r w:rsidR="006238CD">
        <w:rPr>
          <w:color w:val="auto"/>
          <w:sz w:val="28"/>
          <w:szCs w:val="28"/>
          <w:lang w:val="uk-UA"/>
        </w:rPr>
        <w:t>Ю. О.</w:t>
      </w:r>
      <w:r w:rsidR="00F31FB2" w:rsidRPr="00A4737A">
        <w:rPr>
          <w:color w:val="auto"/>
          <w:sz w:val="28"/>
          <w:szCs w:val="28"/>
          <w:lang w:val="uk-UA"/>
        </w:rPr>
        <w:t>/</w:t>
      </w:r>
    </w:p>
    <w:p w14:paraId="7E648B7C" w14:textId="1219066D" w:rsidR="004E3CCC" w:rsidRPr="00A4737A" w:rsidRDefault="004E3CCC" w:rsidP="00B61372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val="uk-UA"/>
        </w:rPr>
      </w:pPr>
      <w:r w:rsidRPr="00A4737A">
        <w:rPr>
          <w:rFonts w:ascii="Times New Roman" w:hAnsi="Times New Roman"/>
          <w:sz w:val="28"/>
          <w:szCs w:val="28"/>
          <w:lang w:val="uk-UA"/>
        </w:rPr>
        <w:t>«____» _____________</w:t>
      </w:r>
      <w:r w:rsidRPr="00A4737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B61372" w:rsidRPr="00A4737A">
        <w:rPr>
          <w:rFonts w:ascii="Times New Roman" w:hAnsi="Times New Roman"/>
          <w:sz w:val="28"/>
          <w:szCs w:val="28"/>
          <w:lang w:val="uk-UA"/>
        </w:rPr>
        <w:t>20</w:t>
      </w:r>
      <w:r w:rsidR="007F6CC7">
        <w:rPr>
          <w:rFonts w:ascii="Times New Roman" w:hAnsi="Times New Roman"/>
          <w:sz w:val="28"/>
          <w:szCs w:val="28"/>
          <w:lang w:val="uk-UA"/>
        </w:rPr>
        <w:t>2</w:t>
      </w:r>
      <w:r w:rsidR="00266DA8">
        <w:rPr>
          <w:rFonts w:ascii="Times New Roman" w:hAnsi="Times New Roman"/>
          <w:sz w:val="28"/>
          <w:szCs w:val="28"/>
          <w:lang w:val="uk-UA"/>
        </w:rPr>
        <w:t>3</w:t>
      </w:r>
      <w:r w:rsidRPr="00A4737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72481E10" w14:textId="77777777" w:rsidR="004E3CCC" w:rsidRPr="00A4737A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B63C21" w14:textId="77777777" w:rsidR="004E3CCC" w:rsidRPr="00A4737A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12DA29F" w14:textId="77777777" w:rsidR="00F31FB2" w:rsidRPr="00A4737A" w:rsidRDefault="00F31FB2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EC45F11" w14:textId="77777777" w:rsidR="008C3E33" w:rsidRPr="00A4737A" w:rsidRDefault="008C3E33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7FD694" w14:textId="77777777" w:rsidR="008C3E33" w:rsidRPr="00A4737A" w:rsidRDefault="008C3E33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957EFF1" w14:textId="77777777" w:rsidR="004E3CCC" w:rsidRPr="00A4737A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D9CB3E8" w14:textId="77777777" w:rsidR="004E3CCC" w:rsidRPr="00A4737A" w:rsidRDefault="004E3CCC" w:rsidP="004E3CCC">
      <w:pPr>
        <w:pStyle w:val="2"/>
        <w:shd w:val="clear" w:color="auto" w:fill="FFFFFF"/>
        <w:spacing w:before="0"/>
        <w:jc w:val="center"/>
        <w:rPr>
          <w:iCs/>
          <w:sz w:val="28"/>
          <w:szCs w:val="28"/>
        </w:rPr>
      </w:pPr>
      <w:r w:rsidRPr="00A4737A">
        <w:rPr>
          <w:iCs/>
          <w:sz w:val="28"/>
          <w:szCs w:val="28"/>
        </w:rPr>
        <w:t xml:space="preserve">РОБОЧА ПРОГРАМА НАВЧАЛЬНОЇ ДИСЦИПЛІНИ </w:t>
      </w:r>
    </w:p>
    <w:p w14:paraId="7FAED6CB" w14:textId="77777777" w:rsidR="004E3CCC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733256" w14:textId="77777777" w:rsidR="00C3124A" w:rsidRPr="00A4737A" w:rsidRDefault="00C3124A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957175E" w14:textId="5D02842A" w:rsidR="004E3CCC" w:rsidRPr="00A4737A" w:rsidRDefault="00870850" w:rsidP="003F6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0850">
        <w:rPr>
          <w:rFonts w:ascii="Times New Roman" w:hAnsi="Times New Roman"/>
          <w:b/>
          <w:sz w:val="28"/>
          <w:szCs w:val="28"/>
          <w:lang w:val="uk-UA"/>
        </w:rPr>
        <w:t>КОНСЕРВАТИЗМ І ПОПУЛІЗМ У КРАЇНАХ ВИШЕГРАДСЬКОЇ ЧЕТВІРКИ</w:t>
      </w:r>
    </w:p>
    <w:p w14:paraId="5D2845E4" w14:textId="77777777" w:rsidR="004E3CCC" w:rsidRPr="00A4737A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0E2660" w14:textId="77777777" w:rsidR="001B17D6" w:rsidRPr="00A4737A" w:rsidRDefault="001B17D6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2E315F4" w14:textId="77777777" w:rsidR="001B17D6" w:rsidRPr="00A4737A" w:rsidRDefault="001B17D6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b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9"/>
      </w:tblGrid>
      <w:tr w:rsidR="004E3CCC" w:rsidRPr="00A4737A" w14:paraId="1ACDD17C" w14:textId="77777777" w:rsidTr="001735D2">
        <w:tc>
          <w:tcPr>
            <w:tcW w:w="4503" w:type="dxa"/>
          </w:tcPr>
          <w:p w14:paraId="6CCE0CD3" w14:textId="77777777"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069" w:type="dxa"/>
          </w:tcPr>
          <w:p w14:paraId="37CEFD07" w14:textId="77777777" w:rsidR="004E3CCC" w:rsidRPr="00A4737A" w:rsidRDefault="00BF6720" w:rsidP="00BF6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Другий</w:t>
            </w:r>
            <w:r w:rsidR="00DC0F05" w:rsidRPr="00A473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6238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магістерський</w:t>
            </w:r>
            <w:r w:rsidR="006238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4E3CCC" w:rsidRPr="006238CD" w14:paraId="08559E32" w14:textId="77777777" w:rsidTr="001735D2">
        <w:tc>
          <w:tcPr>
            <w:tcW w:w="4503" w:type="dxa"/>
          </w:tcPr>
          <w:p w14:paraId="64EA30A6" w14:textId="77777777"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069" w:type="dxa"/>
          </w:tcPr>
          <w:p w14:paraId="07594FC3" w14:textId="77777777" w:rsidR="004E3CCC" w:rsidRPr="00A4737A" w:rsidRDefault="003F6134" w:rsidP="003F61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</w:t>
            </w:r>
            <w:r w:rsidR="006238CD" w:rsidRPr="006238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Соціальні та поведінкові науки</w:t>
            </w:r>
          </w:p>
        </w:tc>
      </w:tr>
      <w:tr w:rsidR="004E3CCC" w:rsidRPr="00A4737A" w14:paraId="4E9AED24" w14:textId="77777777" w:rsidTr="001735D2">
        <w:tc>
          <w:tcPr>
            <w:tcW w:w="4503" w:type="dxa"/>
          </w:tcPr>
          <w:p w14:paraId="57A29A09" w14:textId="77777777"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069" w:type="dxa"/>
          </w:tcPr>
          <w:p w14:paraId="13FC3C1D" w14:textId="77777777" w:rsidR="004E3CCC" w:rsidRPr="00A4737A" w:rsidRDefault="003F6134" w:rsidP="003F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052</w:t>
            </w:r>
            <w:r w:rsidR="006238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Політологія</w:t>
            </w:r>
          </w:p>
        </w:tc>
      </w:tr>
      <w:tr w:rsidR="004E3CCC" w:rsidRPr="00A4737A" w14:paraId="287F24D7" w14:textId="77777777" w:rsidTr="001735D2">
        <w:tc>
          <w:tcPr>
            <w:tcW w:w="4503" w:type="dxa"/>
          </w:tcPr>
          <w:p w14:paraId="2888584B" w14:textId="77777777"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069" w:type="dxa"/>
          </w:tcPr>
          <w:p w14:paraId="11B00366" w14:textId="77777777" w:rsidR="004E3CCC" w:rsidRPr="00A4737A" w:rsidRDefault="003F6134" w:rsidP="00F31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Політологія</w:t>
            </w:r>
          </w:p>
        </w:tc>
      </w:tr>
      <w:tr w:rsidR="004E3CCC" w:rsidRPr="00A4737A" w14:paraId="5ADF3C18" w14:textId="77777777" w:rsidTr="001735D2">
        <w:tc>
          <w:tcPr>
            <w:tcW w:w="4503" w:type="dxa"/>
          </w:tcPr>
          <w:p w14:paraId="30B51C34" w14:textId="77777777"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EED">
              <w:rPr>
                <w:rFonts w:ascii="Times New Roman" w:hAnsi="Times New Roman"/>
                <w:sz w:val="28"/>
                <w:szCs w:val="28"/>
                <w:lang w:val="uk-UA"/>
              </w:rPr>
              <w:t>Статус</w:t>
            </w: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5069" w:type="dxa"/>
          </w:tcPr>
          <w:p w14:paraId="2F07D766" w14:textId="05DD9DA3" w:rsidR="004E3CCC" w:rsidRPr="00266DA8" w:rsidRDefault="00870850" w:rsidP="00BF67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вибіркова</w:t>
            </w:r>
          </w:p>
        </w:tc>
      </w:tr>
      <w:tr w:rsidR="004E3CCC" w:rsidRPr="00A4737A" w14:paraId="757BD434" w14:textId="77777777" w:rsidTr="001735D2">
        <w:tc>
          <w:tcPr>
            <w:tcW w:w="4503" w:type="dxa"/>
          </w:tcPr>
          <w:p w14:paraId="41114EF8" w14:textId="77777777"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5069" w:type="dxa"/>
          </w:tcPr>
          <w:p w14:paraId="500F494C" w14:textId="77777777" w:rsidR="004E3CCC" w:rsidRPr="00A4737A" w:rsidRDefault="00BF6720" w:rsidP="00F31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українська</w:t>
            </w:r>
          </w:p>
        </w:tc>
      </w:tr>
    </w:tbl>
    <w:p w14:paraId="2A88C8CD" w14:textId="77777777" w:rsidR="004E3CCC" w:rsidRPr="00A4737A" w:rsidRDefault="004E3CCC" w:rsidP="004E3CCC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uk-UA"/>
        </w:rPr>
      </w:pPr>
    </w:p>
    <w:p w14:paraId="5C8C2854" w14:textId="77777777" w:rsidR="004E3CCC" w:rsidRPr="00A4737A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  <w:r w:rsidRPr="00A4737A">
        <w:rPr>
          <w:rFonts w:ascii="Times New Roman" w:hAnsi="Times New Roman"/>
          <w:b/>
          <w:sz w:val="28"/>
          <w:szCs w:val="28"/>
          <w:lang w:val="uk-UA"/>
        </w:rPr>
        <w:tab/>
      </w:r>
      <w:r w:rsidRPr="00A4737A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07F3FFC7" w14:textId="77777777" w:rsidR="004E3CCC" w:rsidRPr="00A4737A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  <w:r w:rsidRPr="00A4737A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36A81FEE" w14:textId="77777777" w:rsidR="004E3CCC" w:rsidRPr="00A4737A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14:paraId="6ADDAE7F" w14:textId="77777777" w:rsidR="00F31FB2" w:rsidRPr="00A4737A" w:rsidRDefault="00F31FB2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14:paraId="557C3173" w14:textId="77777777" w:rsidR="00F31FB2" w:rsidRPr="00A4737A" w:rsidRDefault="00F31FB2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14:paraId="1881F799" w14:textId="77777777" w:rsidR="00236C90" w:rsidRPr="00A4737A" w:rsidRDefault="004E3CCC" w:rsidP="008C3E33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  <w:r w:rsidRPr="00A4737A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4D0474DC" w14:textId="77777777" w:rsidR="005B070E" w:rsidRPr="00A4737A" w:rsidRDefault="005B070E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03F251" w14:textId="77777777" w:rsidR="005B070E" w:rsidRDefault="005B070E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73D177" w14:textId="77777777" w:rsidR="00B42FF3" w:rsidRDefault="00B42FF3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7377303" w14:textId="77777777" w:rsidR="003F6134" w:rsidRDefault="003F6134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543F715" w14:textId="77777777" w:rsidR="003F6134" w:rsidRDefault="003F6134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B6AB4EC" w14:textId="77777777" w:rsidR="00B42FF3" w:rsidRPr="00A4737A" w:rsidRDefault="00B42FF3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ABA8D6" w14:textId="60E8DC33" w:rsidR="004E3CCC" w:rsidRPr="005E7586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A4737A">
        <w:rPr>
          <w:rFonts w:ascii="Times New Roman" w:hAnsi="Times New Roman"/>
          <w:b/>
          <w:sz w:val="28"/>
          <w:szCs w:val="28"/>
          <w:lang w:val="uk-UA"/>
        </w:rPr>
        <w:t>У</w:t>
      </w:r>
      <w:r w:rsidR="004D22A0" w:rsidRPr="00A4737A">
        <w:rPr>
          <w:rFonts w:ascii="Times New Roman" w:hAnsi="Times New Roman"/>
          <w:b/>
          <w:sz w:val="28"/>
          <w:szCs w:val="28"/>
          <w:lang w:val="uk-UA"/>
        </w:rPr>
        <w:t>жгород 20</w:t>
      </w:r>
      <w:r w:rsidR="00BF6720">
        <w:rPr>
          <w:rFonts w:ascii="Times New Roman" w:hAnsi="Times New Roman"/>
          <w:b/>
          <w:sz w:val="28"/>
          <w:szCs w:val="28"/>
          <w:lang w:val="uk-UA"/>
        </w:rPr>
        <w:t>2</w:t>
      </w:r>
      <w:r w:rsidR="00266DA8">
        <w:rPr>
          <w:rFonts w:ascii="Times New Roman" w:hAnsi="Times New Roman"/>
          <w:b/>
          <w:sz w:val="28"/>
          <w:szCs w:val="28"/>
          <w:lang w:val="uk-UA"/>
        </w:rPr>
        <w:t>3</w:t>
      </w:r>
    </w:p>
    <w:p w14:paraId="7F78F12E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br w:type="page"/>
      </w:r>
    </w:p>
    <w:p w14:paraId="5DC970F0" w14:textId="52413657" w:rsidR="004E3CCC" w:rsidRPr="00A4737A" w:rsidRDefault="00BF6720" w:rsidP="00BF6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lastRenderedPageBreak/>
        <w:t>Робоча програма навчальної дисципліни «</w:t>
      </w:r>
      <w:r w:rsidR="00870850">
        <w:rPr>
          <w:rFonts w:ascii="Times New Roman" w:hAnsi="Times New Roman"/>
          <w:b/>
          <w:sz w:val="24"/>
          <w:szCs w:val="24"/>
          <w:lang w:val="uk-UA"/>
        </w:rPr>
        <w:t>Консерватизм і популізм у країнах Вишеградської четвірки</w:t>
      </w:r>
      <w:r>
        <w:rPr>
          <w:rFonts w:ascii="Times New Roman" w:hAnsi="Times New Roman"/>
          <w:sz w:val="24"/>
          <w:szCs w:val="24"/>
          <w:lang w:val="uk-UA"/>
        </w:rPr>
        <w:t xml:space="preserve">» для здобувачів вищої освіти 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галузі знань </w:t>
      </w:r>
      <w:r w:rsidR="003F6134">
        <w:rPr>
          <w:rFonts w:ascii="Times New Roman" w:hAnsi="Times New Roman"/>
          <w:b/>
          <w:sz w:val="24"/>
          <w:szCs w:val="24"/>
          <w:lang w:val="uk-UA"/>
        </w:rPr>
        <w:t>05</w:t>
      </w:r>
      <w:r w:rsidRPr="007F63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F6134">
        <w:rPr>
          <w:rFonts w:ascii="Times New Roman" w:hAnsi="Times New Roman"/>
          <w:b/>
          <w:sz w:val="24"/>
          <w:szCs w:val="24"/>
          <w:lang w:val="uk-UA"/>
        </w:rPr>
        <w:t xml:space="preserve">Соціальні та поведінкові науки 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спеціальності </w:t>
      </w:r>
      <w:r w:rsidR="003F6134" w:rsidRPr="003F6134">
        <w:rPr>
          <w:rFonts w:ascii="Times New Roman" w:hAnsi="Times New Roman"/>
          <w:b/>
          <w:sz w:val="24"/>
          <w:szCs w:val="24"/>
          <w:lang w:val="uk-UA"/>
        </w:rPr>
        <w:t>052 Політологія</w:t>
      </w:r>
      <w:r w:rsidR="003F61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освітньої програми </w:t>
      </w:r>
      <w:r w:rsidR="003F6134">
        <w:rPr>
          <w:rFonts w:ascii="Times New Roman" w:hAnsi="Times New Roman"/>
          <w:b/>
          <w:sz w:val="24"/>
          <w:szCs w:val="24"/>
          <w:lang w:val="uk-UA"/>
        </w:rPr>
        <w:t>Політологія</w:t>
      </w:r>
      <w:r w:rsidRPr="00A4737A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13FE9184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8211EC4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9A60652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14D2559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79E8B97" w14:textId="77777777" w:rsidR="00D23BC1" w:rsidRPr="00A4737A" w:rsidRDefault="00D23BC1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85E0BE6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AFB73E9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B9A8724" w14:textId="77777777" w:rsidR="004E3CCC" w:rsidRPr="00A4737A" w:rsidRDefault="004E3CCC" w:rsidP="000D6741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Розробник</w:t>
      </w:r>
      <w:r w:rsidR="00D23BC1" w:rsidRPr="00A4737A">
        <w:rPr>
          <w:rFonts w:ascii="Times New Roman" w:hAnsi="Times New Roman"/>
          <w:b/>
          <w:sz w:val="24"/>
          <w:szCs w:val="24"/>
          <w:lang w:val="uk-UA"/>
        </w:rPr>
        <w:t>и</w:t>
      </w:r>
      <w:r w:rsidR="00D23BC1" w:rsidRPr="00A4737A">
        <w:rPr>
          <w:rFonts w:ascii="Times New Roman" w:hAnsi="Times New Roman"/>
          <w:sz w:val="24"/>
          <w:szCs w:val="24"/>
          <w:lang w:val="uk-UA"/>
        </w:rPr>
        <w:t>:</w:t>
      </w:r>
      <w:r w:rsidR="00C66725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0D6741" w:rsidRPr="00BF6720">
        <w:rPr>
          <w:rFonts w:ascii="Times New Roman" w:hAnsi="Times New Roman"/>
          <w:b/>
          <w:sz w:val="24"/>
          <w:szCs w:val="24"/>
          <w:lang w:val="uk-UA"/>
        </w:rPr>
        <w:t>Гайданка</w:t>
      </w:r>
      <w:proofErr w:type="spellEnd"/>
      <w:r w:rsidR="000D6741" w:rsidRPr="00BF6720">
        <w:rPr>
          <w:rFonts w:ascii="Times New Roman" w:hAnsi="Times New Roman"/>
          <w:b/>
          <w:sz w:val="24"/>
          <w:szCs w:val="24"/>
          <w:lang w:val="uk-UA"/>
        </w:rPr>
        <w:t xml:space="preserve"> Є.І.</w:t>
      </w:r>
      <w:r w:rsidRPr="00BF6720">
        <w:rPr>
          <w:rFonts w:ascii="Times New Roman" w:hAnsi="Times New Roman"/>
          <w:b/>
          <w:sz w:val="24"/>
          <w:szCs w:val="24"/>
          <w:lang w:val="uk-UA"/>
        </w:rPr>
        <w:t>,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6741">
        <w:rPr>
          <w:rFonts w:ascii="Times New Roman" w:hAnsi="Times New Roman"/>
          <w:sz w:val="24"/>
          <w:szCs w:val="24"/>
          <w:lang w:val="uk-UA"/>
        </w:rPr>
        <w:t>доцент</w:t>
      </w:r>
      <w:r w:rsidR="00D23BC1" w:rsidRPr="00A4737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D6741">
        <w:rPr>
          <w:rFonts w:ascii="Times New Roman" w:hAnsi="Times New Roman"/>
          <w:sz w:val="24"/>
          <w:szCs w:val="24"/>
          <w:lang w:val="uk-UA"/>
        </w:rPr>
        <w:t>кандидат політичних наук</w:t>
      </w:r>
      <w:r w:rsidR="00F31FB2" w:rsidRPr="00A4737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D6741">
        <w:rPr>
          <w:rFonts w:ascii="Times New Roman" w:hAnsi="Times New Roman"/>
          <w:sz w:val="24"/>
          <w:szCs w:val="24"/>
          <w:lang w:val="uk-UA"/>
        </w:rPr>
        <w:t>доцент кафедри політології і державного управління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23F2D38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CB69F94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514A942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4AE4788" w14:textId="77777777" w:rsidR="00D23BC1" w:rsidRPr="00A4737A" w:rsidRDefault="00D23BC1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CFAFE4E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3FABE44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5621EEE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F131B7F" w14:textId="77777777" w:rsidR="00266DA8" w:rsidRDefault="00266DA8" w:rsidP="00266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t xml:space="preserve">Робочу програму розглянуто та затверджено на засіданні </w:t>
      </w:r>
      <w:r w:rsidRPr="00164C8C">
        <w:rPr>
          <w:rFonts w:ascii="Times New Roman" w:hAnsi="Times New Roman"/>
          <w:b/>
          <w:bCs/>
          <w:sz w:val="24"/>
          <w:szCs w:val="24"/>
          <w:lang w:val="uk-UA"/>
        </w:rPr>
        <w:t>кафедри</w:t>
      </w:r>
      <w:r w:rsidRPr="006238C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B12C26E" w14:textId="77777777" w:rsidR="00266DA8" w:rsidRDefault="00266DA8" w:rsidP="00266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політології і державного управління</w:t>
      </w:r>
    </w:p>
    <w:p w14:paraId="19B9FA5D" w14:textId="77777777" w:rsidR="00266DA8" w:rsidRPr="00D3165A" w:rsidRDefault="00266DA8" w:rsidP="00266DA8">
      <w:pPr>
        <w:pStyle w:val="Default"/>
        <w:spacing w:before="240"/>
        <w:rPr>
          <w:color w:val="auto"/>
          <w:lang w:val="uk-UA" w:eastAsia="en-US"/>
        </w:rPr>
      </w:pPr>
      <w:r w:rsidRPr="009E4497">
        <w:rPr>
          <w:color w:val="auto"/>
          <w:lang w:val="uk-UA" w:eastAsia="en-US"/>
        </w:rPr>
        <w:t>протокол № 14 від «27» червня 2023 р.</w:t>
      </w:r>
    </w:p>
    <w:p w14:paraId="0EC673C4" w14:textId="77777777" w:rsidR="00266DA8" w:rsidRPr="00D3165A" w:rsidRDefault="00266DA8" w:rsidP="00266DA8">
      <w:pPr>
        <w:pStyle w:val="Default"/>
        <w:spacing w:before="240"/>
        <w:rPr>
          <w:color w:val="auto"/>
          <w:lang w:val="uk-UA" w:eastAsia="en-US"/>
        </w:rPr>
      </w:pPr>
      <w:r w:rsidRPr="00D3165A">
        <w:rPr>
          <w:color w:val="auto"/>
          <w:lang w:val="uk-UA" w:eastAsia="en-US"/>
        </w:rPr>
        <w:t xml:space="preserve">Завідувач кафедри  _______________ </w:t>
      </w:r>
      <w:proofErr w:type="spellStart"/>
      <w:r w:rsidRPr="00D3165A">
        <w:rPr>
          <w:color w:val="auto"/>
          <w:lang w:val="uk-UA" w:eastAsia="en-US"/>
        </w:rPr>
        <w:t>Ключкович</w:t>
      </w:r>
      <w:proofErr w:type="spellEnd"/>
      <w:r w:rsidRPr="00D3165A">
        <w:rPr>
          <w:color w:val="auto"/>
          <w:lang w:val="uk-UA" w:eastAsia="en-US"/>
        </w:rPr>
        <w:t xml:space="preserve"> А.Ю.</w:t>
      </w:r>
    </w:p>
    <w:p w14:paraId="6E53DF98" w14:textId="77777777" w:rsidR="00266DA8" w:rsidRPr="00A4737A" w:rsidRDefault="00266DA8" w:rsidP="00266DA8">
      <w:pPr>
        <w:pStyle w:val="Default"/>
        <w:rPr>
          <w:lang w:val="uk-UA"/>
        </w:rPr>
      </w:pPr>
    </w:p>
    <w:p w14:paraId="22B5CFAB" w14:textId="77777777" w:rsidR="00266DA8" w:rsidRPr="00A4737A" w:rsidRDefault="00266DA8" w:rsidP="00266DA8">
      <w:pPr>
        <w:pStyle w:val="Default"/>
        <w:rPr>
          <w:lang w:val="uk-UA"/>
        </w:rPr>
      </w:pPr>
    </w:p>
    <w:p w14:paraId="33EC99EE" w14:textId="77777777" w:rsidR="00266DA8" w:rsidRPr="00A4737A" w:rsidRDefault="00266DA8" w:rsidP="00266DA8">
      <w:pPr>
        <w:pStyle w:val="Default"/>
        <w:rPr>
          <w:lang w:val="uk-UA"/>
        </w:rPr>
      </w:pPr>
    </w:p>
    <w:p w14:paraId="16DA0BE4" w14:textId="77777777" w:rsidR="00266DA8" w:rsidRPr="00A4737A" w:rsidRDefault="00266DA8" w:rsidP="00266DA8">
      <w:pPr>
        <w:pStyle w:val="Default"/>
        <w:rPr>
          <w:lang w:val="uk-UA"/>
        </w:rPr>
      </w:pPr>
    </w:p>
    <w:p w14:paraId="4606E7CB" w14:textId="77777777" w:rsidR="00266DA8" w:rsidRPr="00A4737A" w:rsidRDefault="00266DA8" w:rsidP="00266DA8">
      <w:pPr>
        <w:pStyle w:val="Default"/>
        <w:rPr>
          <w:lang w:val="uk-UA"/>
        </w:rPr>
      </w:pPr>
    </w:p>
    <w:p w14:paraId="11F738E8" w14:textId="77777777" w:rsidR="00266DA8" w:rsidRPr="00A4737A" w:rsidRDefault="00266DA8" w:rsidP="00266DA8">
      <w:pPr>
        <w:pStyle w:val="Default"/>
        <w:rPr>
          <w:lang w:val="uk-UA"/>
        </w:rPr>
      </w:pPr>
    </w:p>
    <w:p w14:paraId="544ECDCF" w14:textId="77777777" w:rsidR="00266DA8" w:rsidRPr="00A4737A" w:rsidRDefault="00266DA8" w:rsidP="00266DA8">
      <w:pPr>
        <w:pStyle w:val="Default"/>
        <w:rPr>
          <w:lang w:val="uk-UA"/>
        </w:rPr>
      </w:pPr>
      <w:r w:rsidRPr="00A4737A">
        <w:rPr>
          <w:lang w:val="uk-UA"/>
        </w:rPr>
        <w:t xml:space="preserve">Схвалено науково-методичною комісією </w:t>
      </w:r>
      <w:r w:rsidRPr="006238CD">
        <w:rPr>
          <w:b/>
          <w:lang w:val="uk-UA"/>
        </w:rPr>
        <w:t>факультету суспільних наук</w:t>
      </w:r>
    </w:p>
    <w:p w14:paraId="6E3A5A82" w14:textId="77777777" w:rsidR="00266DA8" w:rsidRPr="00A4737A" w:rsidRDefault="00266DA8" w:rsidP="00266DA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E4497">
        <w:rPr>
          <w:rFonts w:ascii="Times New Roman" w:hAnsi="Times New Roman"/>
          <w:sz w:val="24"/>
          <w:szCs w:val="24"/>
          <w:lang w:val="uk-UA"/>
        </w:rPr>
        <w:t>протокол № 8 від «29» червня 2023 р.</w:t>
      </w:r>
    </w:p>
    <w:p w14:paraId="38E2705D" w14:textId="4FAF2509" w:rsidR="004E3CCC" w:rsidRPr="00A4737A" w:rsidRDefault="00266DA8" w:rsidP="00266DA8">
      <w:pPr>
        <w:pStyle w:val="Default"/>
        <w:spacing w:before="240"/>
        <w:rPr>
          <w:lang w:val="uk-UA"/>
        </w:rPr>
      </w:pPr>
      <w:r w:rsidRPr="00A4737A">
        <w:rPr>
          <w:lang w:val="uk-UA"/>
        </w:rPr>
        <w:t xml:space="preserve">Голова науково-методичної комісії _____________ </w:t>
      </w:r>
      <w:proofErr w:type="spellStart"/>
      <w:r>
        <w:rPr>
          <w:lang w:val="uk-UA"/>
        </w:rPr>
        <w:t>Попадич</w:t>
      </w:r>
      <w:proofErr w:type="spellEnd"/>
      <w:r>
        <w:rPr>
          <w:lang w:val="uk-UA"/>
        </w:rPr>
        <w:t xml:space="preserve"> О.О.</w:t>
      </w:r>
    </w:p>
    <w:p w14:paraId="61FD7FEB" w14:textId="77777777" w:rsidR="004E3CCC" w:rsidRPr="00A4737A" w:rsidRDefault="004E3CCC" w:rsidP="004E3CCC">
      <w:pPr>
        <w:pStyle w:val="Default"/>
        <w:rPr>
          <w:lang w:val="uk-UA"/>
        </w:rPr>
      </w:pPr>
    </w:p>
    <w:p w14:paraId="552135EF" w14:textId="77777777" w:rsidR="004E3CCC" w:rsidRPr="00A4737A" w:rsidRDefault="004E3CCC" w:rsidP="004E3CCC">
      <w:pPr>
        <w:pStyle w:val="Default"/>
        <w:rPr>
          <w:color w:val="auto"/>
          <w:lang w:val="uk-UA"/>
        </w:rPr>
      </w:pPr>
    </w:p>
    <w:p w14:paraId="761EEA50" w14:textId="77777777" w:rsidR="004E3CCC" w:rsidRPr="00A4737A" w:rsidRDefault="004E3CCC" w:rsidP="004E3CCC">
      <w:pPr>
        <w:pStyle w:val="Default"/>
        <w:rPr>
          <w:color w:val="auto"/>
          <w:lang w:val="uk-UA"/>
        </w:rPr>
      </w:pPr>
    </w:p>
    <w:p w14:paraId="1B0FECC3" w14:textId="77777777" w:rsidR="004E3CCC" w:rsidRPr="00A4737A" w:rsidRDefault="004E3CCC" w:rsidP="004E3CCC">
      <w:pPr>
        <w:pStyle w:val="Default"/>
        <w:rPr>
          <w:color w:val="auto"/>
          <w:lang w:val="uk-UA"/>
        </w:rPr>
      </w:pPr>
    </w:p>
    <w:p w14:paraId="4CFAA551" w14:textId="77777777" w:rsidR="004E3CCC" w:rsidRPr="00A4737A" w:rsidRDefault="004E3CCC" w:rsidP="004E3CCC">
      <w:pPr>
        <w:pStyle w:val="Default"/>
        <w:rPr>
          <w:color w:val="auto"/>
          <w:lang w:val="uk-UA"/>
        </w:rPr>
      </w:pPr>
    </w:p>
    <w:p w14:paraId="46A50245" w14:textId="77777777"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354F5D8" w14:textId="77777777"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D684513" w14:textId="77777777"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42EA912" w14:textId="77777777"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D18CFBC" w14:textId="77777777"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BE641FB" w14:textId="77777777" w:rsidR="008A604E" w:rsidRPr="00A4737A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B7DF620" w14:textId="77777777" w:rsidR="008A604E" w:rsidRPr="00A4737A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A580F74" w14:textId="77777777" w:rsidR="008A604E" w:rsidRPr="00A4737A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F55A948" w14:textId="52EAA13B" w:rsidR="004E3CCC" w:rsidRPr="00A4737A" w:rsidRDefault="00EB7D5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sym w:font="Symbol" w:char="F0D3"/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C2B8E">
        <w:rPr>
          <w:rFonts w:ascii="Times New Roman" w:hAnsi="Times New Roman"/>
          <w:sz w:val="24"/>
          <w:szCs w:val="24"/>
          <w:lang w:val="uk-UA"/>
        </w:rPr>
        <w:t>Гайданка</w:t>
      </w:r>
      <w:proofErr w:type="spellEnd"/>
      <w:r w:rsidR="00FC2B8E">
        <w:rPr>
          <w:rFonts w:ascii="Times New Roman" w:hAnsi="Times New Roman"/>
          <w:sz w:val="24"/>
          <w:szCs w:val="24"/>
          <w:lang w:val="uk-UA"/>
        </w:rPr>
        <w:t xml:space="preserve"> Є.І.</w:t>
      </w:r>
      <w:r w:rsidRPr="00A4737A">
        <w:rPr>
          <w:rFonts w:ascii="Times New Roman" w:hAnsi="Times New Roman"/>
          <w:sz w:val="24"/>
          <w:szCs w:val="24"/>
          <w:lang w:val="uk-UA"/>
        </w:rPr>
        <w:t>, 20</w:t>
      </w:r>
      <w:r w:rsidR="00F84F31">
        <w:rPr>
          <w:rFonts w:ascii="Times New Roman" w:hAnsi="Times New Roman"/>
          <w:sz w:val="24"/>
          <w:szCs w:val="24"/>
          <w:lang w:val="uk-UA"/>
        </w:rPr>
        <w:t>2</w:t>
      </w:r>
      <w:r w:rsidR="00266DA8">
        <w:rPr>
          <w:rFonts w:ascii="Times New Roman" w:hAnsi="Times New Roman"/>
          <w:sz w:val="24"/>
          <w:szCs w:val="24"/>
          <w:lang w:val="ru-RU"/>
        </w:rPr>
        <w:t>3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144C2EB0" w14:textId="1E734CA9" w:rsidR="00D23BC1" w:rsidRPr="00A4737A" w:rsidRDefault="004E3CCC" w:rsidP="008C3E33">
      <w:pPr>
        <w:spacing w:before="120"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sym w:font="Symbol" w:char="F0D3"/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ДВНЗ «Ужгородський націо</w:t>
      </w:r>
      <w:r w:rsidR="00BF7B39" w:rsidRPr="00A4737A">
        <w:rPr>
          <w:rFonts w:ascii="Times New Roman" w:hAnsi="Times New Roman"/>
          <w:sz w:val="24"/>
          <w:szCs w:val="24"/>
          <w:lang w:val="uk-UA"/>
        </w:rPr>
        <w:t>нальний університет», 20</w:t>
      </w:r>
      <w:r w:rsidR="00F84F31">
        <w:rPr>
          <w:rFonts w:ascii="Times New Roman" w:hAnsi="Times New Roman"/>
          <w:sz w:val="24"/>
          <w:szCs w:val="24"/>
          <w:lang w:val="uk-UA"/>
        </w:rPr>
        <w:t>2</w:t>
      </w:r>
      <w:r w:rsidR="00266DA8">
        <w:rPr>
          <w:rFonts w:ascii="Times New Roman" w:hAnsi="Times New Roman"/>
          <w:sz w:val="24"/>
          <w:szCs w:val="24"/>
          <w:lang w:val="ru-RU"/>
        </w:rPr>
        <w:t>3</w:t>
      </w:r>
      <w:r w:rsidR="00421309" w:rsidRPr="00A473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7B39" w:rsidRPr="00A4737A">
        <w:rPr>
          <w:rFonts w:ascii="Times New Roman" w:hAnsi="Times New Roman"/>
          <w:sz w:val="24"/>
          <w:szCs w:val="24"/>
          <w:lang w:val="uk-UA"/>
        </w:rPr>
        <w:t>р.</w:t>
      </w:r>
      <w:r w:rsidR="00D23BC1" w:rsidRPr="00A4737A"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p w14:paraId="49A7CF68" w14:textId="77777777" w:rsidR="004E3CCC" w:rsidRPr="00A4737A" w:rsidRDefault="004E3CCC" w:rsidP="004E3C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1. О</w:t>
      </w:r>
      <w:r w:rsidR="00987930">
        <w:rPr>
          <w:rFonts w:ascii="Times New Roman" w:hAnsi="Times New Roman"/>
          <w:b/>
          <w:bCs/>
          <w:sz w:val="24"/>
          <w:szCs w:val="24"/>
          <w:lang w:val="uk-UA"/>
        </w:rPr>
        <w:t>ПИС НАВЧАЛЬНОЇ ДИСЦИПЛІНИ</w:t>
      </w:r>
    </w:p>
    <w:p w14:paraId="45CCAED5" w14:textId="77777777" w:rsidR="004E3CCC" w:rsidRPr="00A4737A" w:rsidRDefault="004E3CCC" w:rsidP="004E3CCC">
      <w:pPr>
        <w:pStyle w:val="Default"/>
        <w:ind w:left="360"/>
        <w:rPr>
          <w:color w:val="auto"/>
          <w:lang w:val="uk-UA"/>
        </w:rPr>
      </w:pPr>
    </w:p>
    <w:tbl>
      <w:tblPr>
        <w:tblStyle w:val="ab"/>
        <w:tblW w:w="974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19"/>
        <w:gridCol w:w="2786"/>
        <w:gridCol w:w="16"/>
        <w:gridCol w:w="15"/>
        <w:gridCol w:w="18"/>
        <w:gridCol w:w="29"/>
        <w:gridCol w:w="2664"/>
      </w:tblGrid>
      <w:tr w:rsidR="00FC2B8E" w:rsidRPr="008D6658" w14:paraId="359C2CA7" w14:textId="77777777" w:rsidTr="003F6134">
        <w:trPr>
          <w:trHeight w:val="673"/>
        </w:trPr>
        <w:tc>
          <w:tcPr>
            <w:tcW w:w="4219" w:type="dxa"/>
            <w:vMerge w:val="restart"/>
            <w:vAlign w:val="center"/>
          </w:tcPr>
          <w:p w14:paraId="585C0A5A" w14:textId="77777777" w:rsidR="00FC2B8E" w:rsidRPr="00A4737A" w:rsidRDefault="00FC2B8E" w:rsidP="003F6134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b/>
                <w:bCs/>
                <w:color w:val="auto"/>
                <w:lang w:val="uk-UA"/>
              </w:rPr>
              <w:t>Найменування</w:t>
            </w:r>
          </w:p>
          <w:p w14:paraId="5E060AE4" w14:textId="77777777" w:rsidR="00FC2B8E" w:rsidRPr="00A4737A" w:rsidRDefault="00FC2B8E" w:rsidP="003F6134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b/>
                <w:bCs/>
                <w:color w:val="auto"/>
                <w:lang w:val="uk-UA"/>
              </w:rPr>
              <w:t>показників</w:t>
            </w:r>
          </w:p>
        </w:tc>
        <w:tc>
          <w:tcPr>
            <w:tcW w:w="5528" w:type="dxa"/>
            <w:gridSpan w:val="6"/>
            <w:vAlign w:val="center"/>
          </w:tcPr>
          <w:p w14:paraId="28DCB1C2" w14:textId="77777777" w:rsidR="00FC2B8E" w:rsidRPr="00A4737A" w:rsidRDefault="00FC2B8E" w:rsidP="003F6134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Розподіл годин за навчальним планом</w:t>
            </w:r>
          </w:p>
        </w:tc>
      </w:tr>
      <w:tr w:rsidR="00FC2B8E" w:rsidRPr="00F5784B" w14:paraId="6908970D" w14:textId="77777777" w:rsidTr="003F6134">
        <w:trPr>
          <w:trHeight w:val="735"/>
        </w:trPr>
        <w:tc>
          <w:tcPr>
            <w:tcW w:w="4219" w:type="dxa"/>
            <w:vMerge/>
            <w:vAlign w:val="center"/>
          </w:tcPr>
          <w:p w14:paraId="4369DFF4" w14:textId="77777777" w:rsidR="00FC2B8E" w:rsidRPr="00A4737A" w:rsidRDefault="00FC2B8E" w:rsidP="003F6134">
            <w:pPr>
              <w:pStyle w:val="Default"/>
              <w:jc w:val="center"/>
              <w:rPr>
                <w:b/>
                <w:bCs/>
                <w:color w:val="auto"/>
                <w:lang w:val="uk-UA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FC172F3" w14:textId="77777777" w:rsidR="00FC2B8E" w:rsidRDefault="00FC2B8E" w:rsidP="003F6134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 w:rsidRPr="00A27117">
              <w:rPr>
                <w:bCs/>
                <w:color w:val="auto"/>
                <w:lang w:val="uk-UA"/>
              </w:rPr>
              <w:t>Денна форма</w:t>
            </w:r>
          </w:p>
          <w:p w14:paraId="4B63AFEA" w14:textId="77777777" w:rsidR="00FC2B8E" w:rsidRPr="00A27117" w:rsidRDefault="00FC2B8E" w:rsidP="003F6134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навчання</w:t>
            </w:r>
          </w:p>
        </w:tc>
        <w:tc>
          <w:tcPr>
            <w:tcW w:w="2693" w:type="dxa"/>
            <w:gridSpan w:val="2"/>
            <w:vAlign w:val="center"/>
          </w:tcPr>
          <w:p w14:paraId="4A608377" w14:textId="77777777" w:rsidR="00FC2B8E" w:rsidRDefault="00FC2B8E" w:rsidP="003F6134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 w:rsidRPr="00A27117">
              <w:rPr>
                <w:bCs/>
                <w:color w:val="auto"/>
                <w:lang w:val="uk-UA"/>
              </w:rPr>
              <w:t>Заочна форма</w:t>
            </w:r>
          </w:p>
          <w:p w14:paraId="73A055CD" w14:textId="77777777" w:rsidR="00FC2B8E" w:rsidRPr="00A27117" w:rsidRDefault="00FC2B8E" w:rsidP="003F6134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навчання</w:t>
            </w:r>
          </w:p>
        </w:tc>
      </w:tr>
      <w:tr w:rsidR="00FC2B8E" w:rsidRPr="00A4737A" w14:paraId="6D8F6CE1" w14:textId="77777777" w:rsidTr="003F6134">
        <w:trPr>
          <w:trHeight w:val="770"/>
        </w:trPr>
        <w:tc>
          <w:tcPr>
            <w:tcW w:w="4219" w:type="dxa"/>
            <w:vAlign w:val="center"/>
          </w:tcPr>
          <w:p w14:paraId="0997B80D" w14:textId="4331BC46" w:rsidR="00FC2B8E" w:rsidRPr="00A4737A" w:rsidRDefault="00FC2B8E" w:rsidP="003F6134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 xml:space="preserve">Кількість кредитів </w:t>
            </w:r>
            <w:r>
              <w:rPr>
                <w:color w:val="auto"/>
                <w:lang w:val="uk-UA"/>
              </w:rPr>
              <w:t xml:space="preserve">ЄКТС </w:t>
            </w:r>
            <w:r w:rsidRPr="00A4737A">
              <w:rPr>
                <w:color w:val="auto"/>
                <w:lang w:val="uk-UA"/>
              </w:rPr>
              <w:t>–</w:t>
            </w:r>
            <w:r>
              <w:rPr>
                <w:color w:val="auto"/>
                <w:lang w:val="uk-UA"/>
              </w:rPr>
              <w:t xml:space="preserve"> </w:t>
            </w:r>
            <w:r w:rsidR="00870850">
              <w:rPr>
                <w:color w:val="auto"/>
                <w:lang w:val="uk-UA"/>
              </w:rPr>
              <w:t>4</w:t>
            </w:r>
          </w:p>
        </w:tc>
        <w:tc>
          <w:tcPr>
            <w:tcW w:w="5528" w:type="dxa"/>
            <w:gridSpan w:val="6"/>
            <w:vAlign w:val="center"/>
          </w:tcPr>
          <w:p w14:paraId="1C7C7489" w14:textId="77777777" w:rsidR="00FC2B8E" w:rsidRPr="00A27117" w:rsidRDefault="00FC2B8E" w:rsidP="003F6134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Рік підготовки:</w:t>
            </w:r>
          </w:p>
        </w:tc>
      </w:tr>
      <w:tr w:rsidR="00FC2B8E" w:rsidRPr="00A4737A" w14:paraId="676C8749" w14:textId="77777777" w:rsidTr="003F6134">
        <w:trPr>
          <w:trHeight w:val="567"/>
        </w:trPr>
        <w:tc>
          <w:tcPr>
            <w:tcW w:w="4219" w:type="dxa"/>
            <w:vAlign w:val="center"/>
          </w:tcPr>
          <w:p w14:paraId="3250EE06" w14:textId="29D562E6" w:rsidR="00FC2B8E" w:rsidRPr="00A4737A" w:rsidRDefault="00FC2B8E" w:rsidP="003F6134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 xml:space="preserve">Загальна кількість годин – </w:t>
            </w:r>
            <w:r>
              <w:rPr>
                <w:color w:val="auto"/>
                <w:lang w:val="uk-UA"/>
              </w:rPr>
              <w:t>1</w:t>
            </w:r>
            <w:r w:rsidR="00870850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>0</w:t>
            </w:r>
          </w:p>
        </w:tc>
        <w:tc>
          <w:tcPr>
            <w:tcW w:w="2802" w:type="dxa"/>
            <w:gridSpan w:val="2"/>
            <w:vAlign w:val="center"/>
          </w:tcPr>
          <w:p w14:paraId="65C82070" w14:textId="77777777" w:rsidR="00FC2B8E" w:rsidRPr="00BF1F56" w:rsidRDefault="00FC2B8E" w:rsidP="003F613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</w:t>
            </w:r>
            <w:r w:rsidRPr="00BF1F56">
              <w:rPr>
                <w:b/>
                <w:color w:val="auto"/>
                <w:lang w:val="uk-UA"/>
              </w:rPr>
              <w:t>-ий</w:t>
            </w:r>
          </w:p>
        </w:tc>
        <w:tc>
          <w:tcPr>
            <w:tcW w:w="2726" w:type="dxa"/>
            <w:gridSpan w:val="4"/>
            <w:vAlign w:val="center"/>
          </w:tcPr>
          <w:p w14:paraId="499154BC" w14:textId="186ABB2E" w:rsidR="00FC2B8E" w:rsidRPr="00BF1F56" w:rsidRDefault="00A569A9" w:rsidP="003F613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-</w:t>
            </w:r>
          </w:p>
        </w:tc>
      </w:tr>
      <w:tr w:rsidR="00FC2B8E" w:rsidRPr="00A4737A" w14:paraId="28BC5E95" w14:textId="77777777" w:rsidTr="003F6134">
        <w:trPr>
          <w:trHeight w:val="567"/>
        </w:trPr>
        <w:tc>
          <w:tcPr>
            <w:tcW w:w="4219" w:type="dxa"/>
            <w:vAlign w:val="center"/>
          </w:tcPr>
          <w:p w14:paraId="498EF74D" w14:textId="77777777" w:rsidR="00FC2B8E" w:rsidRPr="00A4737A" w:rsidRDefault="00FC2B8E" w:rsidP="003F6134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 xml:space="preserve">Кількість модулів – </w:t>
            </w: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5528" w:type="dxa"/>
            <w:gridSpan w:val="6"/>
            <w:vAlign w:val="center"/>
          </w:tcPr>
          <w:p w14:paraId="0CB22183" w14:textId="77777777" w:rsidR="00FC2B8E" w:rsidRPr="00A4737A" w:rsidRDefault="00FC2B8E" w:rsidP="003F613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Семестр:</w:t>
            </w:r>
          </w:p>
        </w:tc>
      </w:tr>
      <w:tr w:rsidR="00FC2B8E" w:rsidRPr="00A4737A" w14:paraId="76F8D750" w14:textId="77777777" w:rsidTr="003F6134">
        <w:trPr>
          <w:trHeight w:val="567"/>
        </w:trPr>
        <w:tc>
          <w:tcPr>
            <w:tcW w:w="4219" w:type="dxa"/>
            <w:vMerge w:val="restart"/>
            <w:vAlign w:val="center"/>
          </w:tcPr>
          <w:p w14:paraId="5D853240" w14:textId="77777777" w:rsidR="00FC2B8E" w:rsidRPr="00A4737A" w:rsidRDefault="00FC2B8E" w:rsidP="003F6134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Тижневих годин</w:t>
            </w:r>
            <w:r>
              <w:rPr>
                <w:color w:val="auto"/>
                <w:lang w:val="uk-UA"/>
              </w:rPr>
              <w:t>:</w:t>
            </w:r>
          </w:p>
          <w:p w14:paraId="59E59CF6" w14:textId="51555858" w:rsidR="00FC2B8E" w:rsidRPr="00870850" w:rsidRDefault="00FC2B8E" w:rsidP="003F6134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для денної  форми навчання:</w:t>
            </w:r>
            <w:r w:rsidR="005E7586">
              <w:rPr>
                <w:color w:val="auto"/>
                <w:lang w:val="uk-UA"/>
              </w:rPr>
              <w:t xml:space="preserve"> </w:t>
            </w:r>
            <w:r w:rsidR="00870850" w:rsidRPr="00A569A9">
              <w:rPr>
                <w:color w:val="auto"/>
                <w:lang w:val="uk-UA"/>
              </w:rPr>
              <w:t>3</w:t>
            </w:r>
          </w:p>
          <w:p w14:paraId="58C36FCB" w14:textId="77777777" w:rsidR="00FC2B8E" w:rsidRPr="00A4737A" w:rsidRDefault="00FC2B8E" w:rsidP="003F6134">
            <w:pPr>
              <w:pStyle w:val="Default"/>
              <w:rPr>
                <w:color w:val="auto"/>
                <w:lang w:val="uk-UA"/>
              </w:rPr>
            </w:pPr>
          </w:p>
          <w:p w14:paraId="5CA4A433" w14:textId="67B5D7BF" w:rsidR="00FC2B8E" w:rsidRPr="005E7586" w:rsidRDefault="00FC2B8E" w:rsidP="003F6134">
            <w:pPr>
              <w:pStyle w:val="Default"/>
              <w:rPr>
                <w:color w:val="auto"/>
              </w:rPr>
            </w:pPr>
            <w:r w:rsidRPr="00A4737A">
              <w:rPr>
                <w:color w:val="auto"/>
                <w:lang w:val="uk-UA"/>
              </w:rPr>
              <w:t>аудиторних –</w:t>
            </w:r>
            <w:r>
              <w:rPr>
                <w:color w:val="auto"/>
                <w:lang w:val="uk-UA"/>
              </w:rPr>
              <w:t xml:space="preserve"> </w:t>
            </w:r>
            <w:r w:rsidR="00870850">
              <w:rPr>
                <w:color w:val="auto"/>
                <w:lang w:val="uk-UA"/>
              </w:rPr>
              <w:t>42</w:t>
            </w:r>
          </w:p>
          <w:p w14:paraId="333C101F" w14:textId="77777777" w:rsidR="00FC2B8E" w:rsidRPr="00A4737A" w:rsidRDefault="00FC2B8E" w:rsidP="003F6134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 xml:space="preserve"> </w:t>
            </w:r>
          </w:p>
          <w:p w14:paraId="224335B4" w14:textId="0E9096F0" w:rsidR="00FC2B8E" w:rsidRPr="00266DA8" w:rsidRDefault="00FC2B8E" w:rsidP="003F6134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 xml:space="preserve">самостійної роботи  </w:t>
            </w:r>
            <w:r>
              <w:rPr>
                <w:color w:val="auto"/>
                <w:lang w:val="uk-UA"/>
              </w:rPr>
              <w:t xml:space="preserve">студента </w:t>
            </w:r>
            <w:r w:rsidRPr="00A4737A">
              <w:rPr>
                <w:color w:val="auto"/>
                <w:lang w:val="uk-UA"/>
              </w:rPr>
              <w:t xml:space="preserve">– </w:t>
            </w:r>
            <w:r w:rsidR="00870850">
              <w:rPr>
                <w:color w:val="auto"/>
                <w:lang w:val="uk-UA"/>
              </w:rPr>
              <w:t>78</w:t>
            </w:r>
          </w:p>
          <w:p w14:paraId="076FF5F6" w14:textId="77777777" w:rsidR="00FC2B8E" w:rsidRDefault="00FC2B8E" w:rsidP="003F6134">
            <w:pPr>
              <w:pStyle w:val="Default"/>
              <w:rPr>
                <w:color w:val="auto"/>
                <w:lang w:val="uk-UA"/>
              </w:rPr>
            </w:pPr>
          </w:p>
          <w:p w14:paraId="6D3BA15A" w14:textId="77777777" w:rsidR="00FC2B8E" w:rsidRDefault="00FC2B8E" w:rsidP="003F6134">
            <w:pPr>
              <w:pStyle w:val="Default"/>
              <w:rPr>
                <w:color w:val="auto"/>
                <w:lang w:val="uk-UA"/>
              </w:rPr>
            </w:pPr>
          </w:p>
          <w:p w14:paraId="23A9E25F" w14:textId="77777777" w:rsidR="00FC2B8E" w:rsidRPr="00A4737A" w:rsidRDefault="00FC2B8E" w:rsidP="003F6134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786" w:type="dxa"/>
            <w:vAlign w:val="center"/>
          </w:tcPr>
          <w:p w14:paraId="475E26E9" w14:textId="77777777" w:rsidR="00FC2B8E" w:rsidRPr="00BF1F56" w:rsidRDefault="00FC2B8E" w:rsidP="003F613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</w:t>
            </w:r>
            <w:r w:rsidRPr="00BF1F56">
              <w:rPr>
                <w:b/>
                <w:color w:val="auto"/>
                <w:lang w:val="uk-UA"/>
              </w:rPr>
              <w:t>-ий</w:t>
            </w:r>
          </w:p>
        </w:tc>
        <w:tc>
          <w:tcPr>
            <w:tcW w:w="2742" w:type="dxa"/>
            <w:gridSpan w:val="5"/>
            <w:vAlign w:val="center"/>
          </w:tcPr>
          <w:p w14:paraId="02078EAB" w14:textId="5810DD6D" w:rsidR="00FC2B8E" w:rsidRPr="00BF1F56" w:rsidRDefault="00A569A9" w:rsidP="003F613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-</w:t>
            </w:r>
          </w:p>
        </w:tc>
      </w:tr>
      <w:tr w:rsidR="00FC2B8E" w:rsidRPr="00A4737A" w14:paraId="335D3A48" w14:textId="77777777" w:rsidTr="003F6134">
        <w:trPr>
          <w:trHeight w:val="567"/>
        </w:trPr>
        <w:tc>
          <w:tcPr>
            <w:tcW w:w="4219" w:type="dxa"/>
            <w:vMerge/>
            <w:vAlign w:val="center"/>
          </w:tcPr>
          <w:p w14:paraId="436903D0" w14:textId="77777777" w:rsidR="00FC2B8E" w:rsidRPr="00A4737A" w:rsidRDefault="00FC2B8E" w:rsidP="003F6134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2EC414C3" w14:textId="77777777" w:rsidR="00FC2B8E" w:rsidRPr="00A4737A" w:rsidRDefault="00FC2B8E" w:rsidP="003F613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Лекції:</w:t>
            </w:r>
          </w:p>
        </w:tc>
      </w:tr>
      <w:tr w:rsidR="00FC2B8E" w:rsidRPr="00A4737A" w14:paraId="4A093BE7" w14:textId="77777777" w:rsidTr="003F6134">
        <w:trPr>
          <w:trHeight w:val="567"/>
        </w:trPr>
        <w:tc>
          <w:tcPr>
            <w:tcW w:w="4219" w:type="dxa"/>
            <w:vMerge/>
            <w:vAlign w:val="center"/>
          </w:tcPr>
          <w:p w14:paraId="1A91B3E6" w14:textId="77777777" w:rsidR="00FC2B8E" w:rsidRPr="00A4737A" w:rsidRDefault="00FC2B8E" w:rsidP="003F6134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817" w:type="dxa"/>
            <w:gridSpan w:val="3"/>
            <w:vAlign w:val="center"/>
          </w:tcPr>
          <w:p w14:paraId="62AF4CEE" w14:textId="0167312B" w:rsidR="00FC2B8E" w:rsidRPr="00266DA8" w:rsidRDefault="00870850" w:rsidP="003F613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2</w:t>
            </w:r>
            <w:r w:rsidR="00266DA8">
              <w:rPr>
                <w:b/>
                <w:color w:val="auto"/>
                <w:lang w:val="uk-UA"/>
              </w:rPr>
              <w:t>4</w:t>
            </w:r>
          </w:p>
        </w:tc>
        <w:tc>
          <w:tcPr>
            <w:tcW w:w="2711" w:type="dxa"/>
            <w:gridSpan w:val="3"/>
            <w:vAlign w:val="center"/>
          </w:tcPr>
          <w:p w14:paraId="7A272026" w14:textId="08EDCD91" w:rsidR="00FC2B8E" w:rsidRPr="005E7586" w:rsidRDefault="00A569A9" w:rsidP="005E7586">
            <w:pPr>
              <w:pStyle w:val="Default"/>
              <w:jc w:val="center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uk-UA"/>
              </w:rPr>
              <w:t>-</w:t>
            </w:r>
          </w:p>
        </w:tc>
      </w:tr>
      <w:tr w:rsidR="00FC2B8E" w:rsidRPr="00A4737A" w14:paraId="7322F9D2" w14:textId="77777777" w:rsidTr="003F6134">
        <w:trPr>
          <w:trHeight w:val="567"/>
        </w:trPr>
        <w:tc>
          <w:tcPr>
            <w:tcW w:w="4219" w:type="dxa"/>
            <w:vMerge/>
            <w:vAlign w:val="center"/>
          </w:tcPr>
          <w:p w14:paraId="5F4BEE8C" w14:textId="77777777" w:rsidR="00FC2B8E" w:rsidRPr="00A4737A" w:rsidRDefault="00FC2B8E" w:rsidP="003F6134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7F0B64B2" w14:textId="77777777" w:rsidR="00FC2B8E" w:rsidRPr="00A4737A" w:rsidRDefault="00FC2B8E" w:rsidP="003F613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Практичні (семінарські):</w:t>
            </w:r>
          </w:p>
        </w:tc>
      </w:tr>
      <w:tr w:rsidR="00FC2B8E" w:rsidRPr="00A4737A" w14:paraId="1284FB5A" w14:textId="77777777" w:rsidTr="003F6134">
        <w:trPr>
          <w:trHeight w:val="567"/>
        </w:trPr>
        <w:tc>
          <w:tcPr>
            <w:tcW w:w="4219" w:type="dxa"/>
            <w:vMerge/>
            <w:vAlign w:val="center"/>
          </w:tcPr>
          <w:p w14:paraId="1FD6E28E" w14:textId="77777777" w:rsidR="00FC2B8E" w:rsidRPr="00A4737A" w:rsidRDefault="00FC2B8E" w:rsidP="003F6134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817" w:type="dxa"/>
            <w:gridSpan w:val="3"/>
            <w:vAlign w:val="center"/>
          </w:tcPr>
          <w:p w14:paraId="11BE1F68" w14:textId="72DE7B34" w:rsidR="00FC2B8E" w:rsidRPr="00266DA8" w:rsidRDefault="00870850" w:rsidP="003F613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18</w:t>
            </w:r>
          </w:p>
        </w:tc>
        <w:tc>
          <w:tcPr>
            <w:tcW w:w="2711" w:type="dxa"/>
            <w:gridSpan w:val="3"/>
            <w:vAlign w:val="center"/>
          </w:tcPr>
          <w:p w14:paraId="45C786A3" w14:textId="3AABA597" w:rsidR="00FC2B8E" w:rsidRPr="00870850" w:rsidRDefault="00870850" w:rsidP="003F613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-</w:t>
            </w:r>
          </w:p>
        </w:tc>
      </w:tr>
      <w:tr w:rsidR="00FC2B8E" w:rsidRPr="00A4737A" w14:paraId="49CD45E8" w14:textId="77777777" w:rsidTr="003F6134">
        <w:trPr>
          <w:trHeight w:val="567"/>
        </w:trPr>
        <w:tc>
          <w:tcPr>
            <w:tcW w:w="4219" w:type="dxa"/>
            <w:vMerge w:val="restart"/>
            <w:vAlign w:val="center"/>
          </w:tcPr>
          <w:p w14:paraId="12AB60E6" w14:textId="1B9CAFBD" w:rsidR="00FC2B8E" w:rsidRPr="00A4737A" w:rsidRDefault="00FC2B8E" w:rsidP="003F6134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Вид підсумкового контролю: </w:t>
            </w:r>
            <w:r w:rsidR="00870850">
              <w:rPr>
                <w:color w:val="auto"/>
                <w:lang w:val="uk-UA"/>
              </w:rPr>
              <w:t>залік</w:t>
            </w:r>
          </w:p>
        </w:tc>
        <w:tc>
          <w:tcPr>
            <w:tcW w:w="5528" w:type="dxa"/>
            <w:gridSpan w:val="6"/>
            <w:vAlign w:val="center"/>
          </w:tcPr>
          <w:p w14:paraId="53B109AE" w14:textId="77777777" w:rsidR="00FC2B8E" w:rsidRPr="00A4737A" w:rsidRDefault="00FC2B8E" w:rsidP="003F613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Лабораторні:</w:t>
            </w:r>
          </w:p>
        </w:tc>
      </w:tr>
      <w:tr w:rsidR="00FC2B8E" w:rsidRPr="00A4737A" w14:paraId="4C9C5718" w14:textId="77777777" w:rsidTr="003F6134">
        <w:trPr>
          <w:trHeight w:val="567"/>
        </w:trPr>
        <w:tc>
          <w:tcPr>
            <w:tcW w:w="4219" w:type="dxa"/>
            <w:vMerge/>
            <w:vAlign w:val="center"/>
          </w:tcPr>
          <w:p w14:paraId="62FFAC1F" w14:textId="77777777" w:rsidR="00FC2B8E" w:rsidRPr="00A4737A" w:rsidRDefault="00FC2B8E" w:rsidP="003F6134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817" w:type="dxa"/>
            <w:gridSpan w:val="3"/>
            <w:vAlign w:val="center"/>
          </w:tcPr>
          <w:p w14:paraId="057B0F1C" w14:textId="77777777" w:rsidR="00FC2B8E" w:rsidRPr="00A4737A" w:rsidRDefault="00FC2B8E" w:rsidP="003F6134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711" w:type="dxa"/>
            <w:gridSpan w:val="3"/>
            <w:vAlign w:val="center"/>
          </w:tcPr>
          <w:p w14:paraId="5CFF6396" w14:textId="77777777" w:rsidR="00FC2B8E" w:rsidRPr="00A4737A" w:rsidRDefault="00FC2B8E" w:rsidP="003F6134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</w:tr>
      <w:tr w:rsidR="00FC2B8E" w:rsidRPr="00A4737A" w14:paraId="08F14C19" w14:textId="77777777" w:rsidTr="003F6134">
        <w:trPr>
          <w:trHeight w:val="567"/>
        </w:trPr>
        <w:tc>
          <w:tcPr>
            <w:tcW w:w="4219" w:type="dxa"/>
            <w:vMerge w:val="restart"/>
            <w:vAlign w:val="center"/>
          </w:tcPr>
          <w:p w14:paraId="24C61940" w14:textId="77777777" w:rsidR="00FC2B8E" w:rsidRPr="00A4737A" w:rsidRDefault="00FC2B8E" w:rsidP="003F6134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Форма підсумкового контролю: усна</w:t>
            </w:r>
          </w:p>
        </w:tc>
        <w:tc>
          <w:tcPr>
            <w:tcW w:w="5528" w:type="dxa"/>
            <w:gridSpan w:val="6"/>
            <w:vAlign w:val="center"/>
          </w:tcPr>
          <w:p w14:paraId="5EC36472" w14:textId="77777777" w:rsidR="00FC2B8E" w:rsidRPr="00A4737A" w:rsidRDefault="00FC2B8E" w:rsidP="003F613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Самостійна робота:</w:t>
            </w:r>
          </w:p>
        </w:tc>
      </w:tr>
      <w:tr w:rsidR="00FC2B8E" w:rsidRPr="00A4737A" w14:paraId="2E1EA34F" w14:textId="77777777" w:rsidTr="003F6134">
        <w:trPr>
          <w:trHeight w:val="567"/>
        </w:trPr>
        <w:tc>
          <w:tcPr>
            <w:tcW w:w="4219" w:type="dxa"/>
            <w:vMerge/>
          </w:tcPr>
          <w:p w14:paraId="2C011707" w14:textId="77777777" w:rsidR="00FC2B8E" w:rsidRPr="00A4737A" w:rsidRDefault="00FC2B8E" w:rsidP="003F6134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864" w:type="dxa"/>
            <w:gridSpan w:val="5"/>
            <w:vAlign w:val="center"/>
          </w:tcPr>
          <w:p w14:paraId="40DD2702" w14:textId="2CB4DB26" w:rsidR="00FC2B8E" w:rsidRPr="00870850" w:rsidRDefault="00870850" w:rsidP="003F613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78</w:t>
            </w:r>
          </w:p>
        </w:tc>
        <w:tc>
          <w:tcPr>
            <w:tcW w:w="2664" w:type="dxa"/>
            <w:vAlign w:val="center"/>
          </w:tcPr>
          <w:p w14:paraId="7F2E4BCB" w14:textId="45D8C9B2" w:rsidR="00FC2B8E" w:rsidRPr="00A4737A" w:rsidRDefault="00A569A9" w:rsidP="003F613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-</w:t>
            </w:r>
          </w:p>
        </w:tc>
      </w:tr>
    </w:tbl>
    <w:p w14:paraId="686BCB37" w14:textId="77777777" w:rsidR="004E3CCC" w:rsidRPr="00A4737A" w:rsidRDefault="004E3CCC" w:rsidP="004E3CCC">
      <w:pPr>
        <w:pStyle w:val="Default"/>
        <w:jc w:val="center"/>
        <w:rPr>
          <w:color w:val="auto"/>
          <w:lang w:val="uk-UA"/>
        </w:rPr>
      </w:pPr>
    </w:p>
    <w:p w14:paraId="0A5FDBB2" w14:textId="77777777" w:rsidR="00AC0BA4" w:rsidRPr="00A4737A" w:rsidRDefault="00AC0B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br w:type="page"/>
      </w:r>
    </w:p>
    <w:p w14:paraId="1A7BDF8F" w14:textId="77777777" w:rsidR="004E3CCC" w:rsidRPr="00A4737A" w:rsidRDefault="005D009A" w:rsidP="00AC0BA4">
      <w:pPr>
        <w:pStyle w:val="a8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lastRenderedPageBreak/>
        <w:t>2. </w:t>
      </w:r>
      <w:r w:rsidR="004E3CCC" w:rsidRPr="00A4737A">
        <w:rPr>
          <w:rFonts w:ascii="Times New Roman" w:hAnsi="Times New Roman"/>
          <w:b/>
          <w:sz w:val="24"/>
          <w:szCs w:val="24"/>
          <w:lang w:val="uk-UA"/>
        </w:rPr>
        <w:t>М</w:t>
      </w:r>
      <w:r w:rsidR="00996A46">
        <w:rPr>
          <w:rFonts w:ascii="Times New Roman" w:hAnsi="Times New Roman"/>
          <w:b/>
          <w:sz w:val="24"/>
          <w:szCs w:val="24"/>
          <w:lang w:val="uk-UA"/>
        </w:rPr>
        <w:t xml:space="preserve">ЕТА 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НАВЧАЛЬНОЇ ДИСЦИПЛІНИ</w:t>
      </w:r>
    </w:p>
    <w:p w14:paraId="1D3C24A7" w14:textId="77777777" w:rsidR="004E3CCC" w:rsidRPr="00A4737A" w:rsidRDefault="004E3CCC" w:rsidP="004E3CCC">
      <w:pPr>
        <w:pStyle w:val="Default"/>
        <w:jc w:val="center"/>
        <w:rPr>
          <w:color w:val="auto"/>
          <w:lang w:val="uk-UA"/>
        </w:rPr>
      </w:pPr>
    </w:p>
    <w:p w14:paraId="2756DAE2" w14:textId="3CFC69E2" w:rsidR="00FC2B8E" w:rsidRPr="00345FB3" w:rsidRDefault="00FC2B8E" w:rsidP="00FC2B8E">
      <w:pPr>
        <w:shd w:val="clear" w:color="auto" w:fill="FFFFFF"/>
        <w:spacing w:after="120" w:line="240" w:lineRule="auto"/>
        <w:ind w:firstLine="60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80A73">
        <w:rPr>
          <w:rFonts w:ascii="Times New Roman" w:hAnsi="Times New Roman"/>
          <w:sz w:val="24"/>
          <w:szCs w:val="24"/>
          <w:lang w:val="uk-UA"/>
        </w:rPr>
        <w:t xml:space="preserve">Мета навчальної дисципліни </w:t>
      </w:r>
      <w:r w:rsidRPr="00080A73">
        <w:rPr>
          <w:rFonts w:ascii="Times New Roman" w:hAnsi="Times New Roman"/>
          <w:b/>
          <w:sz w:val="24"/>
          <w:szCs w:val="24"/>
          <w:lang w:val="uk-UA"/>
        </w:rPr>
        <w:t>«</w:t>
      </w:r>
      <w:r w:rsidR="00870850">
        <w:rPr>
          <w:rFonts w:ascii="Times New Roman" w:hAnsi="Times New Roman"/>
          <w:b/>
          <w:sz w:val="24"/>
          <w:szCs w:val="24"/>
          <w:lang w:val="uk-UA"/>
        </w:rPr>
        <w:t>Консерватизм і популізм у країнах Вишеградської четвірки</w:t>
      </w:r>
      <w:r w:rsidRPr="00080A73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080A7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0850" w:rsidRPr="00870850">
        <w:rPr>
          <w:rFonts w:ascii="Times New Roman" w:hAnsi="Times New Roman"/>
          <w:sz w:val="24"/>
          <w:szCs w:val="24"/>
          <w:lang w:val="uk-UA"/>
        </w:rPr>
        <w:t>полягає у ознайомленні студентів із сутністю та типологією популізму у сучасній Центральній Європі, а також формування у студентів вмінь і навичок для визначення і запобігання популізму у вітчизняній політичній системі</w:t>
      </w:r>
      <w:r w:rsidRPr="002414BE">
        <w:rPr>
          <w:rFonts w:ascii="Times New Roman" w:hAnsi="Times New Roman"/>
          <w:sz w:val="24"/>
          <w:szCs w:val="24"/>
          <w:lang w:val="uk-UA"/>
        </w:rPr>
        <w:t>.</w:t>
      </w:r>
      <w:r w:rsidRPr="00D829C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4A17DD21" w14:textId="77777777" w:rsidR="00FC2B8E" w:rsidRPr="00A25694" w:rsidRDefault="00FC2B8E" w:rsidP="00FC2B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45FB3">
        <w:rPr>
          <w:rFonts w:ascii="Times New Roman" w:hAnsi="Times New Roman"/>
          <w:sz w:val="24"/>
          <w:szCs w:val="24"/>
          <w:lang w:val="uk-UA"/>
        </w:rPr>
        <w:t>Відповідно до освітньої програми,</w:t>
      </w:r>
      <w:r w:rsidRPr="00345FB3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вивчення дисципліни</w:t>
      </w:r>
      <w:r w:rsidRPr="00345FB3">
        <w:rPr>
          <w:rFonts w:ascii="Times New Roman" w:hAnsi="Times New Roman"/>
          <w:sz w:val="24"/>
          <w:szCs w:val="24"/>
          <w:lang w:val="uk-UA"/>
        </w:rPr>
        <w:t xml:space="preserve"> сприяє формуванню у здобувачів вищої освіти таких </w:t>
      </w:r>
      <w:proofErr w:type="spellStart"/>
      <w:r w:rsidRPr="00345FB3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345FB3">
        <w:rPr>
          <w:rFonts w:ascii="Times New Roman" w:hAnsi="Times New Roman"/>
          <w:sz w:val="24"/>
          <w:szCs w:val="24"/>
          <w:lang w:val="uk-UA"/>
        </w:rPr>
        <w:t>:</w:t>
      </w:r>
    </w:p>
    <w:p w14:paraId="108B0A57" w14:textId="77777777" w:rsidR="00FC2B8E" w:rsidRDefault="00FC2B8E" w:rsidP="00FC2B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1) загальних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</w:p>
    <w:p w14:paraId="611282A2" w14:textId="77777777" w:rsidR="0029390B" w:rsidRPr="0029390B" w:rsidRDefault="00A97888" w:rsidP="0029390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29390B" w:rsidRPr="0029390B">
        <w:rPr>
          <w:rFonts w:ascii="Times New Roman" w:hAnsi="Times New Roman"/>
          <w:sz w:val="24"/>
          <w:szCs w:val="24"/>
          <w:lang w:val="uk-UA"/>
        </w:rPr>
        <w:t>датність проводити дослідження на відповідному рівні</w:t>
      </w:r>
      <w:r>
        <w:rPr>
          <w:rFonts w:ascii="Times New Roman" w:hAnsi="Times New Roman"/>
          <w:sz w:val="24"/>
          <w:szCs w:val="24"/>
          <w:lang w:val="uk-UA"/>
        </w:rPr>
        <w:t xml:space="preserve"> (ЗК-02);</w:t>
      </w:r>
    </w:p>
    <w:p w14:paraId="3595565F" w14:textId="57DF2FDA" w:rsidR="0029390B" w:rsidRPr="003D1FAF" w:rsidRDefault="003D1FAF" w:rsidP="003D1FA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3D1FAF">
        <w:rPr>
          <w:rFonts w:ascii="Times New Roman" w:hAnsi="Times New Roman"/>
          <w:sz w:val="24"/>
          <w:szCs w:val="24"/>
          <w:lang w:val="uk-UA"/>
        </w:rPr>
        <w:t>датність до пошуку, оброблення та аналізу інформації 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1FAF">
        <w:rPr>
          <w:rFonts w:ascii="Times New Roman" w:hAnsi="Times New Roman"/>
          <w:sz w:val="24"/>
          <w:szCs w:val="24"/>
          <w:lang w:val="uk-UA"/>
        </w:rPr>
        <w:t xml:space="preserve">різних джерел </w:t>
      </w:r>
      <w:r w:rsidR="007C5D69" w:rsidRPr="003D1FAF">
        <w:rPr>
          <w:rFonts w:ascii="Times New Roman" w:hAnsi="Times New Roman"/>
          <w:sz w:val="24"/>
          <w:szCs w:val="24"/>
          <w:lang w:val="uk-UA"/>
        </w:rPr>
        <w:t>(ЗК-0</w:t>
      </w:r>
      <w:r w:rsidRPr="003D1FAF">
        <w:rPr>
          <w:rFonts w:ascii="Times New Roman" w:hAnsi="Times New Roman"/>
          <w:sz w:val="24"/>
          <w:szCs w:val="24"/>
          <w:lang w:val="uk-UA"/>
        </w:rPr>
        <w:t>4</w:t>
      </w:r>
      <w:r w:rsidR="007C5D69" w:rsidRPr="003D1FAF">
        <w:rPr>
          <w:rFonts w:ascii="Times New Roman" w:hAnsi="Times New Roman"/>
          <w:sz w:val="24"/>
          <w:szCs w:val="24"/>
          <w:lang w:val="uk-UA"/>
        </w:rPr>
        <w:t>):</w:t>
      </w:r>
    </w:p>
    <w:p w14:paraId="3D1F3B53" w14:textId="16445652" w:rsidR="0029390B" w:rsidRPr="0029390B" w:rsidRDefault="003D1FAF" w:rsidP="0029390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3D1FAF">
        <w:rPr>
          <w:rFonts w:ascii="Times New Roman" w:hAnsi="Times New Roman"/>
          <w:sz w:val="24"/>
          <w:szCs w:val="24"/>
          <w:lang w:val="uk-UA"/>
        </w:rPr>
        <w:t>датність вчитися та оволодівати сучасними знаннями</w:t>
      </w:r>
      <w:r w:rsidR="007C5D69">
        <w:rPr>
          <w:rFonts w:ascii="Times New Roman" w:hAnsi="Times New Roman"/>
          <w:sz w:val="24"/>
          <w:szCs w:val="24"/>
          <w:lang w:val="uk-UA"/>
        </w:rPr>
        <w:t xml:space="preserve"> (ЗК-0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7C5D69">
        <w:rPr>
          <w:rFonts w:ascii="Times New Roman" w:hAnsi="Times New Roman"/>
          <w:sz w:val="24"/>
          <w:szCs w:val="24"/>
          <w:lang w:val="uk-UA"/>
        </w:rPr>
        <w:t>);</w:t>
      </w:r>
    </w:p>
    <w:p w14:paraId="45FC120E" w14:textId="447F131D" w:rsidR="0029390B" w:rsidRPr="0029390B" w:rsidRDefault="007C5D69" w:rsidP="0029390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29390B" w:rsidRPr="0029390B">
        <w:rPr>
          <w:rFonts w:ascii="Times New Roman" w:hAnsi="Times New Roman"/>
          <w:sz w:val="24"/>
          <w:szCs w:val="24"/>
          <w:lang w:val="uk-UA"/>
        </w:rPr>
        <w:t>міння виявляти, ставити та розв’язувати проблеми</w:t>
      </w:r>
      <w:r>
        <w:rPr>
          <w:rFonts w:ascii="Times New Roman" w:hAnsi="Times New Roman"/>
          <w:sz w:val="24"/>
          <w:szCs w:val="24"/>
          <w:lang w:val="uk-UA"/>
        </w:rPr>
        <w:t xml:space="preserve"> (ЗК-0</w:t>
      </w:r>
      <w:r w:rsidR="003D1FA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);</w:t>
      </w:r>
    </w:p>
    <w:p w14:paraId="244244CD" w14:textId="3029CB3C" w:rsidR="0029390B" w:rsidRPr="0081705B" w:rsidRDefault="003D1FAF" w:rsidP="0029390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705B">
        <w:rPr>
          <w:rFonts w:ascii="Times New Roman" w:hAnsi="Times New Roman"/>
          <w:sz w:val="24"/>
          <w:szCs w:val="24"/>
          <w:lang w:val="uk-UA"/>
        </w:rPr>
        <w:t>спроможність працювати у міжнародному контексті</w:t>
      </w:r>
      <w:r w:rsidR="0029390B" w:rsidRPr="0081705B">
        <w:rPr>
          <w:rFonts w:ascii="Times New Roman" w:hAnsi="Times New Roman"/>
          <w:sz w:val="24"/>
          <w:szCs w:val="24"/>
          <w:lang w:val="uk-UA"/>
        </w:rPr>
        <w:t xml:space="preserve"> (ЗК-</w:t>
      </w:r>
      <w:r w:rsidRPr="0081705B">
        <w:rPr>
          <w:rFonts w:ascii="Times New Roman" w:hAnsi="Times New Roman"/>
          <w:sz w:val="24"/>
          <w:szCs w:val="24"/>
          <w:lang w:val="uk-UA"/>
        </w:rPr>
        <w:t>09</w:t>
      </w:r>
      <w:r w:rsidR="0029390B" w:rsidRPr="0081705B">
        <w:rPr>
          <w:rFonts w:ascii="Times New Roman" w:hAnsi="Times New Roman"/>
          <w:sz w:val="24"/>
          <w:szCs w:val="24"/>
          <w:lang w:val="uk-UA"/>
        </w:rPr>
        <w:t>);</w:t>
      </w:r>
    </w:p>
    <w:p w14:paraId="4E667EA9" w14:textId="27E20F60" w:rsidR="00F41E4A" w:rsidRPr="0081705B" w:rsidRDefault="00F41E4A" w:rsidP="00F41E4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705B">
        <w:rPr>
          <w:rFonts w:ascii="Times New Roman" w:hAnsi="Times New Roman"/>
          <w:sz w:val="24"/>
          <w:szCs w:val="24"/>
          <w:lang w:val="uk-UA"/>
        </w:rPr>
        <w:t>дотримання засад толерантності та поваги до різноманітності і мультикультурності (ЗК-10);</w:t>
      </w:r>
    </w:p>
    <w:p w14:paraId="1D56439E" w14:textId="54847BF0" w:rsidR="0029390B" w:rsidRPr="0081705B" w:rsidRDefault="0029390B" w:rsidP="0029390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705B">
        <w:rPr>
          <w:rFonts w:ascii="Times New Roman" w:hAnsi="Times New Roman"/>
          <w:sz w:val="24"/>
          <w:szCs w:val="24"/>
          <w:lang w:val="uk-UA"/>
        </w:rPr>
        <w:t xml:space="preserve">здатність </w:t>
      </w:r>
      <w:proofErr w:type="spellStart"/>
      <w:r w:rsidRPr="0081705B">
        <w:rPr>
          <w:rFonts w:ascii="Times New Roman" w:hAnsi="Times New Roman"/>
          <w:sz w:val="24"/>
          <w:szCs w:val="24"/>
          <w:lang w:val="uk-UA"/>
        </w:rPr>
        <w:t>комунікувати</w:t>
      </w:r>
      <w:proofErr w:type="spellEnd"/>
      <w:r w:rsidRPr="0081705B">
        <w:rPr>
          <w:rFonts w:ascii="Times New Roman" w:hAnsi="Times New Roman"/>
          <w:sz w:val="24"/>
          <w:szCs w:val="24"/>
          <w:lang w:val="uk-UA"/>
        </w:rPr>
        <w:t xml:space="preserve"> з представниками інших професійних груп різного рівня та громадськістю (ЗК-1</w:t>
      </w:r>
      <w:r w:rsidR="003D1FAF" w:rsidRPr="0081705B">
        <w:rPr>
          <w:rFonts w:ascii="Times New Roman" w:hAnsi="Times New Roman"/>
          <w:sz w:val="24"/>
          <w:szCs w:val="24"/>
          <w:lang w:val="uk-UA"/>
        </w:rPr>
        <w:t>1</w:t>
      </w:r>
      <w:r w:rsidRPr="0081705B">
        <w:rPr>
          <w:rFonts w:ascii="Times New Roman" w:hAnsi="Times New Roman"/>
          <w:sz w:val="24"/>
          <w:szCs w:val="24"/>
          <w:lang w:val="uk-UA"/>
        </w:rPr>
        <w:t>)</w:t>
      </w:r>
      <w:r w:rsidR="003D1FAF" w:rsidRPr="0081705B">
        <w:rPr>
          <w:rFonts w:ascii="Times New Roman" w:hAnsi="Times New Roman"/>
          <w:sz w:val="24"/>
          <w:szCs w:val="24"/>
          <w:lang w:val="uk-UA"/>
        </w:rPr>
        <w:t>;</w:t>
      </w:r>
    </w:p>
    <w:p w14:paraId="799380B3" w14:textId="5C16D333" w:rsidR="003D1FAF" w:rsidRPr="0081705B" w:rsidRDefault="003D1FAF" w:rsidP="003D1FA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705B">
        <w:rPr>
          <w:rFonts w:ascii="Times New Roman" w:hAnsi="Times New Roman"/>
          <w:sz w:val="24"/>
          <w:szCs w:val="24"/>
          <w:lang w:val="uk-UA"/>
        </w:rPr>
        <w:t>знання предметної області та розуміння професійної діяльності (ЗК-12).</w:t>
      </w:r>
    </w:p>
    <w:p w14:paraId="116CC165" w14:textId="77777777" w:rsidR="00FC2B8E" w:rsidRDefault="00FC2B8E" w:rsidP="00FC2B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2) спеціальних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</w:p>
    <w:p w14:paraId="1443EDA0" w14:textId="77777777" w:rsidR="00BF6C20" w:rsidRPr="00BF6C20" w:rsidRDefault="00586C10" w:rsidP="00BF6C2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</w:t>
      </w:r>
      <w:r w:rsidR="00BF6C20" w:rsidRPr="00BF6C20">
        <w:rPr>
          <w:rFonts w:ascii="Times New Roman" w:hAnsi="Times New Roman"/>
          <w:sz w:val="24"/>
          <w:szCs w:val="24"/>
          <w:lang w:val="uk-UA"/>
        </w:rPr>
        <w:t>свідомлення природи та значення політики як специфічного виду людської діяльності та особливої сфери пізнання, включаючи розвиток уявлень про політ</w:t>
      </w:r>
      <w:r>
        <w:rPr>
          <w:rFonts w:ascii="Times New Roman" w:hAnsi="Times New Roman"/>
          <w:sz w:val="24"/>
          <w:szCs w:val="24"/>
          <w:lang w:val="uk-UA"/>
        </w:rPr>
        <w:t xml:space="preserve">ику та її сучасні інтерпретації </w:t>
      </w:r>
      <w:r w:rsidRPr="00586C10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СК-01);</w:t>
      </w:r>
    </w:p>
    <w:p w14:paraId="0CFFD3DE" w14:textId="77777777" w:rsidR="00BF6C20" w:rsidRPr="00BF6C20" w:rsidRDefault="00586C10" w:rsidP="00BF6C2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BF6C20" w:rsidRPr="00BF6C20">
        <w:rPr>
          <w:rFonts w:ascii="Times New Roman" w:hAnsi="Times New Roman"/>
          <w:sz w:val="24"/>
          <w:szCs w:val="24"/>
          <w:lang w:val="uk-UA"/>
        </w:rPr>
        <w:t>ритичне осмислення проблем та принципів функціонування та закономірностей розвитку влади та публічної політики, політичних інститутів та процесів, ґендерної політики, світової політики та політики окремих країн та регіонів</w:t>
      </w:r>
      <w:r>
        <w:rPr>
          <w:rFonts w:ascii="Times New Roman" w:hAnsi="Times New Roman"/>
          <w:sz w:val="24"/>
          <w:szCs w:val="24"/>
          <w:lang w:val="uk-UA"/>
        </w:rPr>
        <w:t xml:space="preserve"> (СК-03);</w:t>
      </w:r>
    </w:p>
    <w:p w14:paraId="4D6F9CBA" w14:textId="77777777" w:rsidR="00BF6C20" w:rsidRPr="00BF6C20" w:rsidRDefault="00586C10" w:rsidP="00BF6C2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BF6C20" w:rsidRPr="00BF6C20">
        <w:rPr>
          <w:rFonts w:ascii="Times New Roman" w:hAnsi="Times New Roman"/>
          <w:sz w:val="24"/>
          <w:szCs w:val="24"/>
          <w:lang w:val="uk-UA"/>
        </w:rPr>
        <w:t>датність комплексно аналізувати владу та урядування, політичні системи, інститути та режими, політичні процеси та політичну поведінку у різних контекстах їх функціонування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(СК-04);</w:t>
      </w:r>
    </w:p>
    <w:p w14:paraId="4DDC646F" w14:textId="5DC8D965" w:rsidR="00BF6C20" w:rsidRDefault="00586C10" w:rsidP="00BF6C2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BF6C20" w:rsidRPr="00BF6C20">
        <w:rPr>
          <w:rFonts w:ascii="Times New Roman" w:hAnsi="Times New Roman"/>
          <w:sz w:val="24"/>
          <w:szCs w:val="24"/>
          <w:lang w:val="uk-UA"/>
        </w:rPr>
        <w:t>датність використовувати широкий спектр концептів і методів для інтерпретації та аналізу політики на місцевому, національному, європейському та глобальному рівні</w:t>
      </w:r>
      <w:r>
        <w:rPr>
          <w:rFonts w:ascii="Times New Roman" w:hAnsi="Times New Roman"/>
          <w:sz w:val="24"/>
          <w:szCs w:val="24"/>
          <w:lang w:val="uk-UA"/>
        </w:rPr>
        <w:t xml:space="preserve"> (СК-06);</w:t>
      </w:r>
    </w:p>
    <w:p w14:paraId="7D48DFD7" w14:textId="48587F3B" w:rsidR="00E7047D" w:rsidRPr="00E7047D" w:rsidRDefault="00E7047D" w:rsidP="00E7047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E7047D">
        <w:rPr>
          <w:rFonts w:ascii="Times New Roman" w:hAnsi="Times New Roman"/>
          <w:sz w:val="24"/>
          <w:szCs w:val="24"/>
          <w:lang w:val="uk-UA"/>
        </w:rPr>
        <w:t>проможність ефективно виконувати політико-організаційні,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47D">
        <w:rPr>
          <w:rFonts w:ascii="Times New Roman" w:hAnsi="Times New Roman"/>
          <w:sz w:val="24"/>
          <w:szCs w:val="24"/>
          <w:lang w:val="uk-UA"/>
        </w:rPr>
        <w:t>експертно-аналітичні та консультаційні функції на національному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47D">
        <w:rPr>
          <w:rFonts w:ascii="Times New Roman" w:hAnsi="Times New Roman"/>
          <w:sz w:val="24"/>
          <w:szCs w:val="24"/>
          <w:lang w:val="uk-UA"/>
        </w:rPr>
        <w:t>та міжнародному рівні (СК-07);</w:t>
      </w:r>
    </w:p>
    <w:p w14:paraId="61602C03" w14:textId="3EB10C59" w:rsidR="00BF6C20" w:rsidRPr="00667FB0" w:rsidRDefault="00667FB0" w:rsidP="00667FB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667FB0">
        <w:rPr>
          <w:rFonts w:ascii="Times New Roman" w:hAnsi="Times New Roman"/>
          <w:sz w:val="24"/>
          <w:szCs w:val="24"/>
          <w:lang w:val="uk-UA"/>
        </w:rPr>
        <w:t>міння застосовувати форми, інструменти та методи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7FB0">
        <w:rPr>
          <w:rFonts w:ascii="Times New Roman" w:hAnsi="Times New Roman"/>
          <w:sz w:val="24"/>
          <w:szCs w:val="24"/>
          <w:lang w:val="uk-UA"/>
        </w:rPr>
        <w:t>публічного управління, регіональної політики, місцевого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7FB0">
        <w:rPr>
          <w:rFonts w:ascii="Times New Roman" w:hAnsi="Times New Roman"/>
          <w:sz w:val="24"/>
          <w:szCs w:val="24"/>
          <w:lang w:val="uk-UA"/>
        </w:rPr>
        <w:t>самоврядування, партійного та виборчого менеджменту 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7FB0">
        <w:rPr>
          <w:rFonts w:ascii="Times New Roman" w:hAnsi="Times New Roman"/>
          <w:sz w:val="24"/>
          <w:szCs w:val="24"/>
          <w:lang w:val="uk-UA"/>
        </w:rPr>
        <w:t>європейських країнах у практичній професійній діяльності 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7FB0">
        <w:rPr>
          <w:rFonts w:ascii="Times New Roman" w:hAnsi="Times New Roman"/>
          <w:sz w:val="24"/>
          <w:szCs w:val="24"/>
          <w:lang w:val="uk-UA"/>
        </w:rPr>
        <w:t>Україні</w:t>
      </w:r>
      <w:r w:rsidR="00586C10" w:rsidRPr="00667FB0">
        <w:rPr>
          <w:rFonts w:ascii="Times New Roman" w:hAnsi="Times New Roman"/>
          <w:sz w:val="24"/>
          <w:szCs w:val="24"/>
          <w:lang w:val="uk-UA"/>
        </w:rPr>
        <w:t xml:space="preserve"> (СК-10);</w:t>
      </w:r>
    </w:p>
    <w:p w14:paraId="1700782A" w14:textId="77777777" w:rsidR="00BF6C20" w:rsidRDefault="00586C10" w:rsidP="00BF6C2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BF6C20" w:rsidRPr="00BF6C20">
        <w:rPr>
          <w:rFonts w:ascii="Times New Roman" w:hAnsi="Times New Roman"/>
          <w:sz w:val="24"/>
          <w:szCs w:val="24"/>
          <w:lang w:val="uk-UA"/>
        </w:rPr>
        <w:t>отримання етичних засад у професійній політико-управлінській, консалтинговій, аналітичній, дослідницькій діяльності, здатність формувати та просувати політичний імідж</w:t>
      </w:r>
      <w:r>
        <w:rPr>
          <w:rFonts w:ascii="Times New Roman" w:hAnsi="Times New Roman"/>
          <w:sz w:val="24"/>
          <w:szCs w:val="24"/>
          <w:lang w:val="uk-UA"/>
        </w:rPr>
        <w:t xml:space="preserve"> (СК-16)</w:t>
      </w:r>
      <w:r w:rsidR="00BF6C20" w:rsidRPr="00BF6C2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674EF629" w14:textId="5B46838C" w:rsidR="00E7047D" w:rsidRDefault="00E7047D" w:rsidP="004E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B3166FB" w14:textId="77777777" w:rsidR="00E7047D" w:rsidRDefault="00E7047D" w:rsidP="004E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6515296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3. П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ЕРЕДУМОВИ ДЛЯ ВИВЧЕННЯ НАВЧАЛЬНОЇ ДИСЦИПЛІНИ</w:t>
      </w:r>
    </w:p>
    <w:p w14:paraId="68DA0F7E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0914E29" w14:textId="598D0F34" w:rsidR="00FC2B8E" w:rsidRPr="00345FB3" w:rsidRDefault="00FC2B8E" w:rsidP="00FC2B8E">
      <w:pPr>
        <w:pStyle w:val="Default"/>
        <w:ind w:firstLine="567"/>
        <w:jc w:val="both"/>
        <w:rPr>
          <w:lang w:val="uk-UA"/>
        </w:rPr>
      </w:pPr>
      <w:r w:rsidRPr="00345FB3">
        <w:rPr>
          <w:lang w:val="uk-UA"/>
        </w:rPr>
        <w:t>Передумовами вивчення навчальної дисципліни «</w:t>
      </w:r>
      <w:r w:rsidR="00E7047D">
        <w:rPr>
          <w:b/>
          <w:lang w:val="uk-UA"/>
        </w:rPr>
        <w:t>Консерватизм і популізм у країнах Вишеградської четвірки</w:t>
      </w:r>
      <w:r w:rsidRPr="00345FB3">
        <w:rPr>
          <w:lang w:val="uk-UA"/>
        </w:rPr>
        <w:t xml:space="preserve">» є </w:t>
      </w:r>
      <w:r>
        <w:rPr>
          <w:color w:val="auto"/>
          <w:lang w:val="uk-UA"/>
        </w:rPr>
        <w:t xml:space="preserve">опанування </w:t>
      </w:r>
      <w:r w:rsidRPr="00345FB3">
        <w:rPr>
          <w:lang w:val="uk-UA"/>
        </w:rPr>
        <w:t xml:space="preserve">таких </w:t>
      </w:r>
      <w:r w:rsidR="006D48A8">
        <w:rPr>
          <w:lang w:val="uk-UA"/>
        </w:rPr>
        <w:t>освітніх компонент</w:t>
      </w:r>
      <w:r>
        <w:rPr>
          <w:lang w:val="uk-UA"/>
        </w:rPr>
        <w:t xml:space="preserve"> (</w:t>
      </w:r>
      <w:r w:rsidR="006D48A8">
        <w:rPr>
          <w:lang w:val="uk-UA"/>
        </w:rPr>
        <w:t>ОК</w:t>
      </w:r>
      <w:r>
        <w:rPr>
          <w:lang w:val="uk-UA"/>
        </w:rPr>
        <w:t>)</w:t>
      </w:r>
      <w:r w:rsidRPr="00345FB3">
        <w:rPr>
          <w:lang w:val="uk-UA"/>
        </w:rPr>
        <w:t xml:space="preserve"> </w:t>
      </w:r>
      <w:r>
        <w:rPr>
          <w:lang w:val="uk-UA"/>
        </w:rPr>
        <w:t>освітньої програми (ОП):</w:t>
      </w:r>
    </w:p>
    <w:p w14:paraId="31703843" w14:textId="0FAFC817" w:rsidR="00FC2B8E" w:rsidRPr="00867C36" w:rsidRDefault="00FC2B8E" w:rsidP="00E7047D">
      <w:pPr>
        <w:pStyle w:val="Default"/>
        <w:ind w:left="2832" w:hanging="2265"/>
        <w:jc w:val="both"/>
        <w:rPr>
          <w:lang w:val="uk-UA"/>
        </w:rPr>
      </w:pPr>
      <w:r>
        <w:rPr>
          <w:color w:val="auto"/>
          <w:lang w:val="uk-UA"/>
        </w:rPr>
        <w:t>ОК.0</w:t>
      </w:r>
      <w:r w:rsidR="00E7047D">
        <w:rPr>
          <w:color w:val="auto"/>
          <w:lang w:val="uk-UA"/>
        </w:rPr>
        <w:t>3</w:t>
      </w:r>
      <w:r>
        <w:rPr>
          <w:lang w:val="uk-UA"/>
        </w:rPr>
        <w:tab/>
      </w:r>
      <w:r w:rsidR="00E7047D" w:rsidRPr="00E7047D">
        <w:rPr>
          <w:lang w:val="uk-UA"/>
        </w:rPr>
        <w:t>Публічна політика та управління у країнах</w:t>
      </w:r>
      <w:r w:rsidR="00E7047D">
        <w:rPr>
          <w:lang w:val="uk-UA"/>
        </w:rPr>
        <w:t xml:space="preserve"> </w:t>
      </w:r>
      <w:r w:rsidR="00E7047D" w:rsidRPr="00E7047D">
        <w:rPr>
          <w:lang w:val="uk-UA"/>
        </w:rPr>
        <w:t>Центральної Європи</w:t>
      </w:r>
    </w:p>
    <w:p w14:paraId="392B331D" w14:textId="2A0BF356" w:rsidR="00690BDA" w:rsidRPr="00345FB3" w:rsidRDefault="002E1D3D" w:rsidP="00E7047D">
      <w:pPr>
        <w:pStyle w:val="Default"/>
        <w:ind w:left="2832" w:hanging="2265"/>
        <w:jc w:val="both"/>
        <w:rPr>
          <w:lang w:val="uk-UA"/>
        </w:rPr>
      </w:pPr>
      <w:r>
        <w:rPr>
          <w:color w:val="auto"/>
          <w:lang w:val="uk-UA"/>
        </w:rPr>
        <w:t>ОК.0</w:t>
      </w:r>
      <w:r w:rsidR="00E7047D">
        <w:rPr>
          <w:color w:val="auto"/>
          <w:lang w:val="uk-UA"/>
        </w:rPr>
        <w:t>5</w:t>
      </w:r>
      <w:r w:rsidR="006D48A8">
        <w:rPr>
          <w:lang w:val="uk-UA"/>
        </w:rPr>
        <w:tab/>
      </w:r>
      <w:r w:rsidR="00E7047D" w:rsidRPr="00E7047D">
        <w:rPr>
          <w:lang w:val="uk-UA"/>
        </w:rPr>
        <w:t>Міжнародна та національна безпека в Центральній</w:t>
      </w:r>
      <w:r w:rsidR="00E7047D">
        <w:rPr>
          <w:lang w:val="uk-UA"/>
        </w:rPr>
        <w:t xml:space="preserve"> </w:t>
      </w:r>
      <w:r w:rsidR="00E7047D" w:rsidRPr="00E7047D">
        <w:rPr>
          <w:lang w:val="uk-UA"/>
        </w:rPr>
        <w:t>Європі та Україні</w:t>
      </w:r>
    </w:p>
    <w:p w14:paraId="4954B208" w14:textId="77777777" w:rsidR="001B17D6" w:rsidRPr="00A4737A" w:rsidRDefault="001B17D6" w:rsidP="0020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25E344F" w14:textId="77777777" w:rsidR="00E7047D" w:rsidRDefault="00E7047D" w:rsidP="0020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C530055" w14:textId="77777777" w:rsidR="00E7047D" w:rsidRDefault="00E7047D" w:rsidP="0020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13EB638" w14:textId="73097178" w:rsidR="004E3CCC" w:rsidRPr="00A4737A" w:rsidRDefault="004E3CCC" w:rsidP="0020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4. О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ЧІКУВАНІ РЕЗУЛЬТАТИ НАВЧАННЯ</w:t>
      </w:r>
    </w:p>
    <w:p w14:paraId="6DE16FF6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C91269A" w14:textId="61423845" w:rsidR="00AB66D0" w:rsidRDefault="00624C30" w:rsidP="00690B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1" w:name="_Toc373770121"/>
      <w:r>
        <w:rPr>
          <w:rFonts w:ascii="Times New Roman" w:hAnsi="Times New Roman"/>
          <w:sz w:val="24"/>
          <w:szCs w:val="24"/>
          <w:lang w:val="uk-UA"/>
        </w:rPr>
        <w:t>В</w:t>
      </w:r>
      <w:r w:rsidRPr="001A4844">
        <w:rPr>
          <w:rFonts w:ascii="Times New Roman" w:hAnsi="Times New Roman"/>
          <w:sz w:val="24"/>
          <w:szCs w:val="24"/>
          <w:lang w:val="uk-UA"/>
        </w:rPr>
        <w:t xml:space="preserve">ідповідно до освітньої </w:t>
      </w:r>
      <w:r w:rsidRPr="00E8628E">
        <w:rPr>
          <w:rFonts w:ascii="Times New Roman" w:hAnsi="Times New Roman"/>
          <w:sz w:val="24"/>
          <w:szCs w:val="24"/>
          <w:lang w:val="uk-UA"/>
        </w:rPr>
        <w:t>програми, в</w:t>
      </w:r>
      <w:r w:rsidR="00E55C64" w:rsidRPr="00E8628E">
        <w:rPr>
          <w:rFonts w:ascii="Times New Roman" w:hAnsi="Times New Roman"/>
          <w:sz w:val="24"/>
          <w:szCs w:val="24"/>
          <w:lang w:val="uk-UA"/>
        </w:rPr>
        <w:t>ивчення навчальної</w:t>
      </w:r>
      <w:r w:rsidR="00E55C64" w:rsidRPr="001A4844">
        <w:rPr>
          <w:rFonts w:ascii="Times New Roman" w:hAnsi="Times New Roman"/>
          <w:sz w:val="24"/>
          <w:szCs w:val="24"/>
          <w:lang w:val="uk-UA"/>
        </w:rPr>
        <w:t xml:space="preserve"> дисципліни </w:t>
      </w:r>
      <w:r w:rsidR="00D37083">
        <w:rPr>
          <w:rFonts w:ascii="Times New Roman" w:hAnsi="Times New Roman"/>
          <w:sz w:val="24"/>
          <w:szCs w:val="24"/>
          <w:lang w:val="uk-UA"/>
        </w:rPr>
        <w:t>повинно</w:t>
      </w:r>
      <w:r w:rsidR="00996A46" w:rsidRPr="001A48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2ABF" w:rsidRPr="001A4844">
        <w:rPr>
          <w:rFonts w:ascii="Times New Roman" w:hAnsi="Times New Roman"/>
          <w:sz w:val="24"/>
          <w:szCs w:val="24"/>
          <w:lang w:val="uk-UA"/>
        </w:rPr>
        <w:t xml:space="preserve">забезпечити </w:t>
      </w:r>
      <w:r w:rsidR="00AB66D0" w:rsidRPr="001A4844">
        <w:rPr>
          <w:rFonts w:ascii="Times New Roman" w:hAnsi="Times New Roman"/>
          <w:sz w:val="24"/>
          <w:szCs w:val="24"/>
          <w:lang w:val="uk-UA"/>
        </w:rPr>
        <w:t>досягнення здобувачами</w:t>
      </w:r>
      <w:r w:rsidR="00E55C64" w:rsidRPr="001A4844">
        <w:rPr>
          <w:rFonts w:ascii="Times New Roman" w:hAnsi="Times New Roman"/>
          <w:sz w:val="24"/>
          <w:szCs w:val="24"/>
          <w:lang w:val="uk-UA"/>
        </w:rPr>
        <w:t xml:space="preserve"> вищої освіти </w:t>
      </w:r>
      <w:r>
        <w:rPr>
          <w:rFonts w:ascii="Times New Roman" w:hAnsi="Times New Roman"/>
          <w:sz w:val="24"/>
          <w:szCs w:val="24"/>
          <w:lang w:val="uk-UA"/>
        </w:rPr>
        <w:t xml:space="preserve">таких </w:t>
      </w:r>
      <w:r w:rsidR="00532ABF" w:rsidRPr="001A4844">
        <w:rPr>
          <w:rFonts w:ascii="Times New Roman" w:hAnsi="Times New Roman"/>
          <w:sz w:val="24"/>
          <w:szCs w:val="24"/>
          <w:lang w:val="uk-UA"/>
        </w:rPr>
        <w:t xml:space="preserve">програмних </w:t>
      </w:r>
      <w:r w:rsidR="00E55C64" w:rsidRPr="001A4844">
        <w:rPr>
          <w:rFonts w:ascii="Times New Roman" w:hAnsi="Times New Roman"/>
          <w:sz w:val="24"/>
          <w:szCs w:val="24"/>
          <w:lang w:val="uk-UA"/>
        </w:rPr>
        <w:t>результатів навчання</w:t>
      </w:r>
      <w:r w:rsidR="008B4683">
        <w:rPr>
          <w:rFonts w:ascii="Times New Roman" w:hAnsi="Times New Roman"/>
          <w:sz w:val="24"/>
          <w:szCs w:val="24"/>
          <w:lang w:val="uk-UA"/>
        </w:rPr>
        <w:t xml:space="preserve"> (ПРН)</w:t>
      </w:r>
      <w:r w:rsidR="00E55C64" w:rsidRPr="001A4844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6782D40F" w14:textId="77777777" w:rsidR="003500BE" w:rsidRPr="001A4844" w:rsidRDefault="003500BE" w:rsidP="00690B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257"/>
        <w:gridCol w:w="1547"/>
      </w:tblGrid>
      <w:tr w:rsidR="00746DEF" w:rsidRPr="00F16164" w14:paraId="4BF6DA1D" w14:textId="77777777" w:rsidTr="00C9333C">
        <w:tc>
          <w:tcPr>
            <w:tcW w:w="8257" w:type="dxa"/>
            <w:vAlign w:val="center"/>
          </w:tcPr>
          <w:p w14:paraId="210E35DE" w14:textId="77777777" w:rsidR="00746DEF" w:rsidRPr="00F16164" w:rsidRDefault="00746DEF" w:rsidP="003C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1547" w:type="dxa"/>
            <w:vAlign w:val="center"/>
          </w:tcPr>
          <w:p w14:paraId="39354723" w14:textId="77777777" w:rsidR="00746DEF" w:rsidRPr="00F16164" w:rsidRDefault="00746DEF" w:rsidP="003C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746DEF" w:rsidRPr="00C9333C" w14:paraId="4A4123D3" w14:textId="77777777" w:rsidTr="00C9333C">
        <w:tc>
          <w:tcPr>
            <w:tcW w:w="8257" w:type="dxa"/>
          </w:tcPr>
          <w:p w14:paraId="581A608D" w14:textId="4D07C3ED" w:rsidR="00746DEF" w:rsidRPr="00D36B64" w:rsidRDefault="00C9333C" w:rsidP="00C9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ритично осмислювати принципи здійснення влади та публічної політики,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політичних інститутів та процесів, світової політики та політики окремих країн та регіонів</w:t>
            </w:r>
          </w:p>
        </w:tc>
        <w:tc>
          <w:tcPr>
            <w:tcW w:w="1547" w:type="dxa"/>
          </w:tcPr>
          <w:p w14:paraId="06F6EF25" w14:textId="7F458168" w:rsidR="00746DEF" w:rsidRDefault="00C9333C" w:rsidP="00851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ПРН-06</w:t>
            </w:r>
          </w:p>
        </w:tc>
      </w:tr>
      <w:tr w:rsidR="00746DEF" w:rsidRPr="00C9333C" w14:paraId="7C620DA6" w14:textId="77777777" w:rsidTr="00C9333C">
        <w:tc>
          <w:tcPr>
            <w:tcW w:w="8257" w:type="dxa"/>
          </w:tcPr>
          <w:p w14:paraId="40083722" w14:textId="47EB9D8D" w:rsidR="00746DEF" w:rsidRPr="00D36B64" w:rsidRDefault="00C9333C" w:rsidP="00C9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астосовувати кращі практики діяльності органів влади, територіальних громад,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політичних та громадських організацій, аналітичних та інших професійних структур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Центральної Європи у практичній діяльності в Україні</w:t>
            </w:r>
          </w:p>
        </w:tc>
        <w:tc>
          <w:tcPr>
            <w:tcW w:w="1547" w:type="dxa"/>
          </w:tcPr>
          <w:p w14:paraId="1637F942" w14:textId="1052FD60" w:rsidR="00746DEF" w:rsidRDefault="00C9333C" w:rsidP="00851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ПРН-09</w:t>
            </w:r>
          </w:p>
        </w:tc>
      </w:tr>
      <w:tr w:rsidR="00746DEF" w:rsidRPr="00C9333C" w14:paraId="4638DCDA" w14:textId="77777777" w:rsidTr="00C9333C">
        <w:trPr>
          <w:trHeight w:val="96"/>
        </w:trPr>
        <w:tc>
          <w:tcPr>
            <w:tcW w:w="8257" w:type="dxa"/>
          </w:tcPr>
          <w:p w14:paraId="58B28DBE" w14:textId="7F83F610" w:rsidR="00746DEF" w:rsidRPr="00D36B64" w:rsidRDefault="00C9333C" w:rsidP="00C9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проваджувати ефективні моделі партійного та виборчого менеджменту, зокрема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апробовані в країнах Центральної Європи, у практичній політичній, професійній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(консалтинговій, аналітичній, експертній, комунікаційній) діяльності, володіючи знаннями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про закономірності та особливості розвитку партійних та виборчих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47" w:type="dxa"/>
          </w:tcPr>
          <w:p w14:paraId="54F4965A" w14:textId="75B5707B" w:rsidR="00746DEF" w:rsidRDefault="00C9333C" w:rsidP="00851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ПРН-12</w:t>
            </w:r>
          </w:p>
        </w:tc>
      </w:tr>
      <w:tr w:rsidR="00851317" w:rsidRPr="00851317" w14:paraId="225630C9" w14:textId="77777777" w:rsidTr="00C9333C">
        <w:trPr>
          <w:trHeight w:val="168"/>
        </w:trPr>
        <w:tc>
          <w:tcPr>
            <w:tcW w:w="8257" w:type="dxa"/>
          </w:tcPr>
          <w:p w14:paraId="0E7D6F17" w14:textId="30190798" w:rsidR="00851317" w:rsidRPr="00D36B64" w:rsidRDefault="00C9333C" w:rsidP="00C9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астосовувати глобальний, міжнародний регіональний контекст до аналізу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політичних явищ, відносин та тенденцій у політичній сфері України, розробляти прогнози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моделі розвитку різних сфер політичного та публічного життя, використовуючи досвід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центральноєвропейських країн</w:t>
            </w:r>
          </w:p>
        </w:tc>
        <w:tc>
          <w:tcPr>
            <w:tcW w:w="1547" w:type="dxa"/>
          </w:tcPr>
          <w:p w14:paraId="7D1B7B4D" w14:textId="4592CD67" w:rsidR="00851317" w:rsidRDefault="00D36B64" w:rsidP="00851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ПРН-</w:t>
            </w:r>
            <w:r w:rsidR="00C9333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851317" w:rsidRPr="00851317" w14:paraId="1781D4AA" w14:textId="77777777" w:rsidTr="00C9333C">
        <w:trPr>
          <w:trHeight w:val="144"/>
        </w:trPr>
        <w:tc>
          <w:tcPr>
            <w:tcW w:w="8257" w:type="dxa"/>
          </w:tcPr>
          <w:p w14:paraId="5F9A5394" w14:textId="5E7D5C6C" w:rsidR="00851317" w:rsidRPr="00D36B64" w:rsidRDefault="00C9333C" w:rsidP="00C9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раховувати у дослідницькій та практичній діяльності особливості політичної,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громадянської культури, ідентичності осіб та спільнот, ментальні, соціально-політичні та інші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передумови, які сприяють формуванню консервативних та популістських тенденцій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політиці</w:t>
            </w:r>
          </w:p>
        </w:tc>
        <w:tc>
          <w:tcPr>
            <w:tcW w:w="1547" w:type="dxa"/>
          </w:tcPr>
          <w:p w14:paraId="3E853653" w14:textId="09F65148" w:rsidR="00851317" w:rsidRDefault="00D36B64" w:rsidP="00FC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ПРН-1</w:t>
            </w:r>
            <w:r w:rsidR="00C9333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36B64" w:rsidRPr="00851317" w14:paraId="14665F53" w14:textId="77777777" w:rsidTr="00C9333C">
        <w:trPr>
          <w:trHeight w:val="96"/>
        </w:trPr>
        <w:tc>
          <w:tcPr>
            <w:tcW w:w="8257" w:type="dxa"/>
          </w:tcPr>
          <w:p w14:paraId="6AC82E4F" w14:textId="69E48886" w:rsidR="00D36B64" w:rsidRPr="00D36B64" w:rsidRDefault="00C9333C" w:rsidP="00C9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астосовувати сучасні технології розробки, включно використання сучасних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систем та мереж у наукових дослідженнях та практичній політиці 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моніторингу соціально-політичної стабільності у громадах, регіонах України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Центральної Європи загалом</w:t>
            </w:r>
          </w:p>
        </w:tc>
        <w:tc>
          <w:tcPr>
            <w:tcW w:w="1547" w:type="dxa"/>
          </w:tcPr>
          <w:p w14:paraId="1CA58184" w14:textId="336C4280" w:rsidR="00D36B64" w:rsidRDefault="00D36B64" w:rsidP="00FC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ПРН-1</w:t>
            </w:r>
            <w:r w:rsidR="00C9333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14:paraId="588ACF31" w14:textId="77777777" w:rsidR="00990C2F" w:rsidRDefault="00990C2F" w:rsidP="00402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03B60F7" w14:textId="7F76E43A" w:rsidR="0040271C" w:rsidRDefault="00D37083" w:rsidP="00402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37083">
        <w:rPr>
          <w:rFonts w:ascii="Times New Roman" w:hAnsi="Times New Roman"/>
          <w:sz w:val="24"/>
          <w:szCs w:val="24"/>
          <w:lang w:val="uk-UA"/>
        </w:rPr>
        <w:t>Очікува</w:t>
      </w:r>
      <w:r w:rsidR="00814B59">
        <w:rPr>
          <w:rFonts w:ascii="Times New Roman" w:hAnsi="Times New Roman"/>
          <w:sz w:val="24"/>
          <w:szCs w:val="24"/>
          <w:lang w:val="uk-UA"/>
        </w:rPr>
        <w:t>н</w:t>
      </w:r>
      <w:r w:rsidR="006513CD">
        <w:rPr>
          <w:rFonts w:ascii="Times New Roman" w:hAnsi="Times New Roman"/>
          <w:sz w:val="24"/>
          <w:szCs w:val="24"/>
          <w:lang w:val="uk-UA"/>
        </w:rPr>
        <w:t>і результати навчання</w:t>
      </w:r>
      <w:r w:rsidRPr="00D37083">
        <w:rPr>
          <w:rFonts w:ascii="Times New Roman" w:hAnsi="Times New Roman"/>
          <w:sz w:val="24"/>
          <w:szCs w:val="24"/>
          <w:lang w:val="uk-UA"/>
        </w:rPr>
        <w:t>, які повинні бути досягнуті</w:t>
      </w:r>
      <w:r w:rsidR="00725320">
        <w:rPr>
          <w:rFonts w:ascii="Times New Roman" w:hAnsi="Times New Roman"/>
          <w:sz w:val="24"/>
          <w:szCs w:val="24"/>
          <w:lang w:val="uk-UA"/>
        </w:rPr>
        <w:t xml:space="preserve"> здобувачами освіти</w:t>
      </w:r>
      <w:r w:rsidRPr="00D37083">
        <w:rPr>
          <w:rFonts w:ascii="Times New Roman" w:hAnsi="Times New Roman"/>
          <w:sz w:val="24"/>
          <w:szCs w:val="24"/>
          <w:lang w:val="uk-UA"/>
        </w:rPr>
        <w:t xml:space="preserve"> після опанування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навчальної дисципліни «</w:t>
      </w:r>
      <w:r w:rsidR="000D3A31">
        <w:rPr>
          <w:rFonts w:ascii="Times New Roman" w:hAnsi="Times New Roman"/>
          <w:b/>
          <w:sz w:val="24"/>
          <w:szCs w:val="24"/>
          <w:lang w:val="uk-UA"/>
        </w:rPr>
        <w:t>Консерватизм і популізм у країнах Вишеградської четвірки</w:t>
      </w:r>
      <w:r w:rsidRPr="00D3708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14:paraId="0F1E75B1" w14:textId="77777777" w:rsidR="00C9333C" w:rsidRDefault="00C9333C" w:rsidP="00402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257"/>
        <w:gridCol w:w="1547"/>
      </w:tblGrid>
      <w:tr w:rsidR="00C9333C" w:rsidRPr="00F16164" w14:paraId="6C186330" w14:textId="77777777" w:rsidTr="003F3F39">
        <w:tc>
          <w:tcPr>
            <w:tcW w:w="8257" w:type="dxa"/>
            <w:vAlign w:val="center"/>
          </w:tcPr>
          <w:p w14:paraId="6B508375" w14:textId="058D47EE" w:rsidR="00C9333C" w:rsidRPr="00F16164" w:rsidRDefault="00C9333C" w:rsidP="003F3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 навчання дисципліни</w:t>
            </w:r>
          </w:p>
        </w:tc>
        <w:tc>
          <w:tcPr>
            <w:tcW w:w="1547" w:type="dxa"/>
            <w:vAlign w:val="center"/>
          </w:tcPr>
          <w:p w14:paraId="0AD0173E" w14:textId="77777777" w:rsidR="00C9333C" w:rsidRPr="00F16164" w:rsidRDefault="00C9333C" w:rsidP="003F3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C9333C" w:rsidRPr="00C9333C" w14:paraId="2E061589" w14:textId="77777777" w:rsidTr="003F3F39">
        <w:tc>
          <w:tcPr>
            <w:tcW w:w="8257" w:type="dxa"/>
          </w:tcPr>
          <w:p w14:paraId="2B0FAF28" w14:textId="0ACDCEAC" w:rsidR="00C9333C" w:rsidRPr="00D36B64" w:rsidRDefault="00C9333C" w:rsidP="00C9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ритично осмислювати принципи здійснення влади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популістськими урядами  у країнах Вишеградської четвірки</w:t>
            </w:r>
          </w:p>
        </w:tc>
        <w:tc>
          <w:tcPr>
            <w:tcW w:w="1547" w:type="dxa"/>
          </w:tcPr>
          <w:p w14:paraId="13BF53FF" w14:textId="77777777" w:rsidR="00C9333C" w:rsidRDefault="00C9333C" w:rsidP="003F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ПРН-06</w:t>
            </w:r>
          </w:p>
        </w:tc>
      </w:tr>
      <w:tr w:rsidR="00C9333C" w:rsidRPr="00C9333C" w14:paraId="3327B522" w14:textId="77777777" w:rsidTr="003F3F39">
        <w:tc>
          <w:tcPr>
            <w:tcW w:w="8257" w:type="dxa"/>
          </w:tcPr>
          <w:p w14:paraId="3A74EF94" w14:textId="3A2FEC21" w:rsidR="00C9333C" w:rsidRPr="00D36B64" w:rsidRDefault="00C9333C" w:rsidP="003F3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астосовувати кращі практики</w:t>
            </w:r>
            <w:r w:rsidR="00BE49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протидії російській дезінформації в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 органів </w:t>
            </w:r>
            <w:r w:rsidR="00BE49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публічної влади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Центральної Європи у практичній діяльності в Україні</w:t>
            </w:r>
          </w:p>
        </w:tc>
        <w:tc>
          <w:tcPr>
            <w:tcW w:w="1547" w:type="dxa"/>
          </w:tcPr>
          <w:p w14:paraId="3317CD32" w14:textId="77777777" w:rsidR="00C9333C" w:rsidRDefault="00C9333C" w:rsidP="003F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ПРН-09</w:t>
            </w:r>
          </w:p>
        </w:tc>
      </w:tr>
      <w:tr w:rsidR="00C9333C" w:rsidRPr="00C9333C" w14:paraId="762B8D30" w14:textId="77777777" w:rsidTr="003F3F39">
        <w:trPr>
          <w:trHeight w:val="96"/>
        </w:trPr>
        <w:tc>
          <w:tcPr>
            <w:tcW w:w="8257" w:type="dxa"/>
          </w:tcPr>
          <w:p w14:paraId="155C9526" w14:textId="3A51694C" w:rsidR="00C9333C" w:rsidRPr="00D36B64" w:rsidRDefault="00C9333C" w:rsidP="003F3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проваджувати ефективні моделі </w:t>
            </w:r>
            <w:r w:rsidR="00BE49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плюрального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виборчого менеджменту, зокрема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апробовані в країнах Центральної Європи, </w:t>
            </w:r>
            <w:r w:rsidR="00BE4920">
              <w:rPr>
                <w:rFonts w:ascii="Times New Roman" w:hAnsi="Times New Roman"/>
                <w:sz w:val="24"/>
                <w:szCs w:val="24"/>
                <w:lang w:val="uk-UA"/>
              </w:rPr>
              <w:t>у вітчизняних електоральних процесах</w:t>
            </w:r>
          </w:p>
        </w:tc>
        <w:tc>
          <w:tcPr>
            <w:tcW w:w="1547" w:type="dxa"/>
          </w:tcPr>
          <w:p w14:paraId="1BD28456" w14:textId="77777777" w:rsidR="00C9333C" w:rsidRDefault="00C9333C" w:rsidP="003F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ПРН-12</w:t>
            </w:r>
          </w:p>
        </w:tc>
      </w:tr>
      <w:tr w:rsidR="00C9333C" w:rsidRPr="00851317" w14:paraId="0BE7E7D6" w14:textId="77777777" w:rsidTr="003F3F39">
        <w:trPr>
          <w:trHeight w:val="168"/>
        </w:trPr>
        <w:tc>
          <w:tcPr>
            <w:tcW w:w="8257" w:type="dxa"/>
          </w:tcPr>
          <w:p w14:paraId="7FD4623F" w14:textId="0769E59A" w:rsidR="00C9333C" w:rsidRPr="00D36B64" w:rsidRDefault="00C9333C" w:rsidP="003F3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 прогнози розвитку </w:t>
            </w:r>
            <w:r w:rsidR="00BE4920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консерватизму та популізму, радикалізації суспільства у повоєнній Україні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, використовуючи досвід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центральноєвропейських країн</w:t>
            </w:r>
          </w:p>
        </w:tc>
        <w:tc>
          <w:tcPr>
            <w:tcW w:w="1547" w:type="dxa"/>
          </w:tcPr>
          <w:p w14:paraId="11C9F5D0" w14:textId="77777777" w:rsidR="00C9333C" w:rsidRDefault="00C9333C" w:rsidP="003F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ПРН-13</w:t>
            </w:r>
          </w:p>
        </w:tc>
      </w:tr>
      <w:tr w:rsidR="00C9333C" w:rsidRPr="00851317" w14:paraId="2FFB00E2" w14:textId="77777777" w:rsidTr="003F3F39">
        <w:trPr>
          <w:trHeight w:val="144"/>
        </w:trPr>
        <w:tc>
          <w:tcPr>
            <w:tcW w:w="8257" w:type="dxa"/>
          </w:tcPr>
          <w:p w14:paraId="5AB5A3DA" w14:textId="343AFCE6" w:rsidR="00C9333C" w:rsidRPr="00D36B64" w:rsidRDefault="00C9333C" w:rsidP="003F3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раховувати у дослідницькій діяльності </w:t>
            </w:r>
            <w:r w:rsidR="00840570">
              <w:rPr>
                <w:rFonts w:ascii="Times New Roman" w:hAnsi="Times New Roman"/>
                <w:sz w:val="24"/>
                <w:szCs w:val="24"/>
                <w:lang w:val="uk-UA"/>
              </w:rPr>
              <w:t>особливостей політичної культури та ментальності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, які сприяють формуванню консервативних та популістських тенденцій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>політиці</w:t>
            </w:r>
            <w:r w:rsidR="008405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країн Вишеградської четвірки</w:t>
            </w:r>
          </w:p>
        </w:tc>
        <w:tc>
          <w:tcPr>
            <w:tcW w:w="1547" w:type="dxa"/>
          </w:tcPr>
          <w:p w14:paraId="055BDB5C" w14:textId="77777777" w:rsidR="00C9333C" w:rsidRDefault="00C9333C" w:rsidP="003F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ПРН-16</w:t>
            </w:r>
          </w:p>
        </w:tc>
      </w:tr>
      <w:tr w:rsidR="00C9333C" w:rsidRPr="00851317" w14:paraId="1920194A" w14:textId="77777777" w:rsidTr="003F3F39">
        <w:trPr>
          <w:trHeight w:val="96"/>
        </w:trPr>
        <w:tc>
          <w:tcPr>
            <w:tcW w:w="8257" w:type="dxa"/>
          </w:tcPr>
          <w:p w14:paraId="4B5DBB3D" w14:textId="5977DC40" w:rsidR="00C9333C" w:rsidRPr="00D36B64" w:rsidRDefault="00C9333C" w:rsidP="003F3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933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астосовувати сучасні технології </w:t>
            </w:r>
            <w:r w:rsidR="00840570">
              <w:rPr>
                <w:rFonts w:ascii="Times New Roman" w:hAnsi="Times New Roman"/>
                <w:sz w:val="24"/>
                <w:szCs w:val="24"/>
                <w:lang w:val="uk-UA"/>
              </w:rPr>
              <w:t>протидії популізму на основі провідних інформаційно-комунікативних технологій у публічній політиці країн Центральної Європи та України</w:t>
            </w:r>
          </w:p>
        </w:tc>
        <w:tc>
          <w:tcPr>
            <w:tcW w:w="1547" w:type="dxa"/>
          </w:tcPr>
          <w:p w14:paraId="65E4E488" w14:textId="77777777" w:rsidR="00C9333C" w:rsidRDefault="00C9333C" w:rsidP="003F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ПРН-19</w:t>
            </w:r>
          </w:p>
        </w:tc>
      </w:tr>
    </w:tbl>
    <w:p w14:paraId="139CFE24" w14:textId="77777777" w:rsidR="00840570" w:rsidRDefault="00840570" w:rsidP="00D5164A">
      <w:pPr>
        <w:pStyle w:val="a8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B241349" w14:textId="77777777" w:rsidR="00840570" w:rsidRDefault="00840570" w:rsidP="00D5164A">
      <w:pPr>
        <w:pStyle w:val="a8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F823D70" w14:textId="66497540" w:rsidR="00D5164A" w:rsidRDefault="00D5164A" w:rsidP="00D5164A">
      <w:pPr>
        <w:pStyle w:val="a8"/>
        <w:spacing w:after="0" w:line="240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A4737A">
        <w:rPr>
          <w:rFonts w:ascii="Times New Roman" w:hAnsi="Times New Roman"/>
          <w:b/>
          <w:sz w:val="24"/>
          <w:szCs w:val="24"/>
          <w:lang w:val="uk-UA"/>
        </w:rPr>
        <w:t>. 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АСОБИ ДІАГНОСТИКИ ТА </w:t>
      </w:r>
      <w:r w:rsidRPr="00A4737A">
        <w:rPr>
          <w:rFonts w:ascii="Times New Roman" w:hAnsi="Times New Roman"/>
          <w:b/>
          <w:bCs/>
          <w:sz w:val="24"/>
          <w:szCs w:val="24"/>
          <w:lang w:val="uk-UA"/>
        </w:rPr>
        <w:t>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РИТЕРІЇ ОЦІНЮВАННЯ </w:t>
      </w:r>
    </w:p>
    <w:p w14:paraId="327BBBCB" w14:textId="77777777" w:rsidR="00D5164A" w:rsidRPr="00A4737A" w:rsidRDefault="00D5164A" w:rsidP="00D5164A">
      <w:pPr>
        <w:pStyle w:val="a8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РЕЗУЛЬТАТІВ НАВЧАННЯ</w:t>
      </w:r>
    </w:p>
    <w:p w14:paraId="4FE026DF" w14:textId="77777777" w:rsidR="00D5164A" w:rsidRPr="00A4737A" w:rsidRDefault="00D5164A" w:rsidP="00D5164A">
      <w:pPr>
        <w:pStyle w:val="a8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4027D4" w14:textId="77777777" w:rsidR="00D5164A" w:rsidRDefault="00D5164A" w:rsidP="00D5164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45C7">
        <w:rPr>
          <w:rFonts w:ascii="Times New Roman" w:hAnsi="Times New Roman"/>
          <w:b/>
          <w:sz w:val="24"/>
          <w:szCs w:val="24"/>
          <w:lang w:val="uk-UA"/>
        </w:rPr>
        <w:t>Засоби оцінювання та методи демонстрування результатів навчання</w:t>
      </w:r>
    </w:p>
    <w:p w14:paraId="12B81D6D" w14:textId="77777777" w:rsidR="00D5164A" w:rsidRPr="00F745C7" w:rsidRDefault="00D5164A" w:rsidP="00D5164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745C7">
        <w:rPr>
          <w:rFonts w:ascii="Times New Roman" w:hAnsi="Times New Roman"/>
          <w:sz w:val="24"/>
          <w:szCs w:val="24"/>
          <w:lang w:val="uk-UA"/>
        </w:rPr>
        <w:t xml:space="preserve"> Засоб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F745C7">
        <w:rPr>
          <w:rFonts w:ascii="Times New Roman" w:hAnsi="Times New Roman"/>
          <w:sz w:val="24"/>
          <w:szCs w:val="24"/>
          <w:lang w:val="uk-UA"/>
        </w:rPr>
        <w:t>и оцінювання та метод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F745C7">
        <w:rPr>
          <w:rFonts w:ascii="Times New Roman" w:hAnsi="Times New Roman"/>
          <w:sz w:val="24"/>
          <w:szCs w:val="24"/>
          <w:lang w:val="uk-UA"/>
        </w:rPr>
        <w:t xml:space="preserve">и демонстрування результатів навчання з навчальної дисципліни є: </w:t>
      </w:r>
    </w:p>
    <w:p w14:paraId="3C4DA2A2" w14:textId="60593470" w:rsidR="00D5164A" w:rsidRDefault="00870850" w:rsidP="0078268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залік</w:t>
      </w:r>
      <w:r w:rsidR="00E6127B">
        <w:rPr>
          <w:rFonts w:ascii="Times New Roman" w:hAnsi="Times New Roman"/>
          <w:sz w:val="24"/>
          <w:szCs w:val="24"/>
          <w:lang w:val="uk-UA"/>
        </w:rPr>
        <w:t>;</w:t>
      </w:r>
    </w:p>
    <w:p w14:paraId="0964F7FF" w14:textId="77777777" w:rsidR="00E6127B" w:rsidRDefault="00E6127B" w:rsidP="0078268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письмове тестування;</w:t>
      </w:r>
    </w:p>
    <w:p w14:paraId="018AAEA2" w14:textId="77777777" w:rsidR="00E6127B" w:rsidRDefault="00E6127B" w:rsidP="0078268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виконання аналітичн</w:t>
      </w:r>
      <w:r w:rsidR="00D36B64">
        <w:rPr>
          <w:rFonts w:ascii="Times New Roman" w:hAnsi="Times New Roman"/>
          <w:sz w:val="24"/>
          <w:szCs w:val="24"/>
          <w:lang w:val="uk-UA"/>
        </w:rPr>
        <w:t>их завдань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405A2AC8" w14:textId="77777777" w:rsidR="00D5164A" w:rsidRPr="00F745C7" w:rsidRDefault="00D5164A" w:rsidP="00D5164A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E2821C2" w14:textId="77777777" w:rsidR="00D5164A" w:rsidRPr="00F745C7" w:rsidRDefault="00D5164A" w:rsidP="00D5164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Форми</w:t>
      </w:r>
      <w:r w:rsidRPr="00F745C7">
        <w:rPr>
          <w:rFonts w:ascii="Times New Roman" w:hAnsi="Times New Roman"/>
          <w:b/>
          <w:sz w:val="24"/>
          <w:szCs w:val="24"/>
          <w:lang w:val="uk-UA"/>
        </w:rPr>
        <w:t xml:space="preserve"> контролю та критерії оцінювання результатів навчання</w:t>
      </w:r>
    </w:p>
    <w:p w14:paraId="60966A73" w14:textId="77777777" w:rsidR="00D5164A" w:rsidRPr="00287AAF" w:rsidRDefault="00D5164A" w:rsidP="006745FF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</w:t>
      </w:r>
      <w:r w:rsidRPr="00287AAF">
        <w:rPr>
          <w:rFonts w:ascii="Times New Roman" w:hAnsi="Times New Roman"/>
          <w:sz w:val="24"/>
          <w:szCs w:val="24"/>
          <w:lang w:val="uk-UA"/>
        </w:rPr>
        <w:t>ми</w:t>
      </w:r>
      <w:r>
        <w:rPr>
          <w:rFonts w:ascii="Times New Roman" w:hAnsi="Times New Roman"/>
          <w:sz w:val="24"/>
          <w:szCs w:val="24"/>
          <w:lang w:val="uk-UA"/>
        </w:rPr>
        <w:t xml:space="preserve"> поточного контролю:</w:t>
      </w:r>
      <w:r w:rsidR="006745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27B" w:rsidRPr="00E6127B">
        <w:rPr>
          <w:rFonts w:ascii="Times New Roman" w:hAnsi="Times New Roman"/>
          <w:sz w:val="24"/>
          <w:szCs w:val="24"/>
          <w:lang w:val="uk-UA"/>
        </w:rPr>
        <w:t xml:space="preserve">виступ на семінарських </w:t>
      </w:r>
      <w:r w:rsidR="00E6127B">
        <w:rPr>
          <w:rFonts w:ascii="Times New Roman" w:hAnsi="Times New Roman"/>
          <w:sz w:val="24"/>
          <w:szCs w:val="24"/>
          <w:lang w:val="uk-UA"/>
        </w:rPr>
        <w:t>заняттях, письмове тестування.</w:t>
      </w:r>
    </w:p>
    <w:p w14:paraId="057E973F" w14:textId="77777777" w:rsidR="00D5164A" w:rsidRPr="006745FF" w:rsidRDefault="00D5164A" w:rsidP="00674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45FF">
        <w:rPr>
          <w:rFonts w:ascii="Times New Roman" w:hAnsi="Times New Roman"/>
          <w:sz w:val="24"/>
          <w:szCs w:val="24"/>
          <w:lang w:val="uk-UA"/>
        </w:rPr>
        <w:t xml:space="preserve">Форма модульного контролю: </w:t>
      </w:r>
      <w:r w:rsidR="00E6127B" w:rsidRPr="006745FF">
        <w:rPr>
          <w:rFonts w:ascii="Times New Roman" w:hAnsi="Times New Roman"/>
          <w:sz w:val="24"/>
          <w:szCs w:val="24"/>
          <w:lang w:val="uk-UA"/>
        </w:rPr>
        <w:t>письмова контрольна робота.</w:t>
      </w:r>
    </w:p>
    <w:p w14:paraId="647CFAB7" w14:textId="63AC759C" w:rsidR="00D5164A" w:rsidRPr="006745FF" w:rsidRDefault="00D5164A" w:rsidP="00674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45FF">
        <w:rPr>
          <w:rFonts w:ascii="Times New Roman" w:hAnsi="Times New Roman"/>
          <w:sz w:val="24"/>
          <w:szCs w:val="24"/>
          <w:lang w:val="uk-UA"/>
        </w:rPr>
        <w:t xml:space="preserve">Форма підсумкового семестрового контролю: </w:t>
      </w:r>
      <w:r w:rsidR="00E6127B" w:rsidRPr="006745FF">
        <w:rPr>
          <w:rFonts w:ascii="Times New Roman" w:hAnsi="Times New Roman"/>
          <w:sz w:val="24"/>
          <w:szCs w:val="24"/>
          <w:lang w:val="uk-UA"/>
        </w:rPr>
        <w:t xml:space="preserve">усний </w:t>
      </w:r>
      <w:r w:rsidR="00870850">
        <w:rPr>
          <w:rFonts w:ascii="Times New Roman" w:hAnsi="Times New Roman"/>
          <w:sz w:val="24"/>
          <w:szCs w:val="24"/>
          <w:lang w:val="uk-UA"/>
        </w:rPr>
        <w:t>залік</w:t>
      </w:r>
      <w:r w:rsidR="00E6127B" w:rsidRPr="006745FF">
        <w:rPr>
          <w:rFonts w:ascii="Times New Roman" w:hAnsi="Times New Roman"/>
          <w:sz w:val="24"/>
          <w:szCs w:val="24"/>
          <w:lang w:val="uk-UA"/>
        </w:rPr>
        <w:t>.</w:t>
      </w:r>
    </w:p>
    <w:p w14:paraId="7A807C1C" w14:textId="77777777" w:rsidR="006424B6" w:rsidRDefault="006424B6" w:rsidP="00D5164A">
      <w:pPr>
        <w:pStyle w:val="7"/>
        <w:spacing w:before="0" w:after="0"/>
        <w:jc w:val="center"/>
        <w:rPr>
          <w:b/>
          <w:lang w:val="uk-UA"/>
        </w:rPr>
      </w:pPr>
    </w:p>
    <w:p w14:paraId="0D504DE6" w14:textId="77777777" w:rsidR="006424B6" w:rsidRDefault="006424B6" w:rsidP="00D5164A">
      <w:pPr>
        <w:pStyle w:val="7"/>
        <w:spacing w:before="0" w:after="0"/>
        <w:jc w:val="center"/>
        <w:rPr>
          <w:b/>
          <w:lang w:val="uk-UA"/>
        </w:rPr>
      </w:pPr>
    </w:p>
    <w:p w14:paraId="2C4B0BBF" w14:textId="2E2645CB" w:rsidR="00D5164A" w:rsidRPr="00EA27C6" w:rsidRDefault="00D5164A" w:rsidP="00D5164A">
      <w:pPr>
        <w:pStyle w:val="7"/>
        <w:spacing w:before="0" w:after="0"/>
        <w:jc w:val="center"/>
        <w:rPr>
          <w:b/>
          <w:lang w:val="uk-UA"/>
        </w:rPr>
      </w:pPr>
      <w:r w:rsidRPr="00684D45">
        <w:rPr>
          <w:b/>
          <w:lang w:val="uk-UA"/>
        </w:rPr>
        <w:t xml:space="preserve">Розподіл балів, які отримують здобувачі </w:t>
      </w:r>
      <w:r>
        <w:rPr>
          <w:b/>
          <w:lang w:val="uk-UA"/>
        </w:rPr>
        <w:t xml:space="preserve">вищої освіти </w:t>
      </w:r>
      <w:r w:rsidR="006513CD">
        <w:rPr>
          <w:b/>
          <w:lang w:val="uk-UA"/>
        </w:rPr>
        <w:t>(модуль 1</w:t>
      </w:r>
      <w:r w:rsidRPr="00EA27C6">
        <w:rPr>
          <w:b/>
          <w:lang w:val="uk-UA"/>
        </w:rPr>
        <w:t>)</w:t>
      </w:r>
    </w:p>
    <w:p w14:paraId="560E75FA" w14:textId="77777777" w:rsidR="00D5164A" w:rsidRPr="00720000" w:rsidRDefault="00D5164A" w:rsidP="00D5164A">
      <w:pPr>
        <w:spacing w:after="0" w:line="240" w:lineRule="auto"/>
        <w:rPr>
          <w:lang w:val="uk-UA" w:eastAsia="ru-RU"/>
        </w:rPr>
      </w:pPr>
    </w:p>
    <w:tbl>
      <w:tblPr>
        <w:tblW w:w="2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49"/>
        <w:gridCol w:w="701"/>
        <w:gridCol w:w="14"/>
        <w:gridCol w:w="1755"/>
        <w:gridCol w:w="14"/>
        <w:gridCol w:w="1033"/>
        <w:gridCol w:w="16"/>
      </w:tblGrid>
      <w:tr w:rsidR="00C40DC4" w:rsidRPr="00F16164" w14:paraId="01EA8F22" w14:textId="77777777" w:rsidTr="00C40DC4">
        <w:trPr>
          <w:gridAfter w:val="1"/>
          <w:wAfter w:w="15" w:type="pct"/>
          <w:cantSplit/>
          <w:jc w:val="center"/>
        </w:trPr>
        <w:tc>
          <w:tcPr>
            <w:tcW w:w="2295" w:type="pct"/>
            <w:gridSpan w:val="3"/>
            <w:tcMar>
              <w:left w:w="57" w:type="dxa"/>
              <w:right w:w="57" w:type="dxa"/>
            </w:tcMar>
            <w:vAlign w:val="center"/>
          </w:tcPr>
          <w:p w14:paraId="03D0DEA0" w14:textId="77777777" w:rsidR="00C40DC4" w:rsidRPr="00F16164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1690" w:type="pct"/>
            <w:gridSpan w:val="2"/>
            <w:tcMar>
              <w:left w:w="57" w:type="dxa"/>
              <w:right w:w="57" w:type="dxa"/>
            </w:tcMar>
            <w:vAlign w:val="center"/>
          </w:tcPr>
          <w:p w14:paraId="7EF95BB1" w14:textId="77777777" w:rsidR="00C40DC4" w:rsidRPr="00F16164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1000" w:type="pct"/>
            <w:gridSpan w:val="2"/>
            <w:tcMar>
              <w:left w:w="57" w:type="dxa"/>
              <w:right w:w="57" w:type="dxa"/>
            </w:tcMar>
            <w:vAlign w:val="center"/>
          </w:tcPr>
          <w:p w14:paraId="3F3F7EA6" w14:textId="77777777" w:rsidR="00C40DC4" w:rsidRPr="00F16164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C40DC4" w:rsidRPr="00D2521C" w14:paraId="7E1169E4" w14:textId="77777777" w:rsidTr="00C40DC4">
        <w:trPr>
          <w:cantSplit/>
          <w:jc w:val="center"/>
        </w:trPr>
        <w:tc>
          <w:tcPr>
            <w:tcW w:w="814" w:type="pct"/>
            <w:tcMar>
              <w:left w:w="57" w:type="dxa"/>
              <w:right w:w="57" w:type="dxa"/>
            </w:tcMar>
          </w:tcPr>
          <w:p w14:paraId="1E81C340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</w:tcPr>
          <w:p w14:paraId="732C350F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68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1FC63E2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1690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4A908A13" w14:textId="77777777" w:rsidR="00C40DC4" w:rsidRPr="00D2521C" w:rsidRDefault="00C40DC4" w:rsidP="00651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02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260DE4DB" w14:textId="77777777" w:rsidR="00C40DC4" w:rsidRPr="00D2521C" w:rsidRDefault="00C40DC4" w:rsidP="00651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C40DC4" w:rsidRPr="00D2521C" w14:paraId="38B31473" w14:textId="77777777" w:rsidTr="00C40DC4">
        <w:trPr>
          <w:cantSplit/>
          <w:jc w:val="center"/>
        </w:trPr>
        <w:tc>
          <w:tcPr>
            <w:tcW w:w="814" w:type="pct"/>
            <w:tcMar>
              <w:left w:w="57" w:type="dxa"/>
              <w:right w:w="57" w:type="dxa"/>
            </w:tcMar>
          </w:tcPr>
          <w:p w14:paraId="7D1842D7" w14:textId="29D74B55" w:rsidR="00C40DC4" w:rsidRPr="00D2521C" w:rsidRDefault="006424B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40DC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</w:tcPr>
          <w:p w14:paraId="26C92B6B" w14:textId="7E9FC25A" w:rsidR="00C40DC4" w:rsidRPr="00D2521C" w:rsidRDefault="006424B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40DC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8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E935E59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90" w:type="pct"/>
            <w:gridSpan w:val="2"/>
            <w:vMerge/>
            <w:tcMar>
              <w:left w:w="57" w:type="dxa"/>
              <w:right w:w="57" w:type="dxa"/>
            </w:tcMar>
          </w:tcPr>
          <w:p w14:paraId="469731D5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2" w:type="pct"/>
            <w:gridSpan w:val="2"/>
            <w:vMerge/>
            <w:tcMar>
              <w:left w:w="57" w:type="dxa"/>
              <w:right w:w="57" w:type="dxa"/>
            </w:tcMar>
          </w:tcPr>
          <w:p w14:paraId="315F8661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924581E" w14:textId="77777777" w:rsidR="00D5164A" w:rsidRDefault="00D5164A" w:rsidP="00D5164A">
      <w:pPr>
        <w:pStyle w:val="7"/>
        <w:spacing w:before="0" w:after="0"/>
        <w:jc w:val="center"/>
        <w:rPr>
          <w:b/>
          <w:i/>
          <w:lang w:val="uk-UA"/>
        </w:rPr>
      </w:pPr>
    </w:p>
    <w:p w14:paraId="125556A9" w14:textId="77777777" w:rsidR="006513CD" w:rsidRPr="00EA27C6" w:rsidRDefault="006513CD" w:rsidP="006513CD">
      <w:pPr>
        <w:pStyle w:val="7"/>
        <w:spacing w:before="0" w:after="0"/>
        <w:jc w:val="center"/>
        <w:rPr>
          <w:b/>
          <w:lang w:val="uk-UA"/>
        </w:rPr>
      </w:pPr>
      <w:r w:rsidRPr="00684D45">
        <w:rPr>
          <w:b/>
          <w:lang w:val="uk-UA"/>
        </w:rPr>
        <w:t xml:space="preserve">Розподіл балів, які отримують здобувачі </w:t>
      </w:r>
      <w:r w:rsidR="00F16164">
        <w:rPr>
          <w:b/>
          <w:lang w:val="uk-UA"/>
        </w:rPr>
        <w:t xml:space="preserve">вищої освіти (модуль </w:t>
      </w:r>
      <w:r w:rsidR="006745FF">
        <w:rPr>
          <w:b/>
          <w:lang w:val="uk-UA"/>
        </w:rPr>
        <w:t>2</w:t>
      </w:r>
      <w:r w:rsidRPr="00EA27C6">
        <w:rPr>
          <w:b/>
          <w:lang w:val="uk-UA"/>
        </w:rPr>
        <w:t>)</w:t>
      </w:r>
    </w:p>
    <w:p w14:paraId="6EEA4A1D" w14:textId="77777777" w:rsidR="006513CD" w:rsidRPr="00720000" w:rsidRDefault="006513CD" w:rsidP="006513CD">
      <w:pPr>
        <w:spacing w:after="0" w:line="240" w:lineRule="auto"/>
        <w:rPr>
          <w:lang w:val="uk-UA" w:eastAsia="ru-RU"/>
        </w:rPr>
      </w:pPr>
    </w:p>
    <w:tbl>
      <w:tblPr>
        <w:tblW w:w="3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1"/>
        <w:gridCol w:w="715"/>
        <w:gridCol w:w="719"/>
        <w:gridCol w:w="851"/>
        <w:gridCol w:w="1768"/>
        <w:gridCol w:w="1044"/>
      </w:tblGrid>
      <w:tr w:rsidR="00C40DC4" w:rsidRPr="00F16164" w14:paraId="32A72596" w14:textId="77777777" w:rsidTr="00C40DC4">
        <w:trPr>
          <w:cantSplit/>
          <w:jc w:val="center"/>
        </w:trPr>
        <w:tc>
          <w:tcPr>
            <w:tcW w:w="2932" w:type="pct"/>
            <w:gridSpan w:val="5"/>
            <w:tcMar>
              <w:left w:w="57" w:type="dxa"/>
              <w:right w:w="57" w:type="dxa"/>
            </w:tcMar>
            <w:vAlign w:val="center"/>
          </w:tcPr>
          <w:p w14:paraId="2D2A27A2" w14:textId="77777777" w:rsidR="00C40DC4" w:rsidRPr="00F16164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1300" w:type="pct"/>
            <w:tcMar>
              <w:left w:w="57" w:type="dxa"/>
              <w:right w:w="57" w:type="dxa"/>
            </w:tcMar>
            <w:vAlign w:val="center"/>
          </w:tcPr>
          <w:p w14:paraId="453F374F" w14:textId="77777777" w:rsidR="00C40DC4" w:rsidRPr="00F16164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768" w:type="pct"/>
            <w:tcMar>
              <w:left w:w="57" w:type="dxa"/>
              <w:right w:w="57" w:type="dxa"/>
            </w:tcMar>
            <w:vAlign w:val="center"/>
          </w:tcPr>
          <w:p w14:paraId="2539BA27" w14:textId="77777777" w:rsidR="00C40DC4" w:rsidRPr="00F16164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C40DC4" w:rsidRPr="00D2521C" w14:paraId="28D03C19" w14:textId="77777777" w:rsidTr="00C40DC4">
        <w:trPr>
          <w:cantSplit/>
          <w:jc w:val="center"/>
        </w:trPr>
        <w:tc>
          <w:tcPr>
            <w:tcW w:w="626" w:type="pct"/>
            <w:tcMar>
              <w:left w:w="57" w:type="dxa"/>
              <w:right w:w="57" w:type="dxa"/>
            </w:tcMar>
          </w:tcPr>
          <w:p w14:paraId="5159C6E7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625" w:type="pct"/>
            <w:tcMar>
              <w:left w:w="57" w:type="dxa"/>
              <w:right w:w="57" w:type="dxa"/>
            </w:tcMar>
          </w:tcPr>
          <w:p w14:paraId="7C307CD5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14:paraId="6B31ED50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756A12AA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626" w:type="pct"/>
            <w:tcMar>
              <w:left w:w="57" w:type="dxa"/>
              <w:right w:w="57" w:type="dxa"/>
            </w:tcMar>
          </w:tcPr>
          <w:p w14:paraId="015B06A9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130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C1B4176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68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CAB0AF5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C40DC4" w:rsidRPr="00D2521C" w14:paraId="4C935F80" w14:textId="77777777" w:rsidTr="00C40DC4">
        <w:trPr>
          <w:cantSplit/>
          <w:jc w:val="center"/>
        </w:trPr>
        <w:tc>
          <w:tcPr>
            <w:tcW w:w="626" w:type="pct"/>
            <w:tcMar>
              <w:left w:w="57" w:type="dxa"/>
              <w:right w:w="57" w:type="dxa"/>
            </w:tcMar>
          </w:tcPr>
          <w:p w14:paraId="579E5A35" w14:textId="033DEDAB" w:rsidR="00C40DC4" w:rsidRPr="00D2521C" w:rsidRDefault="009E4497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25" w:type="pct"/>
            <w:tcMar>
              <w:left w:w="57" w:type="dxa"/>
              <w:right w:w="57" w:type="dxa"/>
            </w:tcMar>
          </w:tcPr>
          <w:p w14:paraId="70F775E6" w14:textId="71DC9290" w:rsidR="00C40DC4" w:rsidRPr="00D2521C" w:rsidRDefault="00C40DC4" w:rsidP="00C40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E44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14:paraId="6072DFCE" w14:textId="77777777" w:rsidR="00C40DC4" w:rsidRPr="00D2521C" w:rsidRDefault="00C40DC4" w:rsidP="00C40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3200C75D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26" w:type="pct"/>
            <w:tcMar>
              <w:left w:w="57" w:type="dxa"/>
              <w:right w:w="57" w:type="dxa"/>
            </w:tcMar>
          </w:tcPr>
          <w:p w14:paraId="62ED1958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0" w:type="pct"/>
            <w:vMerge/>
            <w:tcMar>
              <w:left w:w="57" w:type="dxa"/>
              <w:right w:w="57" w:type="dxa"/>
            </w:tcMar>
          </w:tcPr>
          <w:p w14:paraId="3CF227A6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pct"/>
            <w:vMerge/>
            <w:tcMar>
              <w:left w:w="57" w:type="dxa"/>
              <w:right w:w="57" w:type="dxa"/>
            </w:tcMar>
          </w:tcPr>
          <w:p w14:paraId="30E7ED9D" w14:textId="77777777" w:rsidR="00C40DC4" w:rsidRPr="00D2521C" w:rsidRDefault="00C40DC4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6719F98" w14:textId="77777777" w:rsidR="00490D6D" w:rsidRDefault="00490D6D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14:paraId="03E8043D" w14:textId="345971DB" w:rsidR="00D5164A" w:rsidRPr="00692082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sz w:val="24"/>
          <w:szCs w:val="24"/>
          <w:lang w:val="uk-UA"/>
        </w:rPr>
        <w:t>О</w:t>
      </w:r>
      <w:r w:rsidRPr="00692082">
        <w:rPr>
          <w:rFonts w:ascii="Times New Roman" w:hAnsi="Times New Roman"/>
          <w:b/>
          <w:iCs/>
          <w:sz w:val="24"/>
          <w:szCs w:val="24"/>
          <w:lang w:val="uk-UA"/>
        </w:rPr>
        <w:t>цінювання окремих видів навчальної роботи</w:t>
      </w:r>
      <w:r w:rsidR="00DC5EAA">
        <w:rPr>
          <w:rFonts w:ascii="Times New Roman" w:hAnsi="Times New Roman"/>
          <w:b/>
          <w:iCs/>
          <w:sz w:val="24"/>
          <w:szCs w:val="24"/>
          <w:lang w:val="uk-UA"/>
        </w:rPr>
        <w:t xml:space="preserve"> з дисципліни</w:t>
      </w:r>
    </w:p>
    <w:p w14:paraId="76F75599" w14:textId="77777777" w:rsidR="00D5164A" w:rsidRPr="004F06EC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uk-UA"/>
        </w:rPr>
      </w:pPr>
    </w:p>
    <w:tbl>
      <w:tblPr>
        <w:tblStyle w:val="ab"/>
        <w:tblW w:w="7655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418"/>
        <w:gridCol w:w="992"/>
        <w:gridCol w:w="1276"/>
      </w:tblGrid>
      <w:tr w:rsidR="00E6127B" w:rsidRPr="00692082" w14:paraId="2D5DF1BE" w14:textId="77777777" w:rsidTr="00E6127B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099BCCB1" w14:textId="77777777" w:rsidR="00E6127B" w:rsidRPr="009215A0" w:rsidRDefault="00E6127B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2410" w:type="dxa"/>
            <w:gridSpan w:val="2"/>
          </w:tcPr>
          <w:p w14:paraId="39084A63" w14:textId="77777777" w:rsidR="00E6127B" w:rsidRPr="009215A0" w:rsidRDefault="00E6127B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2268" w:type="dxa"/>
            <w:gridSpan w:val="2"/>
          </w:tcPr>
          <w:p w14:paraId="0E1A98A0" w14:textId="77777777" w:rsidR="00E6127B" w:rsidRPr="009215A0" w:rsidRDefault="00E6127B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</w:tr>
      <w:tr w:rsidR="00E6127B" w:rsidRPr="00D2521C" w14:paraId="48AF2D4E" w14:textId="77777777" w:rsidTr="00E6127B">
        <w:trPr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14:paraId="080FC1AC" w14:textId="77777777" w:rsidR="00E6127B" w:rsidRPr="00AB4586" w:rsidRDefault="00E6127B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F858713" w14:textId="77777777" w:rsidR="00E6127B" w:rsidRPr="00AB4586" w:rsidRDefault="00E6127B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9BC875" w14:textId="77777777" w:rsidR="00E6127B" w:rsidRPr="00AB4586" w:rsidRDefault="00E6127B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>Максимальна кількість балів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(сумарна)</w:t>
            </w:r>
          </w:p>
        </w:tc>
        <w:tc>
          <w:tcPr>
            <w:tcW w:w="992" w:type="dxa"/>
            <w:vAlign w:val="center"/>
          </w:tcPr>
          <w:p w14:paraId="13660134" w14:textId="77777777" w:rsidR="00E6127B" w:rsidRPr="00AB4586" w:rsidRDefault="00E6127B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8F36B" w14:textId="77777777" w:rsidR="00E6127B" w:rsidRPr="00AB4586" w:rsidRDefault="00E6127B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Максимальна кількість балів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(сумарна)</w:t>
            </w:r>
          </w:p>
        </w:tc>
      </w:tr>
      <w:tr w:rsidR="00E6127B" w:rsidRPr="00DC26E0" w14:paraId="5E44026E" w14:textId="77777777" w:rsidTr="00E6127B">
        <w:trPr>
          <w:jc w:val="center"/>
        </w:trPr>
        <w:tc>
          <w:tcPr>
            <w:tcW w:w="2977" w:type="dxa"/>
            <w:shd w:val="clear" w:color="auto" w:fill="auto"/>
          </w:tcPr>
          <w:p w14:paraId="0369F696" w14:textId="77777777" w:rsidR="00E6127B" w:rsidRPr="00D2521C" w:rsidRDefault="00E6127B" w:rsidP="00E1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Практичні (семінарські) заняття </w:t>
            </w:r>
          </w:p>
        </w:tc>
        <w:tc>
          <w:tcPr>
            <w:tcW w:w="992" w:type="dxa"/>
            <w:vAlign w:val="center"/>
          </w:tcPr>
          <w:p w14:paraId="13258587" w14:textId="13F6BC93" w:rsidR="00E6127B" w:rsidRDefault="009E449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8045E4" w14:textId="77777777" w:rsidR="00E6127B" w:rsidRPr="00D2521C" w:rsidRDefault="007B265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14:paraId="5105F7FF" w14:textId="389FEF65" w:rsidR="00E6127B" w:rsidRDefault="009E4497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07C601" w14:textId="77777777" w:rsidR="00E6127B" w:rsidRPr="00D2521C" w:rsidRDefault="007B265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E6127B" w:rsidRPr="00D2521C" w14:paraId="5B5237AC" w14:textId="77777777" w:rsidTr="00E6127B">
        <w:trPr>
          <w:jc w:val="center"/>
        </w:trPr>
        <w:tc>
          <w:tcPr>
            <w:tcW w:w="2977" w:type="dxa"/>
            <w:shd w:val="clear" w:color="auto" w:fill="auto"/>
          </w:tcPr>
          <w:p w14:paraId="721E2FB7" w14:textId="77777777" w:rsidR="00E6127B" w:rsidRPr="00D2521C" w:rsidRDefault="00ED7AAE" w:rsidP="00E1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Аналітичне завдання</w:t>
            </w:r>
          </w:p>
        </w:tc>
        <w:tc>
          <w:tcPr>
            <w:tcW w:w="992" w:type="dxa"/>
            <w:vAlign w:val="center"/>
          </w:tcPr>
          <w:p w14:paraId="0B19860E" w14:textId="77777777" w:rsidR="00E6127B" w:rsidRDefault="007B265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388340" w14:textId="77777777" w:rsidR="00E6127B" w:rsidRPr="00D2521C" w:rsidRDefault="007B265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14:paraId="2C1028FC" w14:textId="77777777" w:rsidR="00E6127B" w:rsidRDefault="00ED7AAE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11368" w14:textId="77777777" w:rsidR="00E6127B" w:rsidRPr="00D2521C" w:rsidRDefault="007B265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E6127B" w:rsidRPr="00D2521C" w14:paraId="17940436" w14:textId="77777777" w:rsidTr="00E6127B">
        <w:trPr>
          <w:jc w:val="center"/>
        </w:trPr>
        <w:tc>
          <w:tcPr>
            <w:tcW w:w="2977" w:type="dxa"/>
            <w:shd w:val="clear" w:color="auto" w:fill="auto"/>
          </w:tcPr>
          <w:p w14:paraId="7C2EB8D8" w14:textId="77777777" w:rsidR="00E6127B" w:rsidRPr="00D2521C" w:rsidRDefault="00E6127B" w:rsidP="00E1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992" w:type="dxa"/>
            <w:vAlign w:val="center"/>
          </w:tcPr>
          <w:p w14:paraId="277634E0" w14:textId="77777777" w:rsidR="00E6127B" w:rsidRDefault="007B265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D73955" w14:textId="77777777" w:rsidR="00E6127B" w:rsidRPr="00D2521C" w:rsidRDefault="007B265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14:paraId="67BF686A" w14:textId="77777777" w:rsidR="00E6127B" w:rsidRDefault="007B265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159222" w14:textId="77777777" w:rsidR="00E6127B" w:rsidRPr="00D2521C" w:rsidRDefault="007B265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E6127B" w:rsidRPr="00D2521C" w14:paraId="3955894D" w14:textId="77777777" w:rsidTr="00E6127B">
        <w:trPr>
          <w:jc w:val="center"/>
        </w:trPr>
        <w:tc>
          <w:tcPr>
            <w:tcW w:w="2977" w:type="dxa"/>
            <w:shd w:val="clear" w:color="auto" w:fill="auto"/>
          </w:tcPr>
          <w:p w14:paraId="247247A3" w14:textId="77777777" w:rsidR="00E6127B" w:rsidRDefault="00E6127B" w:rsidP="00E1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  <w:shd w:val="pct12" w:color="auto" w:fill="auto"/>
          </w:tcPr>
          <w:p w14:paraId="4F32FEA6" w14:textId="77777777" w:rsidR="00E6127B" w:rsidRPr="00C071D8" w:rsidRDefault="00E6127B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25FF640" w14:textId="77777777" w:rsidR="00E6127B" w:rsidRPr="00C071D8" w:rsidRDefault="00E6127B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shd w:val="pct12" w:color="auto" w:fill="auto"/>
          </w:tcPr>
          <w:p w14:paraId="6676EE2F" w14:textId="77777777" w:rsidR="00E6127B" w:rsidRPr="00C071D8" w:rsidRDefault="00E6127B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B9C6181" w14:textId="77777777" w:rsidR="00E6127B" w:rsidRPr="00C071D8" w:rsidRDefault="00E6127B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14:paraId="21811721" w14:textId="77777777" w:rsidR="00D5164A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4801475" w14:textId="77777777" w:rsidR="00BE4920" w:rsidRDefault="00BE492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sz w:val="24"/>
          <w:szCs w:val="24"/>
          <w:lang w:val="uk-UA"/>
        </w:rPr>
        <w:br w:type="page"/>
      </w:r>
    </w:p>
    <w:p w14:paraId="706123C1" w14:textId="66018CB6" w:rsidR="00D5164A" w:rsidRPr="00CE7177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CE7177">
        <w:rPr>
          <w:rFonts w:ascii="Times New Roman" w:hAnsi="Times New Roman"/>
          <w:b/>
          <w:iCs/>
          <w:sz w:val="24"/>
          <w:szCs w:val="24"/>
          <w:lang w:val="uk-UA"/>
        </w:rPr>
        <w:lastRenderedPageBreak/>
        <w:t>Критерії оцінювання модульної контрольної роботи</w:t>
      </w:r>
    </w:p>
    <w:p w14:paraId="59A589FD" w14:textId="77777777" w:rsidR="00E6127B" w:rsidRPr="00E6127B" w:rsidRDefault="00E6127B" w:rsidP="00E6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E6127B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Мінімальний поріг для допуску до модульної контрольної роботи становить 10 балів. Модульна контрольна робота складається з трьох запитань описово-аналітичного характеру. </w:t>
      </w:r>
    </w:p>
    <w:p w14:paraId="3EAB97E3" w14:textId="77777777" w:rsidR="00E6127B" w:rsidRPr="00E6127B" w:rsidRDefault="00E6127B" w:rsidP="00E6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E6127B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Перше запитання покликане оцінити знання з тематичної проблематики відповідного модулю, яка надавалася на лекціях і обговорювалася на семінарських заняттях. Залежно від обсягу, послідовності викладу і орієнтуванні у тематичному матеріалі, перше запитання модульної контрольної роботи максимально може бути оцінене у 10 балів.</w:t>
      </w:r>
    </w:p>
    <w:p w14:paraId="57EEA54C" w14:textId="7828F158" w:rsidR="00E6127B" w:rsidRPr="00E6127B" w:rsidRDefault="00E6127B" w:rsidP="00E6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E6127B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Друге запитання має на меті оцінити розуміння </w:t>
      </w:r>
      <w:r w:rsidR="00870850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тенденцій популізму та консерватизму у країнах Вишеградської четвірки</w:t>
      </w:r>
      <w:r w:rsidR="004B5396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 за</w:t>
      </w:r>
      <w:r w:rsidR="000A0BE8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 останніх 30 років</w:t>
      </w:r>
      <w:r w:rsidRPr="00E6127B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. Залежно від послідовності викладу і орієнтуванні у тематичному матеріалі, друге запитання модульної контрольної роботи максимально може бути оцінене у 15 балів.</w:t>
      </w:r>
    </w:p>
    <w:p w14:paraId="79483989" w14:textId="77777777" w:rsidR="00D5164A" w:rsidRPr="00E6127B" w:rsidRDefault="00E6127B" w:rsidP="00E6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E6127B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Третє питання модульної контрольної роботи має творчо-аналітичний характер. Залежно від обґрунтованості аргументів і суб’єктивних висновків студента з визначеної проблематики, третє запитання модульної контрольної роботи максимально може бути оцінене у 25 балів.</w:t>
      </w:r>
    </w:p>
    <w:p w14:paraId="62D4304F" w14:textId="77777777" w:rsidR="00E6127B" w:rsidRDefault="00E6127B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14:paraId="014E2424" w14:textId="77777777" w:rsidR="00D5164A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CE7177">
        <w:rPr>
          <w:rFonts w:ascii="Times New Roman" w:hAnsi="Times New Roman"/>
          <w:b/>
          <w:iCs/>
          <w:sz w:val="24"/>
          <w:szCs w:val="24"/>
          <w:lang w:val="uk-UA"/>
        </w:rPr>
        <w:t>Критерії оцінюва</w:t>
      </w:r>
      <w:r>
        <w:rPr>
          <w:rFonts w:ascii="Times New Roman" w:hAnsi="Times New Roman"/>
          <w:b/>
          <w:iCs/>
          <w:sz w:val="24"/>
          <w:szCs w:val="24"/>
          <w:lang w:val="uk-UA"/>
        </w:rPr>
        <w:t xml:space="preserve">ння підсумкового </w:t>
      </w:r>
      <w:r w:rsidR="00493D0E">
        <w:rPr>
          <w:rFonts w:ascii="Times New Roman" w:hAnsi="Times New Roman"/>
          <w:b/>
          <w:iCs/>
          <w:sz w:val="24"/>
          <w:szCs w:val="24"/>
          <w:lang w:val="uk-UA"/>
        </w:rPr>
        <w:t xml:space="preserve">семестрового </w:t>
      </w:r>
      <w:r>
        <w:rPr>
          <w:rFonts w:ascii="Times New Roman" w:hAnsi="Times New Roman"/>
          <w:b/>
          <w:iCs/>
          <w:sz w:val="24"/>
          <w:szCs w:val="24"/>
          <w:lang w:val="uk-UA"/>
        </w:rPr>
        <w:t>контролю</w:t>
      </w:r>
    </w:p>
    <w:p w14:paraId="2DCD1999" w14:textId="77777777" w:rsidR="00E6127B" w:rsidRPr="00E043EC" w:rsidRDefault="00E6127B" w:rsidP="00E6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 xml:space="preserve">Відповідно до </w:t>
      </w:r>
      <w:r w:rsidRPr="00D91A2C">
        <w:rPr>
          <w:rFonts w:ascii="Times New Roman" w:eastAsia="Calibri" w:hAnsi="Times New Roman"/>
          <w:b/>
          <w:i/>
          <w:sz w:val="24"/>
          <w:szCs w:val="24"/>
          <w:lang w:val="uk-UA"/>
        </w:rPr>
        <w:t>«</w:t>
      </w:r>
      <w:r>
        <w:rPr>
          <w:rFonts w:ascii="Times New Roman" w:eastAsia="Calibri" w:hAnsi="Times New Roman"/>
          <w:b/>
          <w:i/>
          <w:sz w:val="24"/>
          <w:szCs w:val="24"/>
          <w:lang w:val="uk-UA"/>
        </w:rPr>
        <w:t xml:space="preserve">Положення </w:t>
      </w:r>
      <w:r w:rsidRPr="00E043EC">
        <w:rPr>
          <w:rFonts w:ascii="Times New Roman" w:eastAsia="Calibri" w:hAnsi="Times New Roman"/>
          <w:b/>
          <w:i/>
          <w:sz w:val="24"/>
          <w:szCs w:val="24"/>
          <w:lang w:val="uk-UA"/>
        </w:rPr>
        <w:t>про порядок та методику пр</w:t>
      </w:r>
      <w:r>
        <w:rPr>
          <w:rFonts w:ascii="Times New Roman" w:eastAsia="Calibri" w:hAnsi="Times New Roman"/>
          <w:b/>
          <w:i/>
          <w:sz w:val="24"/>
          <w:szCs w:val="24"/>
          <w:lang w:val="uk-UA"/>
        </w:rPr>
        <w:t xml:space="preserve">оведення семестрових (курсових) </w:t>
      </w:r>
      <w:r w:rsidRPr="00E043EC">
        <w:rPr>
          <w:rFonts w:ascii="Times New Roman" w:eastAsia="Calibri" w:hAnsi="Times New Roman"/>
          <w:b/>
          <w:i/>
          <w:sz w:val="24"/>
          <w:szCs w:val="24"/>
          <w:lang w:val="uk-UA"/>
        </w:rPr>
        <w:t>екзаменів і заліків в Ужгородському національному університеті</w:t>
      </w:r>
      <w:r w:rsidRPr="00D91A2C">
        <w:rPr>
          <w:rFonts w:ascii="Times New Roman" w:eastAsia="Calibri" w:hAnsi="Times New Roman"/>
          <w:b/>
          <w:i/>
          <w:sz w:val="24"/>
          <w:szCs w:val="24"/>
          <w:lang w:val="uk-UA"/>
        </w:rPr>
        <w:t>»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 xml:space="preserve"> (затверджено Наказом Ректора ДВНЗ «УжНУ» № 698/01-17 від 08.05.2015 р.), знання студентів оцінюється як з теоретичної, так і з практичної підготовки за такими критеріями:</w:t>
      </w:r>
    </w:p>
    <w:p w14:paraId="305BD5FB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b/>
          <w:i/>
          <w:sz w:val="24"/>
          <w:szCs w:val="24"/>
          <w:lang w:val="uk-UA"/>
        </w:rPr>
        <w:t>оцінку «відмінно» (90-100 балів, А) заслуговує студент, який:</w:t>
      </w:r>
    </w:p>
    <w:p w14:paraId="4E2CC387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всебічно і глибоко володіє навчально-програмовим матеріалом;</w:t>
      </w:r>
    </w:p>
    <w:p w14:paraId="26560339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вміє самостійно виконувати завдання, передбачені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програмою, використовує набуті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знання і вміння у нестандартних ситуаціях;</w:t>
      </w:r>
    </w:p>
    <w:p w14:paraId="4CC67687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засвоїв основну і ознайомлений з додатковою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літературою, яка рекомендована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програмою;</w:t>
      </w:r>
    </w:p>
    <w:p w14:paraId="74BDE431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засвоїв взаємозв'язок основних понять дисциплін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и та усвідомлює їх значення для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професії, яку він набуває;</w:t>
      </w:r>
    </w:p>
    <w:p w14:paraId="33E8331F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вільно висловлює власні думки, самостійно оцінює різн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оманітні життєві явища і факти,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виявляючи особистісну позицію;</w:t>
      </w:r>
    </w:p>
    <w:p w14:paraId="6DFE07E6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самостійно визначає окремі цілі власної навчальної діяльн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ості, виявив творчі здібності і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використовує їх при вивченні навчально-програмов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ого матеріалу, проявив нахил до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наукової роботи.</w:t>
      </w:r>
    </w:p>
    <w:p w14:paraId="4581E203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b/>
          <w:i/>
          <w:sz w:val="24"/>
          <w:szCs w:val="24"/>
          <w:lang w:val="uk-UA"/>
        </w:rPr>
        <w:t>оцінку « добре» (82-89 балів, В) – заслуговує студент, який:</w:t>
      </w:r>
    </w:p>
    <w:p w14:paraId="22C876D1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повністю опанував і вільно (самостійно) володіє навчально-прогр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амовим матеріалом, в тому числі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застосовує його на практиці, має системні знання в достатньому обсязі відповідно до навчально</w:t>
      </w:r>
      <w:r>
        <w:rPr>
          <w:rFonts w:ascii="Times New Roman" w:eastAsia="Calibri" w:hAnsi="Times New Roman"/>
          <w:sz w:val="24"/>
          <w:szCs w:val="24"/>
          <w:lang w:val="uk-UA"/>
        </w:rPr>
        <w:t>-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програмового матеріалу, аргументовано використовує їх у різних ситуаціях;</w:t>
      </w:r>
    </w:p>
    <w:p w14:paraId="7F82EEB6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має здатність до самостійного пошуку інформації, а також до аналізу, постановки і розв'язування</w:t>
      </w:r>
    </w:p>
    <w:p w14:paraId="5D0CC48F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проблем професійного спрямування;</w:t>
      </w:r>
    </w:p>
    <w:p w14:paraId="4DDD994F" w14:textId="77777777" w:rsidR="00E6127B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під час відповіді допустив деякі неточності, які самостійн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о виправив, добирає переконливі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аргументи на під</w:t>
      </w:r>
      <w:r>
        <w:rPr>
          <w:rFonts w:ascii="Times New Roman" w:eastAsia="Calibri" w:hAnsi="Times New Roman"/>
          <w:sz w:val="24"/>
          <w:szCs w:val="24"/>
          <w:lang w:val="uk-UA"/>
        </w:rPr>
        <w:t>твердження вивченого матеріалу;</w:t>
      </w:r>
    </w:p>
    <w:p w14:paraId="494F531A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b/>
          <w:i/>
          <w:sz w:val="24"/>
          <w:szCs w:val="24"/>
          <w:lang w:val="uk-UA"/>
        </w:rPr>
        <w:t>оцінку «добре» (74-81 бал, С) заслуговує студент, який:</w:t>
      </w:r>
    </w:p>
    <w:p w14:paraId="0333D967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в цілому навчальну програму засвоїв, але відповідає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на екзамені з певною кількістю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помилок;</w:t>
      </w:r>
    </w:p>
    <w:p w14:paraId="7727E66F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вміє порівнювати, узагальнювати, систематизувати інформа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цію під керівництвом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викладача, в цілому самостійно застосовувати н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а практиці, контролювати власну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діяльність;</w:t>
      </w:r>
    </w:p>
    <w:p w14:paraId="50C01BFF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опанував навчально-програмовий матеріал, успішн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о виконав завдання, передбачені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програмою, засвоїв основну літературу, яка рекомендована програмою;</w:t>
      </w:r>
    </w:p>
    <w:p w14:paraId="74FEF726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b/>
          <w:i/>
          <w:sz w:val="24"/>
          <w:szCs w:val="24"/>
          <w:lang w:val="uk-UA"/>
        </w:rPr>
        <w:t>оцінку «задовільно» (64-73 бали, D) – заслуговує студент, який:</w:t>
      </w:r>
    </w:p>
    <w:p w14:paraId="745C741F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знає основний навчально-програмовий матеріал в обс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язі, необхідному для подальшого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навчання і використання його у майбутній професії;</w:t>
      </w:r>
    </w:p>
    <w:p w14:paraId="19DFCB44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виконує завдання непогано, але зі значною кількістю помилок;</w:t>
      </w:r>
    </w:p>
    <w:p w14:paraId="3985A8E0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ознайомлений з основною літературою, яка рекомендована програмою;</w:t>
      </w:r>
    </w:p>
    <w:p w14:paraId="57AC638E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lastRenderedPageBreak/>
        <w:t>- допускає на заняттях чи екзамені помилки при виконанн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і завдань, але під керівництвом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викладача знаходить шляхи їх усунення.</w:t>
      </w:r>
    </w:p>
    <w:p w14:paraId="0B7411AF" w14:textId="77777777" w:rsidR="00E6127B" w:rsidRPr="007E4882" w:rsidRDefault="00E6127B" w:rsidP="00E6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  <w:lang w:val="uk-UA"/>
        </w:rPr>
      </w:pPr>
      <w:r w:rsidRPr="007E4882">
        <w:rPr>
          <w:rFonts w:ascii="Times New Roman" w:eastAsia="Calibri" w:hAnsi="Times New Roman"/>
          <w:b/>
          <w:i/>
          <w:sz w:val="24"/>
          <w:szCs w:val="24"/>
          <w:lang w:val="uk-UA"/>
        </w:rPr>
        <w:t>оцінку «задовільно» (60-63 бали, Е) – заслуговує студент, який:</w:t>
      </w:r>
    </w:p>
    <w:p w14:paraId="7ED72AE8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володіє основним навчально-програмовим матер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іалом в обсязі, необхідному для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подальшого навчання і використання його у майбутні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й професії, а виконання завдань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задовольняє мінімальні критерії. Знання мають репродуктивний характер.</w:t>
      </w:r>
    </w:p>
    <w:p w14:paraId="1F95F94C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b/>
          <w:i/>
          <w:sz w:val="24"/>
          <w:szCs w:val="24"/>
          <w:lang w:val="uk-UA"/>
        </w:rPr>
        <w:t>оцінка «незадовільно» (35-59 балів, FX) – виставляється студенту, який:</w:t>
      </w:r>
    </w:p>
    <w:p w14:paraId="5789AB8E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виявив суттєві прогалини в знаннях основного програмового матеріалу, допустив принципові помилки у виконанні передбачених програмою завдань.</w:t>
      </w:r>
    </w:p>
    <w:p w14:paraId="57874359" w14:textId="77777777" w:rsidR="00E6127B" w:rsidRPr="00E043EC" w:rsidRDefault="00E6127B" w:rsidP="00E612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b/>
          <w:i/>
          <w:sz w:val="24"/>
          <w:szCs w:val="24"/>
          <w:lang w:val="uk-UA"/>
        </w:rPr>
        <w:t>оцінка «незадовільно» (35 балів, F) – виставляється студенту</w:t>
      </w:r>
      <w:r w:rsidRPr="00E043EC">
        <w:rPr>
          <w:rFonts w:ascii="Times New Roman" w:eastAsia="Calibri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b/>
          <w:i/>
          <w:sz w:val="24"/>
          <w:szCs w:val="24"/>
          <w:lang w:val="uk-UA"/>
        </w:rPr>
        <w:t>заочної</w:t>
      </w:r>
      <w:r w:rsidRPr="00E043EC">
        <w:rPr>
          <w:rFonts w:ascii="Times New Roman" w:eastAsia="Calibri" w:hAnsi="Times New Roman"/>
          <w:b/>
          <w:i/>
          <w:sz w:val="24"/>
          <w:szCs w:val="24"/>
          <w:lang w:val="ru-RU"/>
        </w:rPr>
        <w:t xml:space="preserve"> </w:t>
      </w:r>
      <w:r w:rsidRPr="00E043EC">
        <w:rPr>
          <w:rFonts w:ascii="Times New Roman" w:eastAsia="Calibri" w:hAnsi="Times New Roman"/>
          <w:b/>
          <w:i/>
          <w:sz w:val="24"/>
          <w:szCs w:val="24"/>
          <w:lang w:val="uk-UA"/>
        </w:rPr>
        <w:t>форми навчання, який:</w:t>
      </w:r>
    </w:p>
    <w:p w14:paraId="7B2F8239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володіє навчальним матеріалом тільки на рівн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і елементарного розпізнавання і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відтворення окремих фактів або не володіє зовсім;</w:t>
      </w:r>
    </w:p>
    <w:p w14:paraId="68A3BD31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допускає грубі помилки при виконанні завдань, передбачених програмою;</w:t>
      </w:r>
    </w:p>
    <w:p w14:paraId="6C9DDDA2" w14:textId="77777777" w:rsidR="00E6127B" w:rsidRPr="00D91A2C" w:rsidRDefault="00E6127B" w:rsidP="00E6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D91A2C">
        <w:rPr>
          <w:rFonts w:ascii="Times New Roman" w:eastAsia="Calibri" w:hAnsi="Times New Roman"/>
          <w:sz w:val="24"/>
          <w:szCs w:val="24"/>
          <w:lang w:val="uk-UA"/>
        </w:rPr>
        <w:t>- не може продовжувати навчання і не готовий до професій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ної діяльності після закінчення </w:t>
      </w:r>
      <w:r w:rsidRPr="00D91A2C">
        <w:rPr>
          <w:rFonts w:ascii="Times New Roman" w:eastAsia="Calibri" w:hAnsi="Times New Roman"/>
          <w:sz w:val="24"/>
          <w:szCs w:val="24"/>
          <w:lang w:val="uk-UA"/>
        </w:rPr>
        <w:t>університету без повторного вивчення даної дисципліни.</w:t>
      </w:r>
    </w:p>
    <w:p w14:paraId="7F4C9213" w14:textId="77777777" w:rsidR="00725320" w:rsidRPr="00E6127B" w:rsidRDefault="00E6127B" w:rsidP="00E612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043EC">
        <w:rPr>
          <w:rFonts w:ascii="Times New Roman" w:eastAsia="Calibri" w:hAnsi="Times New Roman"/>
          <w:sz w:val="24"/>
          <w:szCs w:val="24"/>
          <w:lang w:val="uk-UA"/>
        </w:rPr>
        <w:t>При виставленні оцінки враховують</w:t>
      </w:r>
      <w:r>
        <w:rPr>
          <w:rFonts w:ascii="Times New Roman" w:eastAsia="Calibri" w:hAnsi="Times New Roman"/>
          <w:sz w:val="24"/>
          <w:szCs w:val="24"/>
          <w:lang w:val="uk-UA"/>
        </w:rPr>
        <w:t>ся результати навчальної роботи</w:t>
      </w:r>
      <w:r w:rsidRPr="00E043EC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043EC">
        <w:rPr>
          <w:rFonts w:ascii="Times New Roman" w:eastAsia="Calibri" w:hAnsi="Times New Roman"/>
          <w:sz w:val="24"/>
          <w:szCs w:val="24"/>
          <w:lang w:val="uk-UA"/>
        </w:rPr>
        <w:t>студента протягом семестру.</w:t>
      </w:r>
    </w:p>
    <w:p w14:paraId="378CD76B" w14:textId="77777777" w:rsidR="00E6127B" w:rsidRDefault="00E6127B" w:rsidP="004E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130E8BB" w14:textId="77777777" w:rsidR="003C5D8C" w:rsidRDefault="003C5D8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3C5D2500" w14:textId="77777777" w:rsidR="004E3CCC" w:rsidRPr="00A4737A" w:rsidRDefault="00D5164A" w:rsidP="004E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="004E3CCC" w:rsidRPr="00A4737A">
        <w:rPr>
          <w:rFonts w:ascii="Times New Roman" w:hAnsi="Times New Roman"/>
          <w:b/>
          <w:sz w:val="24"/>
          <w:szCs w:val="24"/>
          <w:lang w:val="uk-UA"/>
        </w:rPr>
        <w:t>. П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РОГРАМА НАВЧАЛЬНОЇ ДИСЦИПЛІНИ</w:t>
      </w:r>
    </w:p>
    <w:p w14:paraId="5C614D63" w14:textId="77777777" w:rsidR="004E3CCC" w:rsidRPr="00A4737A" w:rsidRDefault="004E3CCC" w:rsidP="004E3CC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BE2A762" w14:textId="77777777" w:rsidR="009320D7" w:rsidRDefault="00D5164A" w:rsidP="00932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.1. Зміст навчальної дисципліни</w:t>
      </w:r>
    </w:p>
    <w:p w14:paraId="613C1AF7" w14:textId="77777777" w:rsidR="00C15C43" w:rsidRDefault="00C15C43" w:rsidP="00932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9E350B1" w14:textId="77777777" w:rsidR="004E3CCC" w:rsidRPr="00345FB3" w:rsidRDefault="004E3CCC" w:rsidP="000D0D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345FB3">
        <w:rPr>
          <w:rFonts w:ascii="Times New Roman" w:hAnsi="Times New Roman"/>
          <w:b/>
          <w:sz w:val="24"/>
          <w:szCs w:val="24"/>
          <w:lang w:val="uk-UA"/>
        </w:rPr>
        <w:t>Модуль 1</w:t>
      </w:r>
      <w:r w:rsidR="00C15C4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45FB3"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009B83C6" w14:textId="2F977E0C" w:rsidR="004B5396" w:rsidRDefault="002B7947" w:rsidP="004B53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B7947">
        <w:rPr>
          <w:rFonts w:ascii="Times New Roman" w:hAnsi="Times New Roman"/>
          <w:bCs/>
          <w:sz w:val="24"/>
          <w:szCs w:val="24"/>
          <w:lang w:val="uk-UA"/>
        </w:rPr>
        <w:t xml:space="preserve">Тема 1. </w:t>
      </w:r>
      <w:r w:rsidR="004B5396">
        <w:rPr>
          <w:rFonts w:ascii="Times New Roman" w:hAnsi="Times New Roman"/>
          <w:bCs/>
          <w:sz w:val="24"/>
          <w:szCs w:val="24"/>
          <w:lang w:val="uk-UA"/>
        </w:rPr>
        <w:t>Консерватизм і популізм як інструменти сучасної політики.</w:t>
      </w:r>
    </w:p>
    <w:p w14:paraId="4698ACE4" w14:textId="45872284" w:rsidR="002B7947" w:rsidRPr="002B7947" w:rsidRDefault="004B5396" w:rsidP="004B53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Поняття та політична природа популізму. Популізм </w:t>
      </w:r>
      <w:r>
        <w:rPr>
          <w:rFonts w:ascii="Times New Roman" w:hAnsi="Times New Roman"/>
          <w:bCs/>
          <w:sz w:val="24"/>
          <w:szCs w:val="24"/>
          <w:lang w:val="uk-UA"/>
        </w:rPr>
        <w:t>та консерватизм як політичні ідеології</w:t>
      </w:r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. Популізм </w:t>
      </w:r>
      <w:r>
        <w:rPr>
          <w:rFonts w:ascii="Times New Roman" w:hAnsi="Times New Roman"/>
          <w:bCs/>
          <w:sz w:val="24"/>
          <w:szCs w:val="24"/>
          <w:lang w:val="uk-UA"/>
        </w:rPr>
        <w:t>і консерватизм у політичному дискурсі</w:t>
      </w:r>
      <w:r w:rsidRPr="004B5396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Базові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наративи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популізму і консерватизму</w:t>
      </w:r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 Популізм як політична стратегія.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Консерватизм як політична стратегія.</w:t>
      </w:r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 Популізм як глобальне явище.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Сучасний консерватизм як фактор радикалізації політичної системи.</w:t>
      </w:r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 Структурний, інституційний та когнітивний підходи до визначення популізму. Історичні витоки популізму. Конференція у Лондонській школі 1967 р. Визначення популізму як маніпуляції </w:t>
      </w:r>
      <w:proofErr w:type="spellStart"/>
      <w:r w:rsidRPr="004B5396">
        <w:rPr>
          <w:rFonts w:ascii="Times New Roman" w:hAnsi="Times New Roman"/>
          <w:bCs/>
          <w:sz w:val="24"/>
          <w:szCs w:val="24"/>
          <w:lang w:val="uk-UA"/>
        </w:rPr>
        <w:t>Іонеску</w:t>
      </w:r>
      <w:proofErr w:type="spellEnd"/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 та </w:t>
      </w:r>
      <w:proofErr w:type="spellStart"/>
      <w:r w:rsidRPr="004B5396">
        <w:rPr>
          <w:rFonts w:ascii="Times New Roman" w:hAnsi="Times New Roman"/>
          <w:bCs/>
          <w:sz w:val="24"/>
          <w:szCs w:val="24"/>
          <w:lang w:val="uk-UA"/>
        </w:rPr>
        <w:t>Гелнером</w:t>
      </w:r>
      <w:proofErr w:type="spellEnd"/>
      <w:r w:rsidRPr="004B5396">
        <w:rPr>
          <w:rFonts w:ascii="Times New Roman" w:hAnsi="Times New Roman"/>
          <w:bCs/>
          <w:sz w:val="24"/>
          <w:szCs w:val="24"/>
          <w:lang w:val="uk-UA"/>
        </w:rPr>
        <w:t>. Еволюція ідей популізму у 1970-их – 1980-их рр. Співвідношення між структурною модернізацією та марксизмом. «</w:t>
      </w:r>
      <w:proofErr w:type="spellStart"/>
      <w:r w:rsidRPr="004B5396">
        <w:rPr>
          <w:rFonts w:ascii="Times New Roman" w:hAnsi="Times New Roman"/>
          <w:bCs/>
          <w:sz w:val="24"/>
          <w:szCs w:val="24"/>
          <w:lang w:val="uk-UA"/>
        </w:rPr>
        <w:t>Неопопулізм</w:t>
      </w:r>
      <w:proofErr w:type="spellEnd"/>
      <w:r w:rsidRPr="004B5396">
        <w:rPr>
          <w:rFonts w:ascii="Times New Roman" w:hAnsi="Times New Roman"/>
          <w:bCs/>
          <w:sz w:val="24"/>
          <w:szCs w:val="24"/>
          <w:lang w:val="uk-UA"/>
        </w:rPr>
        <w:t>» 1990-их рр. Розквіт популізму протягом 2000-их рр.</w:t>
      </w:r>
      <w:r w:rsidR="00FD043A">
        <w:rPr>
          <w:rFonts w:ascii="Times New Roman" w:hAnsi="Times New Roman"/>
          <w:bCs/>
          <w:sz w:val="24"/>
          <w:szCs w:val="24"/>
          <w:lang w:val="uk-UA"/>
        </w:rPr>
        <w:t xml:space="preserve"> Основні консервативні течії у сучасній політиці. Консерватизм і євроатлантична інтеграція транзитивних демократій. Фактор консерватизму в електоральних процесах.</w:t>
      </w:r>
    </w:p>
    <w:p w14:paraId="6A2D8EFA" w14:textId="77777777" w:rsidR="002B7947" w:rsidRPr="002B7947" w:rsidRDefault="002B7947" w:rsidP="002B79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1E2675D" w14:textId="6E32CB19" w:rsidR="004B5396" w:rsidRPr="002B7947" w:rsidRDefault="002B7947" w:rsidP="004B53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B7947">
        <w:rPr>
          <w:rFonts w:ascii="Times New Roman" w:hAnsi="Times New Roman"/>
          <w:bCs/>
          <w:sz w:val="24"/>
          <w:szCs w:val="24"/>
          <w:lang w:val="uk-UA"/>
        </w:rPr>
        <w:t>Тема 2.</w:t>
      </w:r>
      <w:r w:rsidR="004B5396" w:rsidRPr="004B539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B5396">
        <w:rPr>
          <w:rFonts w:ascii="Times New Roman" w:hAnsi="Times New Roman"/>
          <w:bCs/>
          <w:sz w:val="24"/>
          <w:szCs w:val="24"/>
          <w:lang w:val="uk-UA"/>
        </w:rPr>
        <w:t>Демократичні трансформації у країнах Вишеградської четвірки</w:t>
      </w:r>
      <w:r w:rsidR="004B5396" w:rsidRPr="002B7947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45A448DB" w14:textId="77777777" w:rsidR="004B5396" w:rsidRPr="004B5396" w:rsidRDefault="004B5396" w:rsidP="004B53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Польська модель соціалізму. Вплив політичного режиму соціалізму на суспільство. Однопартійна система управління другої половини ХХ ст. Ерозія політичної системи соціалізму протягом 1980-их років. Суспільно-політичні зміни у Польщі на зламі ХХ–ХХІ ст. Перші вільні парламентські вибори та їх вплив на подальшу трансформацію політичного режиму. Стратегія реформування польської системи публічного управління. Консолідація партійної системи у Польщі. Підготовка і вступ Польської Республіки до Європейського Союзу. Європейська стандартизація польської системи публічного управління: основні зміни та наслідки. </w:t>
      </w:r>
    </w:p>
    <w:p w14:paraId="4A8BCCE1" w14:textId="436BEE28" w:rsidR="004B5396" w:rsidRPr="004B5396" w:rsidRDefault="004B5396" w:rsidP="004B53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B5396">
        <w:rPr>
          <w:rFonts w:ascii="Times New Roman" w:hAnsi="Times New Roman"/>
          <w:bCs/>
          <w:sz w:val="24"/>
          <w:szCs w:val="24"/>
          <w:lang w:val="uk-UA"/>
        </w:rPr>
        <w:t>Угорська модель соціалізму. Вплив політичного режиму «розвинутого соціалізму» на угорське суспільство. Однопартійна система управління другої половини ХХ ст. Ерозія політичної системи соціалізму наприкінці 1980-их років. Суспільно-політичні зміни в Угорщині на зламі ХХ–ХХІ ст. Перші вільні парламентські вибори 1990 р. та їх вплив на подальшу трансформацію політичного режиму. Стратегія реформування угорської системи публічного управління. Консолідація партійної системи в Угорщині. Нові соціалістичні Уряди та їх внутрішня політика. Підготовка і вступ Угорської Республіки до Європейського Союзу.</w:t>
      </w:r>
    </w:p>
    <w:p w14:paraId="703FACFA" w14:textId="77777777" w:rsidR="004B5396" w:rsidRPr="004B5396" w:rsidRDefault="004B5396" w:rsidP="004B53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Чехословацька модель соціалізму. Вплив політичного режиму соціалізму на суспільство. Однопартійна система управління другої половини ХХ ст. Ерозія політичної системи соціалізму протягом 1980-их років. Суспільно-політичні зміни у Чехословаччині на зламі ХХ–ХХІ ст. Специфіка розпаду чехословацької федеративної моделі: погляд з Праги та </w:t>
      </w:r>
      <w:proofErr w:type="spellStart"/>
      <w:r w:rsidRPr="004B5396">
        <w:rPr>
          <w:rFonts w:ascii="Times New Roman" w:hAnsi="Times New Roman"/>
          <w:bCs/>
          <w:sz w:val="24"/>
          <w:szCs w:val="24"/>
          <w:lang w:val="uk-UA"/>
        </w:rPr>
        <w:t>Братіслави</w:t>
      </w:r>
      <w:proofErr w:type="spellEnd"/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. Перші вільні парламентські вибори 1990 р. та їх вплив на подальшу трансформацію чехословацького політичного режиму. Парламентські вибори 1992 року і розпад Чехословацької федерації. Період </w:t>
      </w:r>
      <w:proofErr w:type="spellStart"/>
      <w:r w:rsidRPr="004B5396">
        <w:rPr>
          <w:rFonts w:ascii="Times New Roman" w:hAnsi="Times New Roman"/>
          <w:bCs/>
          <w:sz w:val="24"/>
          <w:szCs w:val="24"/>
          <w:lang w:val="uk-UA"/>
        </w:rPr>
        <w:t>мечіаризму</w:t>
      </w:r>
      <w:proofErr w:type="spellEnd"/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 у Словацькій Республіці. Словацька модель </w:t>
      </w:r>
      <w:proofErr w:type="spellStart"/>
      <w:r w:rsidRPr="004B5396">
        <w:rPr>
          <w:rFonts w:ascii="Times New Roman" w:hAnsi="Times New Roman"/>
          <w:bCs/>
          <w:sz w:val="24"/>
          <w:szCs w:val="24"/>
          <w:lang w:val="uk-UA"/>
        </w:rPr>
        <w:t>постсоціалізму</w:t>
      </w:r>
      <w:proofErr w:type="spellEnd"/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 1990-их рр. Перемога демократичної коаліції 1998 р. Стратегія реформування словацької системи публічного управління. Консолідація партійної системи у Словаччині. Підготовка і вступ Словацької Республіки до Європейського Союзу. Європейська стандартизація словацької системи публічного управління: основні зміни та наслідки. Політичний період Урядів Роберта </w:t>
      </w:r>
      <w:proofErr w:type="spellStart"/>
      <w:r w:rsidRPr="004B5396">
        <w:rPr>
          <w:rFonts w:ascii="Times New Roman" w:hAnsi="Times New Roman"/>
          <w:bCs/>
          <w:sz w:val="24"/>
          <w:szCs w:val="24"/>
          <w:lang w:val="uk-UA"/>
        </w:rPr>
        <w:t>Фіцо</w:t>
      </w:r>
      <w:proofErr w:type="spellEnd"/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14:paraId="70D2F917" w14:textId="55DBD979" w:rsidR="004B5396" w:rsidRPr="00E94BCD" w:rsidRDefault="004B5396" w:rsidP="004B53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Консервативна політика Вацлава Клауса у Чеській Республіці. Політичне протистояння консерваторів та соціал-демократів на зламі століть. Стратегія реформування чеської системи публічного управління. Консолідація партійної системи у Чехії. Підготовка і вступ Чеської Республіки до Європейського Союзу. Європейська стандартизація чеської системи публічного управління: основні зміни та наслідки. Політичний </w:t>
      </w:r>
      <w:proofErr w:type="spellStart"/>
      <w:r w:rsidRPr="004B5396">
        <w:rPr>
          <w:rFonts w:ascii="Times New Roman" w:hAnsi="Times New Roman"/>
          <w:bCs/>
          <w:sz w:val="24"/>
          <w:szCs w:val="24"/>
          <w:lang w:val="uk-UA"/>
        </w:rPr>
        <w:t>проєкт</w:t>
      </w:r>
      <w:proofErr w:type="spellEnd"/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4B5396">
        <w:rPr>
          <w:rFonts w:ascii="Times New Roman" w:hAnsi="Times New Roman"/>
          <w:bCs/>
          <w:sz w:val="24"/>
          <w:szCs w:val="24"/>
          <w:lang w:val="uk-UA"/>
        </w:rPr>
        <w:t>Андрея</w:t>
      </w:r>
      <w:proofErr w:type="spellEnd"/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4B5396">
        <w:rPr>
          <w:rFonts w:ascii="Times New Roman" w:hAnsi="Times New Roman"/>
          <w:bCs/>
          <w:sz w:val="24"/>
          <w:szCs w:val="24"/>
          <w:lang w:val="uk-UA"/>
        </w:rPr>
        <w:t>Бабіша</w:t>
      </w:r>
      <w:proofErr w:type="spellEnd"/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 ANO 2011.</w:t>
      </w:r>
    </w:p>
    <w:p w14:paraId="7C772DAA" w14:textId="4851E77A" w:rsidR="00E94BCD" w:rsidRPr="00E94BCD" w:rsidRDefault="00E94BCD" w:rsidP="00E94B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94BCD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14:paraId="301F6F9B" w14:textId="07E722E5" w:rsidR="002B7947" w:rsidRPr="002B7947" w:rsidRDefault="002B7947" w:rsidP="002B79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B7947">
        <w:rPr>
          <w:rFonts w:ascii="Times New Roman" w:hAnsi="Times New Roman"/>
          <w:bCs/>
          <w:sz w:val="24"/>
          <w:szCs w:val="24"/>
          <w:lang w:val="uk-UA"/>
        </w:rPr>
        <w:t xml:space="preserve">Тема 3. </w:t>
      </w:r>
      <w:r w:rsidR="004B5396">
        <w:rPr>
          <w:rFonts w:ascii="Times New Roman" w:hAnsi="Times New Roman"/>
          <w:bCs/>
          <w:sz w:val="24"/>
          <w:szCs w:val="24"/>
          <w:lang w:val="uk-UA"/>
        </w:rPr>
        <w:t>Особливості популізму у політиці постсоціалістичних і пострадянських країн</w:t>
      </w:r>
      <w:r w:rsidRPr="002B7947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46A1744B" w14:textId="1A1E8C12" w:rsidR="00464546" w:rsidRPr="00D524D1" w:rsidRDefault="004B5396" w:rsidP="004B53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4B5396">
        <w:rPr>
          <w:rFonts w:ascii="Times New Roman" w:hAnsi="Times New Roman"/>
          <w:bCs/>
          <w:sz w:val="24"/>
          <w:szCs w:val="24"/>
          <w:lang w:val="uk-UA"/>
        </w:rPr>
        <w:t>Постсоціалізм</w:t>
      </w:r>
      <w:proofErr w:type="spellEnd"/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 та посткомунізм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як форми незакінченого демократичного транзиту у Центральній Європі</w:t>
      </w:r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. Транзитивність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сучасних </w:t>
      </w:r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посткомуністичних суспільств.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Політичні </w:t>
      </w: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п</w:t>
      </w:r>
      <w:r w:rsidRPr="004B5396">
        <w:rPr>
          <w:rFonts w:ascii="Times New Roman" w:hAnsi="Times New Roman"/>
          <w:bCs/>
          <w:sz w:val="24"/>
          <w:szCs w:val="24"/>
          <w:lang w:val="uk-UA"/>
        </w:rPr>
        <w:t>оляризація посткомуністичних суспільств. Соціально-економічні фактори виникнення популізму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та електоральної підтримки консерватизму</w:t>
      </w:r>
      <w:r w:rsidRPr="004B5396">
        <w:rPr>
          <w:rFonts w:ascii="Times New Roman" w:hAnsi="Times New Roman"/>
          <w:bCs/>
          <w:sz w:val="24"/>
          <w:szCs w:val="24"/>
          <w:lang w:val="uk-UA"/>
        </w:rPr>
        <w:t xml:space="preserve">. Суспільне невдоволення як стимул до популізму. Слабкість постсоціалістичних інститутів демократії.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Націоналізм, популізм та консерватизм у центральноєвропейській політиці.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Євроскептицизм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єврофілія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у політиці країн Вишеградської групи</w:t>
      </w:r>
      <w:r w:rsidR="00FD043A">
        <w:rPr>
          <w:rFonts w:ascii="Times New Roman" w:hAnsi="Times New Roman"/>
          <w:bCs/>
          <w:sz w:val="24"/>
          <w:szCs w:val="24"/>
          <w:lang w:val="uk-UA"/>
        </w:rPr>
        <w:t>.</w:t>
      </w:r>
      <w:r w:rsidR="00464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 xml:space="preserve">Криза демократії у країнах Вишеградської четвірки. </w:t>
      </w:r>
      <w:proofErr w:type="spellStart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Деконсолідована</w:t>
      </w:r>
      <w:proofErr w:type="spellEnd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 xml:space="preserve"> демократія (</w:t>
      </w:r>
      <w:proofErr w:type="spellStart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Роберто</w:t>
      </w:r>
      <w:proofErr w:type="spellEnd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Фоа</w:t>
      </w:r>
      <w:proofErr w:type="spellEnd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 xml:space="preserve"> та Яша </w:t>
      </w:r>
      <w:proofErr w:type="spellStart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Монк</w:t>
      </w:r>
      <w:proofErr w:type="spellEnd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 xml:space="preserve">), </w:t>
      </w:r>
      <w:proofErr w:type="spellStart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ілліберальна</w:t>
      </w:r>
      <w:proofErr w:type="spellEnd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 xml:space="preserve"> демократія (</w:t>
      </w:r>
      <w:proofErr w:type="spellStart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Фарід</w:t>
      </w:r>
      <w:proofErr w:type="spellEnd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 xml:space="preserve"> Захарія), «</w:t>
      </w:r>
      <w:proofErr w:type="spellStart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відхильна</w:t>
      </w:r>
      <w:proofErr w:type="spellEnd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 xml:space="preserve"> демократія» (</w:t>
      </w:r>
      <w:proofErr w:type="spellStart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Аттіла</w:t>
      </w:r>
      <w:proofErr w:type="spellEnd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Аг</w:t>
      </w:r>
      <w:proofErr w:type="spellEnd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), «демократія з особливостями» (</w:t>
      </w:r>
      <w:proofErr w:type="spellStart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Дейвід</w:t>
      </w:r>
      <w:proofErr w:type="spellEnd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Коллер</w:t>
      </w:r>
      <w:proofErr w:type="spellEnd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 xml:space="preserve"> і Стівен </w:t>
      </w:r>
      <w:proofErr w:type="spellStart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Левіцкі</w:t>
      </w:r>
      <w:proofErr w:type="spellEnd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 xml:space="preserve">). Популізм у партійних структурах і суспільстві країн </w:t>
      </w:r>
      <w:proofErr w:type="spellStart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Вишеграду</w:t>
      </w:r>
      <w:proofErr w:type="spellEnd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 xml:space="preserve">. М’який </w:t>
      </w:r>
      <w:proofErr w:type="spellStart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євроскептицизм</w:t>
      </w:r>
      <w:proofErr w:type="spellEnd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 xml:space="preserve">. Жорсткий </w:t>
      </w:r>
      <w:proofErr w:type="spellStart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євроскептицизм</w:t>
      </w:r>
      <w:proofErr w:type="spellEnd"/>
      <w:r w:rsidR="00464546" w:rsidRPr="00464546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2DE795F" w14:textId="77777777" w:rsidR="002B7947" w:rsidRDefault="002B7947" w:rsidP="000D0D1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BE320DB" w14:textId="77777777" w:rsidR="004E3CCC" w:rsidRPr="00345FB3" w:rsidRDefault="004E3CCC" w:rsidP="000D0D1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5FB3">
        <w:rPr>
          <w:rFonts w:ascii="Times New Roman" w:hAnsi="Times New Roman"/>
          <w:b/>
          <w:bCs/>
          <w:sz w:val="24"/>
          <w:szCs w:val="24"/>
          <w:lang w:val="uk-UA"/>
        </w:rPr>
        <w:t>Модуль 2</w:t>
      </w:r>
    </w:p>
    <w:p w14:paraId="33704867" w14:textId="6A84A400" w:rsidR="002B7947" w:rsidRDefault="002B7947" w:rsidP="002B79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B7947">
        <w:rPr>
          <w:rFonts w:ascii="Times New Roman" w:hAnsi="Times New Roman"/>
          <w:bCs/>
          <w:sz w:val="24"/>
          <w:szCs w:val="24"/>
          <w:lang w:val="uk-UA"/>
        </w:rPr>
        <w:t xml:space="preserve">Тема 1. </w:t>
      </w:r>
      <w:r w:rsidR="00FD043A">
        <w:rPr>
          <w:rFonts w:ascii="Times New Roman" w:hAnsi="Times New Roman"/>
          <w:bCs/>
          <w:sz w:val="24"/>
          <w:szCs w:val="24"/>
          <w:lang w:val="uk-UA"/>
        </w:rPr>
        <w:t>Консерватизм і популізм у Польщі</w:t>
      </w:r>
      <w:r w:rsidRPr="002B7947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D9485E4" w14:textId="29E9C2A0" w:rsidR="00FD043A" w:rsidRPr="002B7947" w:rsidRDefault="00FD043A" w:rsidP="002B79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D043A">
        <w:rPr>
          <w:rFonts w:ascii="Times New Roman" w:hAnsi="Times New Roman"/>
          <w:bCs/>
          <w:sz w:val="24"/>
          <w:szCs w:val="24"/>
          <w:lang w:val="uk-UA"/>
        </w:rPr>
        <w:t>Криза демократії та розквіт консерватизму у 2010-их роках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у Польщі</w:t>
      </w:r>
      <w:r w:rsidRPr="00FD043A">
        <w:rPr>
          <w:rFonts w:ascii="Times New Roman" w:hAnsi="Times New Roman"/>
          <w:bCs/>
          <w:sz w:val="24"/>
          <w:szCs w:val="24"/>
          <w:lang w:val="uk-UA"/>
        </w:rPr>
        <w:t xml:space="preserve">. Місце «Право і справедливість» у процесах </w:t>
      </w:r>
      <w:proofErr w:type="spellStart"/>
      <w:r w:rsidRPr="00FD043A">
        <w:rPr>
          <w:rFonts w:ascii="Times New Roman" w:hAnsi="Times New Roman"/>
          <w:bCs/>
          <w:sz w:val="24"/>
          <w:szCs w:val="24"/>
          <w:lang w:val="uk-UA"/>
        </w:rPr>
        <w:t>деконсолідації</w:t>
      </w:r>
      <w:proofErr w:type="spellEnd"/>
      <w:r w:rsidRPr="00FD043A">
        <w:rPr>
          <w:rFonts w:ascii="Times New Roman" w:hAnsi="Times New Roman"/>
          <w:bCs/>
          <w:sz w:val="24"/>
          <w:szCs w:val="24"/>
          <w:lang w:val="uk-UA"/>
        </w:rPr>
        <w:t xml:space="preserve"> демократії.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64546">
        <w:rPr>
          <w:rFonts w:ascii="Times New Roman" w:hAnsi="Times New Roman"/>
          <w:bCs/>
          <w:sz w:val="24"/>
          <w:szCs w:val="24"/>
          <w:lang w:val="uk-UA"/>
        </w:rPr>
        <w:t xml:space="preserve">Політичний </w:t>
      </w:r>
      <w:proofErr w:type="spellStart"/>
      <w:r w:rsidR="00464546">
        <w:rPr>
          <w:rFonts w:ascii="Times New Roman" w:hAnsi="Times New Roman"/>
          <w:bCs/>
          <w:sz w:val="24"/>
          <w:szCs w:val="24"/>
          <w:lang w:val="uk-UA"/>
        </w:rPr>
        <w:t>пртрет</w:t>
      </w:r>
      <w:proofErr w:type="spellEnd"/>
      <w:r w:rsidR="00464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464546">
        <w:rPr>
          <w:rFonts w:ascii="Times New Roman" w:hAnsi="Times New Roman"/>
          <w:bCs/>
          <w:sz w:val="24"/>
          <w:szCs w:val="24"/>
          <w:lang w:val="uk-UA"/>
        </w:rPr>
        <w:t>Я.Качинського</w:t>
      </w:r>
      <w:proofErr w:type="spellEnd"/>
      <w:r w:rsidR="0046454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Польська модель «консервативного популізму». Збереження християнських традицій та європейська реальність у Польщі. Ступінь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євроскептицизму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у сучасній Польщі. Правий радикалізм «Конфедерації».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Корвін-Мікке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у польському політичному дискурсі. Політична позиція Польщі у російсько-українській війні. Основні соціологічні виміри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Євробарометру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3750A011" w14:textId="444E4D0C" w:rsidR="002B7947" w:rsidRPr="002B7947" w:rsidRDefault="00FD043A" w:rsidP="002B79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2B198F4F" w14:textId="28F91884" w:rsidR="002B7947" w:rsidRDefault="002B7947" w:rsidP="002B79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B7947">
        <w:rPr>
          <w:rFonts w:ascii="Times New Roman" w:hAnsi="Times New Roman"/>
          <w:bCs/>
          <w:sz w:val="24"/>
          <w:szCs w:val="24"/>
          <w:lang w:val="uk-UA"/>
        </w:rPr>
        <w:t xml:space="preserve">Тема 2. </w:t>
      </w:r>
      <w:r w:rsidR="00FD043A">
        <w:rPr>
          <w:rFonts w:ascii="Times New Roman" w:hAnsi="Times New Roman"/>
          <w:bCs/>
          <w:sz w:val="24"/>
          <w:szCs w:val="24"/>
          <w:lang w:val="uk-UA"/>
        </w:rPr>
        <w:t>Консерватизм і популізм в Угорщині</w:t>
      </w:r>
      <w:r w:rsidRPr="002B7947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72E452F" w14:textId="7FC432B8" w:rsidR="00FD043A" w:rsidRPr="002B7947" w:rsidRDefault="00FD043A" w:rsidP="002B79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D043A">
        <w:rPr>
          <w:rFonts w:ascii="Times New Roman" w:hAnsi="Times New Roman"/>
          <w:bCs/>
          <w:sz w:val="24"/>
          <w:szCs w:val="24"/>
          <w:lang w:val="uk-UA"/>
        </w:rPr>
        <w:t>Криза демократії та розквіт консерватизму у 2000-их роках</w:t>
      </w:r>
      <w:r w:rsidR="00464546">
        <w:rPr>
          <w:rFonts w:ascii="Times New Roman" w:hAnsi="Times New Roman"/>
          <w:bCs/>
          <w:sz w:val="24"/>
          <w:szCs w:val="24"/>
          <w:lang w:val="uk-UA"/>
        </w:rPr>
        <w:t xml:space="preserve"> в Угорщині</w:t>
      </w:r>
      <w:r w:rsidRPr="00FD043A">
        <w:rPr>
          <w:rFonts w:ascii="Times New Roman" w:hAnsi="Times New Roman"/>
          <w:bCs/>
          <w:sz w:val="24"/>
          <w:szCs w:val="24"/>
          <w:lang w:val="uk-UA"/>
        </w:rPr>
        <w:t xml:space="preserve">. Місце «ФІДЕС» у процесах </w:t>
      </w:r>
      <w:proofErr w:type="spellStart"/>
      <w:r w:rsidRPr="00FD043A">
        <w:rPr>
          <w:rFonts w:ascii="Times New Roman" w:hAnsi="Times New Roman"/>
          <w:bCs/>
          <w:sz w:val="24"/>
          <w:szCs w:val="24"/>
          <w:lang w:val="uk-UA"/>
        </w:rPr>
        <w:t>деконсолідації</w:t>
      </w:r>
      <w:proofErr w:type="spellEnd"/>
      <w:r w:rsidRPr="00FD043A">
        <w:rPr>
          <w:rFonts w:ascii="Times New Roman" w:hAnsi="Times New Roman"/>
          <w:bCs/>
          <w:sz w:val="24"/>
          <w:szCs w:val="24"/>
          <w:lang w:val="uk-UA"/>
        </w:rPr>
        <w:t xml:space="preserve"> демократії. Політична модель </w:t>
      </w:r>
      <w:proofErr w:type="spellStart"/>
      <w:r w:rsidRPr="00FD043A">
        <w:rPr>
          <w:rFonts w:ascii="Times New Roman" w:hAnsi="Times New Roman"/>
          <w:bCs/>
          <w:sz w:val="24"/>
          <w:szCs w:val="24"/>
          <w:lang w:val="uk-UA"/>
        </w:rPr>
        <w:t>орбанізму</w:t>
      </w:r>
      <w:proofErr w:type="spellEnd"/>
      <w:r w:rsidRPr="00FD043A">
        <w:rPr>
          <w:rFonts w:ascii="Times New Roman" w:hAnsi="Times New Roman"/>
          <w:bCs/>
          <w:sz w:val="24"/>
          <w:szCs w:val="24"/>
          <w:lang w:val="uk-UA"/>
        </w:rPr>
        <w:t>.</w:t>
      </w:r>
      <w:r w:rsidR="00464546">
        <w:rPr>
          <w:rFonts w:ascii="Times New Roman" w:hAnsi="Times New Roman"/>
          <w:bCs/>
          <w:sz w:val="24"/>
          <w:szCs w:val="24"/>
          <w:lang w:val="uk-UA"/>
        </w:rPr>
        <w:t xml:space="preserve"> Політичний портрет Віктора Орбана. Угорська модель популізму та консерватизму. Специфіка угорських традиційних цінностей. «</w:t>
      </w:r>
      <w:proofErr w:type="spellStart"/>
      <w:r w:rsidR="00464546">
        <w:rPr>
          <w:rFonts w:ascii="Times New Roman" w:hAnsi="Times New Roman"/>
          <w:bCs/>
          <w:sz w:val="24"/>
          <w:szCs w:val="24"/>
          <w:lang w:val="uk-UA"/>
        </w:rPr>
        <w:t>Переферійний</w:t>
      </w:r>
      <w:proofErr w:type="spellEnd"/>
      <w:r w:rsidR="00464546">
        <w:rPr>
          <w:rFonts w:ascii="Times New Roman" w:hAnsi="Times New Roman"/>
          <w:bCs/>
          <w:sz w:val="24"/>
          <w:szCs w:val="24"/>
          <w:lang w:val="uk-UA"/>
        </w:rPr>
        <w:t xml:space="preserve">» консерватизм Угорщини. «Твердий </w:t>
      </w:r>
      <w:proofErr w:type="spellStart"/>
      <w:r w:rsidR="00464546">
        <w:rPr>
          <w:rFonts w:ascii="Times New Roman" w:hAnsi="Times New Roman"/>
          <w:bCs/>
          <w:sz w:val="24"/>
          <w:szCs w:val="24"/>
          <w:lang w:val="uk-UA"/>
        </w:rPr>
        <w:t>євроскептицизм</w:t>
      </w:r>
      <w:proofErr w:type="spellEnd"/>
      <w:r w:rsidR="00464546">
        <w:rPr>
          <w:rFonts w:ascii="Times New Roman" w:hAnsi="Times New Roman"/>
          <w:bCs/>
          <w:sz w:val="24"/>
          <w:szCs w:val="24"/>
          <w:lang w:val="uk-UA"/>
        </w:rPr>
        <w:t xml:space="preserve">» Віктора Орбана. Русофільська позиція Угорщини в умовах російсько-української війни. Основні соціологічні виміри </w:t>
      </w:r>
      <w:proofErr w:type="spellStart"/>
      <w:r w:rsidR="00464546">
        <w:rPr>
          <w:rFonts w:ascii="Times New Roman" w:hAnsi="Times New Roman"/>
          <w:bCs/>
          <w:sz w:val="24"/>
          <w:szCs w:val="24"/>
          <w:lang w:val="uk-UA"/>
        </w:rPr>
        <w:t>Євробарометру</w:t>
      </w:r>
      <w:proofErr w:type="spellEnd"/>
      <w:r w:rsidR="00464546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6D7EA5B7" w14:textId="77777777" w:rsidR="00184435" w:rsidRPr="002B7947" w:rsidRDefault="00184435" w:rsidP="002B79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EA85F1C" w14:textId="7CC885C5" w:rsidR="002B7947" w:rsidRDefault="002B7947" w:rsidP="002B79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B7947">
        <w:rPr>
          <w:rFonts w:ascii="Times New Roman" w:hAnsi="Times New Roman"/>
          <w:bCs/>
          <w:sz w:val="24"/>
          <w:szCs w:val="24"/>
          <w:lang w:val="uk-UA"/>
        </w:rPr>
        <w:t xml:space="preserve">Тема 3. </w:t>
      </w:r>
      <w:r w:rsidR="00FD043A">
        <w:rPr>
          <w:rFonts w:ascii="Times New Roman" w:hAnsi="Times New Roman"/>
          <w:bCs/>
          <w:sz w:val="24"/>
          <w:szCs w:val="24"/>
          <w:lang w:val="uk-UA"/>
        </w:rPr>
        <w:t>Консерватизм і популізм у Словацькій Республіці</w:t>
      </w:r>
      <w:r w:rsidRPr="002B7947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33C0D832" w14:textId="548D7BFF" w:rsidR="00464546" w:rsidRPr="002B7947" w:rsidRDefault="00464546" w:rsidP="002B79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64546">
        <w:rPr>
          <w:rFonts w:ascii="Times New Roman" w:hAnsi="Times New Roman"/>
          <w:bCs/>
          <w:sz w:val="24"/>
          <w:szCs w:val="24"/>
          <w:lang w:val="uk-UA"/>
        </w:rPr>
        <w:t>Криза демократії у 2010-их роках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у Словацькій Республіці</w:t>
      </w:r>
      <w:r w:rsidRPr="0046454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Історичні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витори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популізму на консервативній основі: «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мечіяризм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» 1990-их рр.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Праворадикальний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популізм у сучасній словацькій політиці: «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Котлебовці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», СНП,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М.Угрік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С.Гарабін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464546">
        <w:rPr>
          <w:rFonts w:ascii="Times New Roman" w:hAnsi="Times New Roman"/>
          <w:bCs/>
          <w:sz w:val="24"/>
          <w:szCs w:val="24"/>
          <w:lang w:val="uk-UA"/>
        </w:rPr>
        <w:t xml:space="preserve">Велика політична криза у Словацькій Республіці </w:t>
      </w:r>
      <w:r>
        <w:rPr>
          <w:rFonts w:ascii="Times New Roman" w:hAnsi="Times New Roman"/>
          <w:bCs/>
          <w:sz w:val="24"/>
          <w:szCs w:val="24"/>
          <w:lang w:val="uk-UA"/>
        </w:rPr>
        <w:t>2018–</w:t>
      </w:r>
      <w:r w:rsidRPr="00464546">
        <w:rPr>
          <w:rFonts w:ascii="Times New Roman" w:hAnsi="Times New Roman"/>
          <w:bCs/>
          <w:sz w:val="24"/>
          <w:szCs w:val="24"/>
          <w:lang w:val="uk-UA"/>
        </w:rPr>
        <w:t xml:space="preserve">2020 р. та її наслідки. М’який популізм </w:t>
      </w:r>
      <w:proofErr w:type="spellStart"/>
      <w:r w:rsidRPr="00464546">
        <w:rPr>
          <w:rFonts w:ascii="Times New Roman" w:hAnsi="Times New Roman"/>
          <w:bCs/>
          <w:sz w:val="24"/>
          <w:szCs w:val="24"/>
          <w:lang w:val="uk-UA"/>
        </w:rPr>
        <w:t>Ігора</w:t>
      </w:r>
      <w:proofErr w:type="spellEnd"/>
      <w:r w:rsidRPr="004645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464546">
        <w:rPr>
          <w:rFonts w:ascii="Times New Roman" w:hAnsi="Times New Roman"/>
          <w:bCs/>
          <w:sz w:val="24"/>
          <w:szCs w:val="24"/>
          <w:lang w:val="uk-UA"/>
        </w:rPr>
        <w:t>Матовіча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. Політичний реванш Роберта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Фіцо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у 2023 р. Можливість «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фіцизму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» у словацькій політиці. Зміна позиції Словаччини у ході російсько-української війни. Основні соціологічні виміри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Євробарометру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4F1B8FA7" w14:textId="2AD6DAA7" w:rsidR="002B7947" w:rsidRPr="002B7947" w:rsidRDefault="002B7947" w:rsidP="00853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B794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6F62CFFC" w14:textId="52DAB79C" w:rsidR="002B7947" w:rsidRDefault="002B7947" w:rsidP="002B79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B7947">
        <w:rPr>
          <w:rFonts w:ascii="Times New Roman" w:hAnsi="Times New Roman"/>
          <w:bCs/>
          <w:sz w:val="24"/>
          <w:szCs w:val="24"/>
          <w:lang w:val="uk-UA"/>
        </w:rPr>
        <w:t>Тема 4.</w:t>
      </w:r>
      <w:r w:rsidR="0085399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D043A">
        <w:rPr>
          <w:rFonts w:ascii="Times New Roman" w:hAnsi="Times New Roman"/>
          <w:bCs/>
          <w:sz w:val="24"/>
          <w:szCs w:val="24"/>
          <w:lang w:val="uk-UA"/>
        </w:rPr>
        <w:t>Консерватизм і популізм у Чеській Республіці</w:t>
      </w:r>
      <w:r w:rsidRPr="002B7947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0C0F43F6" w14:textId="6B071EC5" w:rsidR="002B7947" w:rsidRDefault="00464546" w:rsidP="002B79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Історичні витоки чеської моделі консерватизму: консервативні Уряди Вацлава Клауса. </w:t>
      </w:r>
      <w:r w:rsidR="0022043F">
        <w:rPr>
          <w:rFonts w:ascii="Times New Roman" w:hAnsi="Times New Roman"/>
          <w:bCs/>
          <w:sz w:val="24"/>
          <w:szCs w:val="24"/>
          <w:lang w:val="uk-UA"/>
        </w:rPr>
        <w:t xml:space="preserve">Чеський </w:t>
      </w:r>
      <w:proofErr w:type="spellStart"/>
      <w:r w:rsidR="0022043F">
        <w:rPr>
          <w:rFonts w:ascii="Times New Roman" w:hAnsi="Times New Roman"/>
          <w:bCs/>
          <w:sz w:val="24"/>
          <w:szCs w:val="24"/>
          <w:lang w:val="uk-UA"/>
        </w:rPr>
        <w:t>євроатлантизм</w:t>
      </w:r>
      <w:proofErr w:type="spellEnd"/>
      <w:r w:rsidR="0022043F">
        <w:rPr>
          <w:rFonts w:ascii="Times New Roman" w:hAnsi="Times New Roman"/>
          <w:bCs/>
          <w:sz w:val="24"/>
          <w:szCs w:val="24"/>
          <w:lang w:val="uk-UA"/>
        </w:rPr>
        <w:t xml:space="preserve"> та внутрішній консерватизм. Політичний портрет </w:t>
      </w:r>
      <w:proofErr w:type="spellStart"/>
      <w:r w:rsidR="0022043F">
        <w:rPr>
          <w:rFonts w:ascii="Times New Roman" w:hAnsi="Times New Roman"/>
          <w:bCs/>
          <w:sz w:val="24"/>
          <w:szCs w:val="24"/>
          <w:lang w:val="uk-UA"/>
        </w:rPr>
        <w:t>Андрея</w:t>
      </w:r>
      <w:proofErr w:type="spellEnd"/>
      <w:r w:rsidR="0022043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22043F">
        <w:rPr>
          <w:rFonts w:ascii="Times New Roman" w:hAnsi="Times New Roman"/>
          <w:bCs/>
          <w:sz w:val="24"/>
          <w:szCs w:val="24"/>
          <w:lang w:val="uk-UA"/>
        </w:rPr>
        <w:t>Бабіша</w:t>
      </w:r>
      <w:proofErr w:type="spellEnd"/>
      <w:r w:rsidR="0022043F">
        <w:rPr>
          <w:rFonts w:ascii="Times New Roman" w:hAnsi="Times New Roman"/>
          <w:bCs/>
          <w:sz w:val="24"/>
          <w:szCs w:val="24"/>
          <w:lang w:val="uk-UA"/>
        </w:rPr>
        <w:t xml:space="preserve">. Політичний портрет </w:t>
      </w:r>
      <w:proofErr w:type="spellStart"/>
      <w:r w:rsidR="0022043F">
        <w:rPr>
          <w:rFonts w:ascii="Times New Roman" w:hAnsi="Times New Roman"/>
          <w:bCs/>
          <w:sz w:val="24"/>
          <w:szCs w:val="24"/>
          <w:lang w:val="uk-UA"/>
        </w:rPr>
        <w:t>Томіо</w:t>
      </w:r>
      <w:proofErr w:type="spellEnd"/>
      <w:r w:rsidR="0022043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22043F">
        <w:rPr>
          <w:rFonts w:ascii="Times New Roman" w:hAnsi="Times New Roman"/>
          <w:bCs/>
          <w:sz w:val="24"/>
          <w:szCs w:val="24"/>
          <w:lang w:val="uk-UA"/>
        </w:rPr>
        <w:t>Окамури</w:t>
      </w:r>
      <w:proofErr w:type="spellEnd"/>
      <w:r w:rsidR="0022043F">
        <w:rPr>
          <w:rFonts w:ascii="Times New Roman" w:hAnsi="Times New Roman"/>
          <w:bCs/>
          <w:sz w:val="24"/>
          <w:szCs w:val="24"/>
          <w:lang w:val="uk-UA"/>
        </w:rPr>
        <w:t xml:space="preserve">. Ідеологічна еволюція </w:t>
      </w:r>
      <w:r w:rsidR="0022043F">
        <w:rPr>
          <w:rFonts w:ascii="Times New Roman" w:hAnsi="Times New Roman"/>
          <w:bCs/>
          <w:sz w:val="24"/>
          <w:szCs w:val="24"/>
        </w:rPr>
        <w:t>ANO</w:t>
      </w:r>
      <w:r w:rsidR="0022043F" w:rsidRPr="0022043F">
        <w:rPr>
          <w:rFonts w:ascii="Times New Roman" w:hAnsi="Times New Roman"/>
          <w:bCs/>
          <w:sz w:val="24"/>
          <w:szCs w:val="24"/>
          <w:lang w:val="uk-UA"/>
        </w:rPr>
        <w:t xml:space="preserve"> 2011 – </w:t>
      </w:r>
      <w:r w:rsidR="0022043F">
        <w:rPr>
          <w:rFonts w:ascii="Times New Roman" w:hAnsi="Times New Roman"/>
          <w:bCs/>
          <w:sz w:val="24"/>
          <w:szCs w:val="24"/>
          <w:lang w:val="uk-UA"/>
        </w:rPr>
        <w:t xml:space="preserve">від європейського центризму до русофільства. Чеська модель консерватизму. Реальний ступінь </w:t>
      </w:r>
      <w:proofErr w:type="spellStart"/>
      <w:r w:rsidR="0022043F">
        <w:rPr>
          <w:rFonts w:ascii="Times New Roman" w:hAnsi="Times New Roman"/>
          <w:bCs/>
          <w:sz w:val="24"/>
          <w:szCs w:val="24"/>
          <w:lang w:val="uk-UA"/>
        </w:rPr>
        <w:t>євроскептицизму</w:t>
      </w:r>
      <w:proofErr w:type="spellEnd"/>
      <w:r w:rsidR="0022043F">
        <w:rPr>
          <w:rFonts w:ascii="Times New Roman" w:hAnsi="Times New Roman"/>
          <w:bCs/>
          <w:sz w:val="24"/>
          <w:szCs w:val="24"/>
          <w:lang w:val="uk-UA"/>
        </w:rPr>
        <w:t xml:space="preserve"> у чеському суспільстві. Політична позиція Чеської Республіки у ході російсько-української війни. Основні соціологічні виміри </w:t>
      </w:r>
      <w:proofErr w:type="spellStart"/>
      <w:r w:rsidR="0022043F">
        <w:rPr>
          <w:rFonts w:ascii="Times New Roman" w:hAnsi="Times New Roman"/>
          <w:bCs/>
          <w:sz w:val="24"/>
          <w:szCs w:val="24"/>
          <w:lang w:val="uk-UA"/>
        </w:rPr>
        <w:t>Євробарометру</w:t>
      </w:r>
      <w:proofErr w:type="spellEnd"/>
      <w:r w:rsidR="0022043F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0B346CF9" w14:textId="77777777" w:rsidR="0022043F" w:rsidRPr="002B7947" w:rsidRDefault="0022043F" w:rsidP="002B79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60BC5DB" w14:textId="00A58FA7" w:rsidR="00FD043A" w:rsidRPr="00FD043A" w:rsidRDefault="002B7947" w:rsidP="00FD04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B7947">
        <w:rPr>
          <w:rFonts w:ascii="Times New Roman" w:hAnsi="Times New Roman"/>
          <w:bCs/>
          <w:sz w:val="24"/>
          <w:szCs w:val="24"/>
          <w:lang w:val="uk-UA"/>
        </w:rPr>
        <w:t xml:space="preserve">Тема 5. </w:t>
      </w:r>
      <w:r w:rsidR="00FD043A">
        <w:rPr>
          <w:rFonts w:ascii="Times New Roman" w:hAnsi="Times New Roman"/>
          <w:bCs/>
          <w:sz w:val="24"/>
          <w:szCs w:val="24"/>
          <w:lang w:val="uk-UA"/>
        </w:rPr>
        <w:t>Консерватизм і  р</w:t>
      </w:r>
      <w:r w:rsidR="00FD043A" w:rsidRPr="00FD043A">
        <w:rPr>
          <w:rFonts w:ascii="Times New Roman" w:hAnsi="Times New Roman"/>
          <w:bCs/>
          <w:sz w:val="24"/>
          <w:szCs w:val="24"/>
          <w:lang w:val="uk-UA"/>
        </w:rPr>
        <w:t xml:space="preserve">озвиток популізму в </w:t>
      </w:r>
      <w:r w:rsidR="00FD043A">
        <w:rPr>
          <w:rFonts w:ascii="Times New Roman" w:hAnsi="Times New Roman"/>
          <w:bCs/>
          <w:sz w:val="24"/>
          <w:szCs w:val="24"/>
          <w:lang w:val="uk-UA"/>
        </w:rPr>
        <w:t xml:space="preserve">сучасній </w:t>
      </w:r>
      <w:r w:rsidR="00FD043A" w:rsidRPr="00FD043A">
        <w:rPr>
          <w:rFonts w:ascii="Times New Roman" w:hAnsi="Times New Roman"/>
          <w:bCs/>
          <w:sz w:val="24"/>
          <w:szCs w:val="24"/>
          <w:lang w:val="uk-UA"/>
        </w:rPr>
        <w:t>Україні.</w:t>
      </w:r>
    </w:p>
    <w:p w14:paraId="34D009B4" w14:textId="1E9C5D6F" w:rsidR="000D0D1C" w:rsidRPr="00345FB3" w:rsidRDefault="00FD043A" w:rsidP="002204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D043A">
        <w:rPr>
          <w:rFonts w:ascii="Times New Roman" w:hAnsi="Times New Roman"/>
          <w:bCs/>
          <w:sz w:val="24"/>
          <w:szCs w:val="24"/>
          <w:lang w:val="uk-UA"/>
        </w:rPr>
        <w:t>Складність посткомуністичних реформ в Україні. Соціально-економічні проблеми 1990-их рр. «Російський фактор» у незалежній Україні. Ностальгія за комуністичних минулим і «комуністичний популізм».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D043A">
        <w:rPr>
          <w:rFonts w:ascii="Times New Roman" w:hAnsi="Times New Roman"/>
          <w:bCs/>
          <w:sz w:val="24"/>
          <w:szCs w:val="24"/>
          <w:lang w:val="uk-UA"/>
        </w:rPr>
        <w:t xml:space="preserve">Партійна діяльність комуністів у незалежній Україні. </w:t>
      </w:r>
      <w:r>
        <w:rPr>
          <w:rFonts w:ascii="Times New Roman" w:hAnsi="Times New Roman"/>
          <w:bCs/>
          <w:sz w:val="24"/>
          <w:szCs w:val="24"/>
          <w:lang w:val="uk-UA"/>
        </w:rPr>
        <w:t>Консервативна політична культура українців 1990-их рр. Співвідношення між консервативною політичною культурою і євроатлантичною інтеграцією.</w:t>
      </w:r>
      <w:r w:rsidRPr="00FD043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D043A">
        <w:rPr>
          <w:rFonts w:ascii="Times New Roman" w:hAnsi="Times New Roman"/>
          <w:bCs/>
          <w:sz w:val="24"/>
          <w:szCs w:val="24"/>
          <w:lang w:val="uk-UA"/>
        </w:rPr>
        <w:t>Євроскептики</w:t>
      </w:r>
      <w:proofErr w:type="spellEnd"/>
      <w:r w:rsidRPr="00FD043A">
        <w:rPr>
          <w:rFonts w:ascii="Times New Roman" w:hAnsi="Times New Roman"/>
          <w:bCs/>
          <w:sz w:val="24"/>
          <w:szCs w:val="24"/>
          <w:lang w:val="uk-UA"/>
        </w:rPr>
        <w:t xml:space="preserve">, проросійські сили та </w:t>
      </w:r>
      <w:proofErr w:type="spellStart"/>
      <w:r w:rsidRPr="00FD043A">
        <w:rPr>
          <w:rFonts w:ascii="Times New Roman" w:hAnsi="Times New Roman"/>
          <w:bCs/>
          <w:sz w:val="24"/>
          <w:szCs w:val="24"/>
          <w:lang w:val="uk-UA"/>
        </w:rPr>
        <w:t>єврооптимісти</w:t>
      </w:r>
      <w:proofErr w:type="spellEnd"/>
      <w:r w:rsidRPr="00FD043A">
        <w:rPr>
          <w:rFonts w:ascii="Times New Roman" w:hAnsi="Times New Roman"/>
          <w:bCs/>
          <w:sz w:val="24"/>
          <w:szCs w:val="24"/>
          <w:lang w:val="uk-UA"/>
        </w:rPr>
        <w:t xml:space="preserve"> в українському суспільстві. Партійний популізм в сучасній Україні. </w:t>
      </w:r>
      <w:r>
        <w:rPr>
          <w:rFonts w:ascii="Times New Roman" w:hAnsi="Times New Roman"/>
          <w:bCs/>
          <w:sz w:val="24"/>
          <w:szCs w:val="24"/>
          <w:lang w:val="uk-UA"/>
        </w:rPr>
        <w:t>Партійний консерватизм і русофільство. Програми Правого сектору, Національного корпусу, блоку русофільських партій.</w:t>
      </w:r>
      <w:r w:rsidRPr="00FD043A">
        <w:rPr>
          <w:rFonts w:ascii="Times New Roman" w:hAnsi="Times New Roman"/>
          <w:bCs/>
          <w:sz w:val="24"/>
          <w:szCs w:val="24"/>
          <w:lang w:val="uk-UA"/>
        </w:rPr>
        <w:t xml:space="preserve"> Ознаки популізму у провідних політиків незалежної України: Віктор </w:t>
      </w:r>
      <w:r w:rsidRPr="00FD043A">
        <w:rPr>
          <w:rFonts w:ascii="Times New Roman" w:hAnsi="Times New Roman"/>
          <w:bCs/>
          <w:sz w:val="24"/>
          <w:szCs w:val="24"/>
          <w:lang w:val="uk-UA"/>
        </w:rPr>
        <w:lastRenderedPageBreak/>
        <w:t>Ющенко, Петро Симоненко, Віктор Янукович, Юлія Тимошенко, Петро Порошенко. Політичний популізм «зелених». Партійна діяльність «Слуги народу». Володимир Зеленський як президент-популіст. Діяльність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Президента </w:t>
      </w:r>
      <w:proofErr w:type="spellStart"/>
      <w:r w:rsidRPr="00FD043A">
        <w:rPr>
          <w:rFonts w:ascii="Times New Roman" w:hAnsi="Times New Roman"/>
          <w:bCs/>
          <w:sz w:val="24"/>
          <w:szCs w:val="24"/>
          <w:lang w:val="uk-UA"/>
        </w:rPr>
        <w:t>В.Зеленського</w:t>
      </w:r>
      <w:proofErr w:type="spellEnd"/>
      <w:r w:rsidRPr="00FD043A">
        <w:rPr>
          <w:rFonts w:ascii="Times New Roman" w:hAnsi="Times New Roman"/>
          <w:bCs/>
          <w:sz w:val="24"/>
          <w:szCs w:val="24"/>
          <w:lang w:val="uk-UA"/>
        </w:rPr>
        <w:t xml:space="preserve"> в умовах російсько-української війни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C111C47" w14:textId="77777777" w:rsidR="004E3CCC" w:rsidRPr="00A4737A" w:rsidRDefault="00BF6720" w:rsidP="005A09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D5164A"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="009320D7">
        <w:rPr>
          <w:rFonts w:ascii="Times New Roman" w:hAnsi="Times New Roman"/>
          <w:b/>
          <w:sz w:val="24"/>
          <w:szCs w:val="24"/>
          <w:lang w:val="uk-UA"/>
        </w:rPr>
        <w:t>.2</w:t>
      </w:r>
      <w:r w:rsidR="00203645" w:rsidRPr="00A4737A">
        <w:rPr>
          <w:rFonts w:ascii="Times New Roman" w:hAnsi="Times New Roman"/>
          <w:b/>
          <w:sz w:val="24"/>
          <w:szCs w:val="24"/>
          <w:lang w:val="uk-UA"/>
        </w:rPr>
        <w:t>. </w:t>
      </w:r>
      <w:r w:rsidR="00381F4F">
        <w:rPr>
          <w:rFonts w:ascii="Times New Roman" w:hAnsi="Times New Roman"/>
          <w:b/>
          <w:bCs/>
          <w:sz w:val="24"/>
          <w:szCs w:val="24"/>
          <w:lang w:val="uk-UA"/>
        </w:rPr>
        <w:t>Структура навчальної дисципліни</w:t>
      </w:r>
    </w:p>
    <w:p w14:paraId="27769A20" w14:textId="77777777" w:rsidR="004E3CCC" w:rsidRPr="00A4737A" w:rsidRDefault="004E3CCC" w:rsidP="004E3CCC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9"/>
        <w:gridCol w:w="719"/>
        <w:gridCol w:w="721"/>
        <w:gridCol w:w="719"/>
        <w:gridCol w:w="721"/>
        <w:gridCol w:w="723"/>
        <w:gridCol w:w="735"/>
      </w:tblGrid>
      <w:tr w:rsidR="004E3CCC" w:rsidRPr="00A4737A" w14:paraId="0DD641CC" w14:textId="77777777" w:rsidTr="00D461E4">
        <w:trPr>
          <w:cantSplit/>
        </w:trPr>
        <w:tc>
          <w:tcPr>
            <w:tcW w:w="2810" w:type="pct"/>
            <w:vMerge w:val="restart"/>
            <w:vAlign w:val="center"/>
          </w:tcPr>
          <w:p w14:paraId="0C03784C" w14:textId="77777777" w:rsidR="004E3CCC" w:rsidRPr="00710A58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2190" w:type="pct"/>
            <w:gridSpan w:val="6"/>
          </w:tcPr>
          <w:p w14:paraId="7C2AB7B3" w14:textId="77777777" w:rsidR="004E3CCC" w:rsidRPr="00710A58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4E3CCC" w:rsidRPr="00A4737A" w14:paraId="11E642FD" w14:textId="77777777" w:rsidTr="00D461E4">
        <w:trPr>
          <w:cantSplit/>
        </w:trPr>
        <w:tc>
          <w:tcPr>
            <w:tcW w:w="2810" w:type="pct"/>
            <w:vMerge/>
          </w:tcPr>
          <w:p w14:paraId="6FA6D4A5" w14:textId="77777777"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0" w:type="pct"/>
            <w:gridSpan w:val="6"/>
          </w:tcPr>
          <w:p w14:paraId="6E38BE37" w14:textId="77777777" w:rsidR="004E3CCC" w:rsidRPr="00CB3D74" w:rsidRDefault="00690BDA" w:rsidP="0072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</w:t>
            </w:r>
            <w:r w:rsidR="004E3CCC"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орма</w:t>
            </w:r>
            <w:r w:rsidR="007253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навчання:</w:t>
            </w:r>
            <w:r w:rsidR="00CB3D7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B3D74"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</w:p>
        </w:tc>
      </w:tr>
      <w:tr w:rsidR="004E3CCC" w:rsidRPr="00A4737A" w14:paraId="015FBC5F" w14:textId="77777777" w:rsidTr="00D461E4">
        <w:trPr>
          <w:cantSplit/>
        </w:trPr>
        <w:tc>
          <w:tcPr>
            <w:tcW w:w="2810" w:type="pct"/>
            <w:vMerge/>
          </w:tcPr>
          <w:p w14:paraId="49A492E4" w14:textId="77777777"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 w:val="restart"/>
            <w:textDirection w:val="btLr"/>
            <w:vAlign w:val="center"/>
          </w:tcPr>
          <w:p w14:paraId="49A40A65" w14:textId="77777777"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27" w:type="pct"/>
            <w:gridSpan w:val="5"/>
            <w:vAlign w:val="center"/>
          </w:tcPr>
          <w:p w14:paraId="352FAF2A" w14:textId="77777777"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4E3CCC" w:rsidRPr="00A4737A" w14:paraId="46675F51" w14:textId="77777777" w:rsidTr="00D461E4">
        <w:trPr>
          <w:cantSplit/>
          <w:trHeight w:val="1835"/>
        </w:trPr>
        <w:tc>
          <w:tcPr>
            <w:tcW w:w="2810" w:type="pct"/>
            <w:vMerge/>
          </w:tcPr>
          <w:p w14:paraId="50CA4162" w14:textId="77777777"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14:paraId="7A3B2145" w14:textId="77777777"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  <w:textDirection w:val="btLr"/>
            <w:vAlign w:val="center"/>
          </w:tcPr>
          <w:p w14:paraId="4978431C" w14:textId="77777777"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63" w:type="pct"/>
            <w:textDirection w:val="btLr"/>
            <w:vAlign w:val="center"/>
          </w:tcPr>
          <w:p w14:paraId="25B36A81" w14:textId="77777777"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  <w:r w:rsidR="00690BDA" w:rsidRPr="00A473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(семінарські)</w:t>
            </w:r>
          </w:p>
        </w:tc>
        <w:tc>
          <w:tcPr>
            <w:tcW w:w="364" w:type="pct"/>
            <w:textDirection w:val="btLr"/>
            <w:vAlign w:val="center"/>
          </w:tcPr>
          <w:p w14:paraId="6F09AED4" w14:textId="77777777"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365" w:type="pct"/>
            <w:textDirection w:val="btLr"/>
            <w:vAlign w:val="center"/>
          </w:tcPr>
          <w:p w14:paraId="6184DE4B" w14:textId="77777777"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</w:t>
            </w:r>
          </w:p>
        </w:tc>
        <w:tc>
          <w:tcPr>
            <w:tcW w:w="372" w:type="pct"/>
            <w:textDirection w:val="btLr"/>
            <w:vAlign w:val="center"/>
          </w:tcPr>
          <w:p w14:paraId="4150D703" w14:textId="77777777"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</w:t>
            </w:r>
          </w:p>
          <w:p w14:paraId="555559EB" w14:textId="77777777"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робота</w:t>
            </w:r>
          </w:p>
        </w:tc>
      </w:tr>
      <w:tr w:rsidR="004E3CCC" w:rsidRPr="00345FB3" w14:paraId="22759D55" w14:textId="77777777" w:rsidTr="007B1899">
        <w:tc>
          <w:tcPr>
            <w:tcW w:w="5000" w:type="pct"/>
            <w:gridSpan w:val="7"/>
          </w:tcPr>
          <w:p w14:paraId="06C08331" w14:textId="77777777" w:rsidR="004E3CCC" w:rsidRPr="00345FB3" w:rsidRDefault="00D461E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690BDA"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-й</w:t>
            </w:r>
            <w:r w:rsidR="004E3CCC"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4E3CCC" w:rsidRPr="00345FB3" w14:paraId="44D114D6" w14:textId="77777777" w:rsidTr="007B1899">
        <w:tc>
          <w:tcPr>
            <w:tcW w:w="5000" w:type="pct"/>
            <w:gridSpan w:val="7"/>
          </w:tcPr>
          <w:p w14:paraId="15219801" w14:textId="77777777" w:rsidR="004E3CCC" w:rsidRPr="0038402B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40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4E3CCC" w:rsidRPr="00616632" w14:paraId="27D74C8E" w14:textId="77777777" w:rsidTr="00D461E4">
        <w:tc>
          <w:tcPr>
            <w:tcW w:w="2810" w:type="pct"/>
          </w:tcPr>
          <w:p w14:paraId="2419319B" w14:textId="0B5303BC" w:rsidR="004E3CCC" w:rsidRPr="00345FB3" w:rsidRDefault="00D461E4" w:rsidP="00040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</w:t>
            </w:r>
            <w:r w:rsidR="0061663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16632" w:rsidRPr="0061663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Консерватизм і популізм як інструменти сучасної політики</w:t>
            </w:r>
          </w:p>
        </w:tc>
        <w:tc>
          <w:tcPr>
            <w:tcW w:w="363" w:type="pct"/>
          </w:tcPr>
          <w:p w14:paraId="7590D54E" w14:textId="4D508717" w:rsidR="004E3CCC" w:rsidRPr="00266DA8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64" w:type="pct"/>
          </w:tcPr>
          <w:p w14:paraId="505414E9" w14:textId="442C5442" w:rsidR="004E3CCC" w:rsidRPr="00616632" w:rsidRDefault="00CA5F2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63" w:type="pct"/>
          </w:tcPr>
          <w:p w14:paraId="44B306FC" w14:textId="10ACA3FB" w:rsidR="004E3CCC" w:rsidRPr="00345FB3" w:rsidRDefault="00CA5F2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14:paraId="231FD14F" w14:textId="77777777" w:rsidR="004E3CCC" w:rsidRPr="00345FB3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16AD7C6C" w14:textId="77777777" w:rsidR="004E3CCC" w:rsidRPr="00345FB3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188B01F8" w14:textId="2D3D67A3" w:rsidR="004E3CCC" w:rsidRPr="00345FB3" w:rsidRDefault="00E85C30" w:rsidP="00493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4E3CCC" w:rsidRPr="00616632" w14:paraId="7AF789EC" w14:textId="77777777" w:rsidTr="00D461E4">
        <w:tc>
          <w:tcPr>
            <w:tcW w:w="2810" w:type="pct"/>
          </w:tcPr>
          <w:p w14:paraId="09A0A5AD" w14:textId="52B5A6CE" w:rsidR="004E3CCC" w:rsidRPr="00345FB3" w:rsidRDefault="004E3CCC" w:rsidP="00040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2. </w:t>
            </w:r>
            <w:r w:rsidR="00616632" w:rsidRPr="0061663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Демократичні трансформації у країнах Вишеградської четвірки</w:t>
            </w:r>
          </w:p>
        </w:tc>
        <w:tc>
          <w:tcPr>
            <w:tcW w:w="363" w:type="pct"/>
          </w:tcPr>
          <w:p w14:paraId="73009943" w14:textId="3CA5A568" w:rsidR="004E3CCC" w:rsidRPr="00345FB3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364" w:type="pct"/>
          </w:tcPr>
          <w:p w14:paraId="7904A11D" w14:textId="45DF289F" w:rsidR="004E3CCC" w:rsidRPr="00345FB3" w:rsidRDefault="00CA5F2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14:paraId="41A5C674" w14:textId="4A1B8137" w:rsidR="004E3CCC" w:rsidRPr="00345FB3" w:rsidRDefault="00CA5F2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14:paraId="0FBB1FCB" w14:textId="77777777" w:rsidR="004E3CCC" w:rsidRPr="00345FB3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18BF6572" w14:textId="77777777" w:rsidR="004E3CCC" w:rsidRPr="00345FB3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01A390D2" w14:textId="1DA52187" w:rsidR="004E3CCC" w:rsidRPr="00345FB3" w:rsidRDefault="00E85C30" w:rsidP="00493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5B39E0" w:rsidRPr="00D461E4" w14:paraId="35F3CE34" w14:textId="77777777" w:rsidTr="00D461E4">
        <w:tc>
          <w:tcPr>
            <w:tcW w:w="2810" w:type="pct"/>
          </w:tcPr>
          <w:p w14:paraId="05732770" w14:textId="3612C715" w:rsidR="005B39E0" w:rsidRPr="00345FB3" w:rsidRDefault="00C1034D" w:rsidP="00040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3.</w:t>
            </w:r>
            <w:r w:rsidR="000402A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22043F" w:rsidRPr="002204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Особливості популізму у політиці постсоціалістичних і пострадянських країн</w:t>
            </w:r>
          </w:p>
        </w:tc>
        <w:tc>
          <w:tcPr>
            <w:tcW w:w="363" w:type="pct"/>
          </w:tcPr>
          <w:p w14:paraId="2DBCA6B7" w14:textId="2DD02818" w:rsidR="005B39E0" w:rsidRPr="00E85C30" w:rsidRDefault="00E85C30" w:rsidP="00D06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64" w:type="pct"/>
          </w:tcPr>
          <w:p w14:paraId="395488B5" w14:textId="73A92FFB" w:rsidR="005B39E0" w:rsidRPr="00345FB3" w:rsidRDefault="00CA5F2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14:paraId="7B0D5381" w14:textId="1C38FB31" w:rsidR="005B39E0" w:rsidRPr="00345FB3" w:rsidRDefault="00CA5F2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14:paraId="49496E34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2115A1ED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55F1BD30" w14:textId="3375D3FC" w:rsidR="005B39E0" w:rsidRPr="00E85C30" w:rsidRDefault="00E85C30" w:rsidP="00493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5B39E0" w:rsidRPr="00D461E4" w14:paraId="2FA8A320" w14:textId="77777777" w:rsidTr="00D461E4">
        <w:tc>
          <w:tcPr>
            <w:tcW w:w="2810" w:type="pct"/>
          </w:tcPr>
          <w:p w14:paraId="653A6CB7" w14:textId="77777777" w:rsidR="005B39E0" w:rsidRPr="00345FB3" w:rsidRDefault="005B39E0" w:rsidP="004E3C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363" w:type="pct"/>
          </w:tcPr>
          <w:p w14:paraId="0D69A1CB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14:paraId="28709F25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14:paraId="03962357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14:paraId="31D66C5D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0A0808A0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713F979F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B39E0" w:rsidRPr="00D461E4" w14:paraId="395A0EB5" w14:textId="77777777" w:rsidTr="00D461E4">
        <w:tc>
          <w:tcPr>
            <w:tcW w:w="2810" w:type="pct"/>
          </w:tcPr>
          <w:p w14:paraId="7386DFE8" w14:textId="77777777" w:rsidR="005B39E0" w:rsidRPr="00345FB3" w:rsidRDefault="005B39E0" w:rsidP="000A33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FB3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14:paraId="1848CCF5" w14:textId="5DB7605D" w:rsidR="005B39E0" w:rsidRPr="00E85C30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364" w:type="pct"/>
          </w:tcPr>
          <w:p w14:paraId="3BEB8847" w14:textId="778BDF57" w:rsidR="005B39E0" w:rsidRPr="00266DA8" w:rsidRDefault="00CA5F2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3" w:type="pct"/>
          </w:tcPr>
          <w:p w14:paraId="55D7EB40" w14:textId="2DF44FF8" w:rsidR="005B39E0" w:rsidRPr="00345FB3" w:rsidRDefault="00CA5F2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14:paraId="5768DFD3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6D5F78DE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02ACC6FA" w14:textId="2A5C9618" w:rsidR="005B39E0" w:rsidRPr="00266DA8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</w:p>
        </w:tc>
      </w:tr>
      <w:tr w:rsidR="005B39E0" w:rsidRPr="00D461E4" w14:paraId="5B00E18B" w14:textId="77777777" w:rsidTr="007B1899">
        <w:tc>
          <w:tcPr>
            <w:tcW w:w="5000" w:type="pct"/>
            <w:gridSpan w:val="7"/>
          </w:tcPr>
          <w:p w14:paraId="4EF2FDD6" w14:textId="77777777" w:rsidR="005B39E0" w:rsidRPr="0038402B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</w:tr>
      <w:tr w:rsidR="005B39E0" w:rsidRPr="006E68F7" w14:paraId="4D263065" w14:textId="77777777" w:rsidTr="00D461E4">
        <w:tc>
          <w:tcPr>
            <w:tcW w:w="2810" w:type="pct"/>
          </w:tcPr>
          <w:p w14:paraId="4BD9736D" w14:textId="567CFF55" w:rsidR="005B39E0" w:rsidRPr="00BC27B3" w:rsidRDefault="005B39E0" w:rsidP="00040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C27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D461E4" w:rsidRPr="00BC27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1. </w:t>
            </w:r>
            <w:r w:rsidR="006E68F7" w:rsidRPr="00BC27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Консерватизм і популізм у Польщі</w:t>
            </w:r>
          </w:p>
        </w:tc>
        <w:tc>
          <w:tcPr>
            <w:tcW w:w="363" w:type="pct"/>
          </w:tcPr>
          <w:p w14:paraId="702E05F2" w14:textId="05E92148" w:rsidR="005B39E0" w:rsidRPr="00345FB3" w:rsidRDefault="00E85C30" w:rsidP="00CB3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14:paraId="30A6FD97" w14:textId="6884412E" w:rsidR="005B39E0" w:rsidRPr="00345FB3" w:rsidRDefault="00CA5F2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14:paraId="115B5A42" w14:textId="510942F8" w:rsidR="005B39E0" w:rsidRPr="00345FB3" w:rsidRDefault="00CA5F2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14:paraId="78A245A1" w14:textId="77777777" w:rsidR="005B39E0" w:rsidRPr="00345FB3" w:rsidRDefault="005B39E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04561F69" w14:textId="77777777" w:rsidR="005B39E0" w:rsidRPr="00345FB3" w:rsidRDefault="005B39E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76FFC49A" w14:textId="4D9FD35D" w:rsidR="005B39E0" w:rsidRPr="00345FB3" w:rsidRDefault="00E85C30" w:rsidP="00493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5B39E0" w:rsidRPr="006E68F7" w14:paraId="48944A05" w14:textId="77777777" w:rsidTr="00D461E4">
        <w:tc>
          <w:tcPr>
            <w:tcW w:w="2810" w:type="pct"/>
          </w:tcPr>
          <w:p w14:paraId="4D1B749F" w14:textId="50CF516B" w:rsidR="005B39E0" w:rsidRPr="00BC27B3" w:rsidRDefault="00D461E4" w:rsidP="00040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C27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2. </w:t>
            </w:r>
            <w:r w:rsidR="006E68F7" w:rsidRPr="00BC27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Консерватизм і популізм в Угорщині</w:t>
            </w:r>
          </w:p>
        </w:tc>
        <w:tc>
          <w:tcPr>
            <w:tcW w:w="363" w:type="pct"/>
          </w:tcPr>
          <w:p w14:paraId="3155E11D" w14:textId="5033240E" w:rsidR="005B39E0" w:rsidRPr="00345FB3" w:rsidRDefault="00E85C3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14:paraId="46A9D7D9" w14:textId="529FF09E" w:rsidR="005B39E0" w:rsidRPr="00345FB3" w:rsidRDefault="00CA5F2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14:paraId="7CCA7027" w14:textId="6B5AF876" w:rsidR="005B39E0" w:rsidRPr="00345FB3" w:rsidRDefault="00CA5F2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14:paraId="7D3D7D94" w14:textId="77777777" w:rsidR="005B39E0" w:rsidRPr="00345FB3" w:rsidRDefault="005B39E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3B0788E2" w14:textId="77777777" w:rsidR="005B39E0" w:rsidRPr="00345FB3" w:rsidRDefault="005B39E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2B1B1228" w14:textId="077C6FF4" w:rsidR="005B39E0" w:rsidRPr="00345FB3" w:rsidRDefault="00E85C30" w:rsidP="00493A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D461E4" w:rsidRPr="006E68F7" w14:paraId="0C740DE1" w14:textId="77777777" w:rsidTr="00D461E4">
        <w:trPr>
          <w:trHeight w:val="96"/>
        </w:trPr>
        <w:tc>
          <w:tcPr>
            <w:tcW w:w="2810" w:type="pct"/>
          </w:tcPr>
          <w:p w14:paraId="7BE87236" w14:textId="11448128" w:rsidR="00D461E4" w:rsidRPr="00BC27B3" w:rsidRDefault="00D461E4" w:rsidP="00040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</w:t>
            </w:r>
            <w:r w:rsidR="006E68F7" w:rsidRPr="00BC27B3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 і популізм у Словацькій Республіці</w:t>
            </w:r>
          </w:p>
        </w:tc>
        <w:tc>
          <w:tcPr>
            <w:tcW w:w="363" w:type="pct"/>
          </w:tcPr>
          <w:p w14:paraId="1F727E00" w14:textId="40D1DAE7" w:rsidR="00D461E4" w:rsidRPr="00345FB3" w:rsidRDefault="00E85C3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64" w:type="pct"/>
          </w:tcPr>
          <w:p w14:paraId="06588D8F" w14:textId="4B48CC90" w:rsidR="00D461E4" w:rsidRPr="00345FB3" w:rsidRDefault="00CA5F2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14:paraId="0E3B6C56" w14:textId="1BFAB4F0" w:rsidR="00D461E4" w:rsidRPr="00345FB3" w:rsidRDefault="00CA5F2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14:paraId="18B7DA5D" w14:textId="77777777" w:rsidR="00D461E4" w:rsidRPr="00345FB3" w:rsidRDefault="00D461E4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6040E153" w14:textId="77777777" w:rsidR="00D461E4" w:rsidRPr="00345FB3" w:rsidRDefault="00D461E4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34110831" w14:textId="4BDF9CF6" w:rsidR="00D461E4" w:rsidRPr="00345FB3" w:rsidRDefault="00E85C3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D461E4" w:rsidRPr="006E68F7" w14:paraId="0DBC564F" w14:textId="77777777" w:rsidTr="00D461E4">
        <w:trPr>
          <w:trHeight w:val="168"/>
        </w:trPr>
        <w:tc>
          <w:tcPr>
            <w:tcW w:w="2810" w:type="pct"/>
          </w:tcPr>
          <w:p w14:paraId="5B452E8E" w14:textId="3E7C6159" w:rsidR="00D461E4" w:rsidRPr="00BC27B3" w:rsidRDefault="00D461E4" w:rsidP="00040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</w:t>
            </w:r>
            <w:r w:rsidR="006E68F7" w:rsidRPr="00BC27B3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 і популізм у Чеській Республіці</w:t>
            </w:r>
          </w:p>
        </w:tc>
        <w:tc>
          <w:tcPr>
            <w:tcW w:w="363" w:type="pct"/>
          </w:tcPr>
          <w:p w14:paraId="0817D1CF" w14:textId="0007864F" w:rsidR="00D461E4" w:rsidRPr="006E68F7" w:rsidRDefault="00E85C30" w:rsidP="00D06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364" w:type="pct"/>
          </w:tcPr>
          <w:p w14:paraId="14D8ABF9" w14:textId="22538457" w:rsidR="00D461E4" w:rsidRPr="00345FB3" w:rsidRDefault="00CA5F2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14:paraId="574A24A8" w14:textId="7BFC2E94" w:rsidR="00D461E4" w:rsidRPr="006E68F7" w:rsidRDefault="00CA5F2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64" w:type="pct"/>
          </w:tcPr>
          <w:p w14:paraId="526D1985" w14:textId="77777777" w:rsidR="00D461E4" w:rsidRPr="00345FB3" w:rsidRDefault="00D461E4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3E78F103" w14:textId="77777777" w:rsidR="00D461E4" w:rsidRPr="00345FB3" w:rsidRDefault="00D461E4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40C2D6EF" w14:textId="5C95617B" w:rsidR="00D461E4" w:rsidRPr="00345FB3" w:rsidRDefault="00E85C3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D461E4" w:rsidRPr="00D461E4" w14:paraId="320A1ADF" w14:textId="77777777" w:rsidTr="00D461E4">
        <w:trPr>
          <w:trHeight w:val="144"/>
        </w:trPr>
        <w:tc>
          <w:tcPr>
            <w:tcW w:w="2810" w:type="pct"/>
          </w:tcPr>
          <w:p w14:paraId="0D47D31E" w14:textId="199E50F7" w:rsidR="00D461E4" w:rsidRPr="00BC27B3" w:rsidRDefault="00D461E4" w:rsidP="00040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B3">
              <w:rPr>
                <w:rFonts w:ascii="Times New Roman" w:hAnsi="Times New Roman"/>
                <w:sz w:val="24"/>
                <w:szCs w:val="24"/>
                <w:lang w:val="uk-UA"/>
              </w:rPr>
              <w:t>Тема 5.</w:t>
            </w:r>
            <w:r w:rsidR="00C008A4" w:rsidRPr="00BC2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043F" w:rsidRPr="00BC27B3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 і</w:t>
            </w:r>
            <w:r w:rsidR="006E68F7" w:rsidRPr="00BC2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043F" w:rsidRPr="00BC27B3">
              <w:rPr>
                <w:rFonts w:ascii="Times New Roman" w:hAnsi="Times New Roman"/>
                <w:sz w:val="24"/>
                <w:szCs w:val="24"/>
                <w:lang w:val="uk-UA"/>
              </w:rPr>
              <w:t>розвиток популізму в сучасній Україні</w:t>
            </w:r>
          </w:p>
        </w:tc>
        <w:tc>
          <w:tcPr>
            <w:tcW w:w="363" w:type="pct"/>
          </w:tcPr>
          <w:p w14:paraId="177AE524" w14:textId="232800DB" w:rsidR="00D461E4" w:rsidRPr="00E85C30" w:rsidRDefault="00E85C30" w:rsidP="0004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14:paraId="60B5553E" w14:textId="61D9921F" w:rsidR="00D461E4" w:rsidRPr="00CA5F2C" w:rsidRDefault="00CA5F2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14:paraId="27940A16" w14:textId="1493EA57" w:rsidR="00D461E4" w:rsidRPr="00345FB3" w:rsidRDefault="00CA5F2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14:paraId="7553AA4E" w14:textId="77777777" w:rsidR="00D461E4" w:rsidRPr="00345FB3" w:rsidRDefault="00D461E4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25B97B02" w14:textId="77777777" w:rsidR="00D461E4" w:rsidRPr="00345FB3" w:rsidRDefault="00D461E4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57B0BB31" w14:textId="69C99CE6" w:rsidR="00D461E4" w:rsidRPr="00E85C30" w:rsidRDefault="00E85C30" w:rsidP="00D06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5B39E0" w:rsidRPr="00345FB3" w14:paraId="59A76480" w14:textId="77777777" w:rsidTr="00D461E4">
        <w:tc>
          <w:tcPr>
            <w:tcW w:w="2810" w:type="pct"/>
          </w:tcPr>
          <w:p w14:paraId="48B5AF35" w14:textId="77777777" w:rsidR="005B39E0" w:rsidRPr="00345FB3" w:rsidRDefault="005B39E0" w:rsidP="00690BDA">
            <w:pPr>
              <w:pStyle w:val="a9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363" w:type="pct"/>
          </w:tcPr>
          <w:p w14:paraId="7D0F680E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14:paraId="5317DF30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14:paraId="55DA2940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14:paraId="2D6D5CE9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57921642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1A6CC3FC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B39E0" w:rsidRPr="00345FB3" w14:paraId="610B318B" w14:textId="77777777" w:rsidTr="00D461E4">
        <w:tc>
          <w:tcPr>
            <w:tcW w:w="2810" w:type="pct"/>
          </w:tcPr>
          <w:p w14:paraId="05C7670F" w14:textId="77777777" w:rsidR="005B39E0" w:rsidRPr="00345FB3" w:rsidRDefault="005B39E0" w:rsidP="004E3CCC">
            <w:pPr>
              <w:pStyle w:val="a9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FB3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14:paraId="4DC954C8" w14:textId="5E8F7E02" w:rsidR="005B39E0" w:rsidRPr="00E85C30" w:rsidRDefault="00E85C30" w:rsidP="00D06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364" w:type="pct"/>
          </w:tcPr>
          <w:p w14:paraId="3FC66E8C" w14:textId="18076054" w:rsidR="005B39E0" w:rsidRPr="00CA5F2C" w:rsidRDefault="00CA5F2C" w:rsidP="00D06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63" w:type="pct"/>
          </w:tcPr>
          <w:p w14:paraId="3A8BCE4C" w14:textId="26E80429" w:rsidR="005B39E0" w:rsidRPr="00CA5F2C" w:rsidRDefault="00CA5F2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4" w:type="pct"/>
          </w:tcPr>
          <w:p w14:paraId="2076007E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69FDB52B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451C12D4" w14:textId="4F6D5EF9" w:rsidR="005B39E0" w:rsidRPr="00E85C30" w:rsidRDefault="00E85C30" w:rsidP="00D06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6513CD" w:rsidRPr="00345FB3" w14:paraId="23C35EB4" w14:textId="77777777" w:rsidTr="00D461E4">
        <w:tc>
          <w:tcPr>
            <w:tcW w:w="2810" w:type="pct"/>
          </w:tcPr>
          <w:p w14:paraId="05789C3C" w14:textId="77777777" w:rsidR="006513CD" w:rsidRPr="006513CD" w:rsidRDefault="006513CD" w:rsidP="004E3CCC">
            <w:pPr>
              <w:pStyle w:val="a9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3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семестр</w:t>
            </w:r>
          </w:p>
        </w:tc>
        <w:tc>
          <w:tcPr>
            <w:tcW w:w="363" w:type="pct"/>
          </w:tcPr>
          <w:p w14:paraId="7F0E4B23" w14:textId="209F1425" w:rsidR="006513CD" w:rsidRPr="00A569A9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364" w:type="pct"/>
          </w:tcPr>
          <w:p w14:paraId="62657766" w14:textId="3E032253" w:rsidR="006513CD" w:rsidRPr="00A569A9" w:rsidRDefault="00A569A9" w:rsidP="0004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6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363" w:type="pct"/>
          </w:tcPr>
          <w:p w14:paraId="69A25D4B" w14:textId="7E793B45" w:rsidR="006513CD" w:rsidRPr="00A569A9" w:rsidRDefault="00A569A9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6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64" w:type="pct"/>
          </w:tcPr>
          <w:p w14:paraId="14E1ECE7" w14:textId="77777777" w:rsidR="006513CD" w:rsidRPr="00A569A9" w:rsidRDefault="00C008A4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6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</w:tcPr>
          <w:p w14:paraId="3A4A078D" w14:textId="77777777" w:rsidR="006513CD" w:rsidRPr="00A569A9" w:rsidRDefault="00C008A4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6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72" w:type="pct"/>
          </w:tcPr>
          <w:p w14:paraId="45107773" w14:textId="45399898" w:rsidR="006513CD" w:rsidRPr="00A569A9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</w:t>
            </w:r>
          </w:p>
        </w:tc>
      </w:tr>
    </w:tbl>
    <w:p w14:paraId="1914F6C2" w14:textId="77777777" w:rsidR="00624C30" w:rsidRDefault="00624C30" w:rsidP="009879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44B425F" w14:textId="77777777" w:rsidR="006E1B3F" w:rsidRDefault="006E1B3F" w:rsidP="009879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63E24CE" w14:textId="77777777" w:rsidR="001A1D57" w:rsidRDefault="001A1D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p w14:paraId="466CE0B6" w14:textId="77777777" w:rsidR="004E3CCC" w:rsidRPr="00A4737A" w:rsidRDefault="00D5164A" w:rsidP="00987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6</w:t>
      </w:r>
      <w:r w:rsidR="009320D7">
        <w:rPr>
          <w:rFonts w:ascii="Times New Roman" w:hAnsi="Times New Roman"/>
          <w:b/>
          <w:bCs/>
          <w:sz w:val="24"/>
          <w:szCs w:val="24"/>
          <w:lang w:val="uk-UA"/>
        </w:rPr>
        <w:t>.3</w:t>
      </w:r>
      <w:r w:rsidR="004E3CCC" w:rsidRPr="00A4737A">
        <w:rPr>
          <w:rFonts w:ascii="Times New Roman" w:hAnsi="Times New Roman"/>
          <w:b/>
          <w:bCs/>
          <w:sz w:val="24"/>
          <w:szCs w:val="24"/>
          <w:lang w:val="uk-UA"/>
        </w:rPr>
        <w:t>. </w:t>
      </w:r>
      <w:r w:rsidR="004E3CCC" w:rsidRPr="00A4737A">
        <w:rPr>
          <w:rFonts w:ascii="Times New Roman" w:hAnsi="Times New Roman"/>
          <w:b/>
          <w:sz w:val="24"/>
          <w:szCs w:val="24"/>
          <w:lang w:val="uk-UA"/>
        </w:rPr>
        <w:t>Т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еми практичних (семінарських, лабораторних)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839"/>
        <w:gridCol w:w="1103"/>
        <w:gridCol w:w="1134"/>
      </w:tblGrid>
      <w:tr w:rsidR="001F0107" w:rsidRPr="00987930" w14:paraId="5867B95C" w14:textId="77777777" w:rsidTr="00786E20">
        <w:tc>
          <w:tcPr>
            <w:tcW w:w="705" w:type="dxa"/>
            <w:vMerge w:val="restart"/>
            <w:vAlign w:val="center"/>
          </w:tcPr>
          <w:p w14:paraId="380FE4A3" w14:textId="77777777" w:rsidR="001F0107" w:rsidRPr="00A4737A" w:rsidRDefault="001F0107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54C31057" w14:textId="77777777" w:rsidR="001F0107" w:rsidRPr="00A4737A" w:rsidRDefault="001F0107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39" w:type="dxa"/>
            <w:vMerge w:val="restart"/>
            <w:vAlign w:val="center"/>
          </w:tcPr>
          <w:p w14:paraId="5A56AC40" w14:textId="77777777"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  <w:gridSpan w:val="2"/>
            <w:vAlign w:val="center"/>
          </w:tcPr>
          <w:p w14:paraId="4A1AFA80" w14:textId="77777777"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14:paraId="0808E5E2" w14:textId="77777777"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1F0107" w:rsidRPr="00987930" w14:paraId="73C88265" w14:textId="77777777" w:rsidTr="00786E20">
        <w:tc>
          <w:tcPr>
            <w:tcW w:w="705" w:type="dxa"/>
            <w:vMerge/>
            <w:vAlign w:val="center"/>
          </w:tcPr>
          <w:p w14:paraId="1E3EE959" w14:textId="77777777" w:rsidR="001F0107" w:rsidRPr="00A4737A" w:rsidRDefault="001F0107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39" w:type="dxa"/>
            <w:vMerge/>
            <w:vAlign w:val="center"/>
          </w:tcPr>
          <w:p w14:paraId="6E8AB686" w14:textId="77777777"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Align w:val="center"/>
          </w:tcPr>
          <w:p w14:paraId="5A891F8D" w14:textId="77777777"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vAlign w:val="center"/>
          </w:tcPr>
          <w:p w14:paraId="598C3B37" w14:textId="77777777"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DB4774" w:rsidRPr="00CB3D74" w14:paraId="07C04C30" w14:textId="77777777" w:rsidTr="00786E20">
        <w:tc>
          <w:tcPr>
            <w:tcW w:w="705" w:type="dxa"/>
          </w:tcPr>
          <w:p w14:paraId="6E3F5F97" w14:textId="77777777" w:rsidR="00DB4774" w:rsidRPr="00A4737A" w:rsidRDefault="00DB4774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39" w:type="dxa"/>
          </w:tcPr>
          <w:p w14:paraId="10430A49" w14:textId="5950A485" w:rsidR="00DB4774" w:rsidRPr="00A4737A" w:rsidRDefault="00E85C30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 і популізм як інструменти сучасної політики</w:t>
            </w:r>
          </w:p>
        </w:tc>
        <w:tc>
          <w:tcPr>
            <w:tcW w:w="1103" w:type="dxa"/>
          </w:tcPr>
          <w:p w14:paraId="76EE51AE" w14:textId="6B0ABE59" w:rsidR="00DB4774" w:rsidRPr="00A4737A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2FC08523" w14:textId="77777777" w:rsidR="00DB4774" w:rsidRPr="00CB3D74" w:rsidRDefault="00CB3D74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B4774" w:rsidRPr="00CB3D74" w14:paraId="3635EC08" w14:textId="77777777" w:rsidTr="00786E20">
        <w:tc>
          <w:tcPr>
            <w:tcW w:w="705" w:type="dxa"/>
          </w:tcPr>
          <w:p w14:paraId="773770F3" w14:textId="77777777" w:rsidR="00DB4774" w:rsidRPr="00A4737A" w:rsidRDefault="00DB4774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39" w:type="dxa"/>
          </w:tcPr>
          <w:p w14:paraId="24F51E3A" w14:textId="28E7A283" w:rsidR="00DB4774" w:rsidRPr="00A4737A" w:rsidRDefault="00E85C30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Демократичні трансформації у країнах Вишеградської четвірки</w:t>
            </w:r>
          </w:p>
        </w:tc>
        <w:tc>
          <w:tcPr>
            <w:tcW w:w="1103" w:type="dxa"/>
          </w:tcPr>
          <w:p w14:paraId="6A956BF6" w14:textId="16355BCA" w:rsidR="00DB4774" w:rsidRPr="00A4737A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015BB4DB" w14:textId="3F88A210" w:rsidR="00DB4774" w:rsidRPr="00E85C30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B4774" w:rsidRPr="00CB3D74" w14:paraId="1A1E917E" w14:textId="77777777" w:rsidTr="00CB3D74">
        <w:trPr>
          <w:trHeight w:val="240"/>
        </w:trPr>
        <w:tc>
          <w:tcPr>
            <w:tcW w:w="705" w:type="dxa"/>
          </w:tcPr>
          <w:p w14:paraId="4DACCAC5" w14:textId="77777777" w:rsidR="00DB4774" w:rsidRPr="00CB3D74" w:rsidRDefault="00CB3D74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839" w:type="dxa"/>
          </w:tcPr>
          <w:p w14:paraId="78EBC107" w14:textId="06A1F4B9" w:rsidR="00CB3D74" w:rsidRPr="00A4737A" w:rsidRDefault="00E85C30" w:rsidP="00E85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популізму у політиці постсоціалістичних і пострадянських країн</w:t>
            </w:r>
          </w:p>
        </w:tc>
        <w:tc>
          <w:tcPr>
            <w:tcW w:w="1103" w:type="dxa"/>
          </w:tcPr>
          <w:p w14:paraId="0759251A" w14:textId="180F06D0" w:rsidR="00DB4774" w:rsidRPr="00A4737A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01F11E28" w14:textId="77777777" w:rsidR="00DB4774" w:rsidRPr="00CB3D74" w:rsidRDefault="00B0683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B3D74" w:rsidRPr="00CB3D74" w14:paraId="306F983F" w14:textId="77777777" w:rsidTr="00CB3D74">
        <w:trPr>
          <w:trHeight w:val="108"/>
        </w:trPr>
        <w:tc>
          <w:tcPr>
            <w:tcW w:w="705" w:type="dxa"/>
          </w:tcPr>
          <w:p w14:paraId="21C041A7" w14:textId="77777777" w:rsidR="00CB3D74" w:rsidRDefault="00CB3D74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839" w:type="dxa"/>
          </w:tcPr>
          <w:p w14:paraId="67A37AF5" w14:textId="0FC0181F" w:rsidR="00CB3D74" w:rsidRDefault="00E85C30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 і популізм у Польщі</w:t>
            </w:r>
          </w:p>
        </w:tc>
        <w:tc>
          <w:tcPr>
            <w:tcW w:w="1103" w:type="dxa"/>
          </w:tcPr>
          <w:p w14:paraId="05B0FA4D" w14:textId="13851668" w:rsidR="00CB3D74" w:rsidRPr="00A4737A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717F01A9" w14:textId="77777777" w:rsidR="00CB3D74" w:rsidRPr="00CB3D74" w:rsidRDefault="006E1B3F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B3D74" w:rsidRPr="00CB3D74" w14:paraId="3EDF8CCB" w14:textId="77777777" w:rsidTr="00E85C30">
        <w:trPr>
          <w:trHeight w:val="216"/>
        </w:trPr>
        <w:tc>
          <w:tcPr>
            <w:tcW w:w="705" w:type="dxa"/>
          </w:tcPr>
          <w:p w14:paraId="4430796F" w14:textId="77777777" w:rsidR="00CB3D74" w:rsidRDefault="00CB3D74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6839" w:type="dxa"/>
          </w:tcPr>
          <w:p w14:paraId="12AF7B48" w14:textId="38AE226E" w:rsidR="00E85C30" w:rsidRDefault="00E85C30" w:rsidP="00D65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 і популізм в Угорщині</w:t>
            </w:r>
          </w:p>
        </w:tc>
        <w:tc>
          <w:tcPr>
            <w:tcW w:w="1103" w:type="dxa"/>
          </w:tcPr>
          <w:p w14:paraId="71193878" w14:textId="73B95A23" w:rsidR="00CB3D74" w:rsidRPr="00E85C30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6F984016" w14:textId="77777777" w:rsidR="00CB3D74" w:rsidRPr="00CB3D74" w:rsidRDefault="00CB3D74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85C30" w:rsidRPr="00CB3D74" w14:paraId="431DA58D" w14:textId="77777777" w:rsidTr="00E85C30">
        <w:trPr>
          <w:trHeight w:val="84"/>
        </w:trPr>
        <w:tc>
          <w:tcPr>
            <w:tcW w:w="705" w:type="dxa"/>
          </w:tcPr>
          <w:p w14:paraId="2E5B3238" w14:textId="59BC59B7" w:rsidR="00E85C30" w:rsidRPr="00E85C30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39" w:type="dxa"/>
          </w:tcPr>
          <w:p w14:paraId="7BA25FCA" w14:textId="75B6912E" w:rsidR="00E85C30" w:rsidRDefault="00E85C30" w:rsidP="00D65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 і популізм у Словацькій Республіці</w:t>
            </w:r>
          </w:p>
        </w:tc>
        <w:tc>
          <w:tcPr>
            <w:tcW w:w="1103" w:type="dxa"/>
          </w:tcPr>
          <w:p w14:paraId="1F41B33C" w14:textId="28C3E00F" w:rsidR="00E85C30" w:rsidRPr="00E85C30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3685B92C" w14:textId="77BE2856" w:rsidR="00E85C30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85C30" w:rsidRPr="00CB3D74" w14:paraId="3AFEBD99" w14:textId="77777777" w:rsidTr="00E85C30">
        <w:trPr>
          <w:trHeight w:val="180"/>
        </w:trPr>
        <w:tc>
          <w:tcPr>
            <w:tcW w:w="705" w:type="dxa"/>
          </w:tcPr>
          <w:p w14:paraId="372C3C50" w14:textId="29CAB818" w:rsidR="00E85C30" w:rsidRPr="00E85C30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39" w:type="dxa"/>
          </w:tcPr>
          <w:p w14:paraId="37128F7F" w14:textId="71533B94" w:rsidR="00E85C30" w:rsidRDefault="00E85C30" w:rsidP="00D65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 і популізм у Чеській Республіці</w:t>
            </w:r>
          </w:p>
        </w:tc>
        <w:tc>
          <w:tcPr>
            <w:tcW w:w="1103" w:type="dxa"/>
          </w:tcPr>
          <w:p w14:paraId="5E17CB15" w14:textId="7D77764A" w:rsidR="00E85C30" w:rsidRPr="00E85C30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51D6DD90" w14:textId="551E53FE" w:rsidR="00E85C30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85C30" w:rsidRPr="00CB3D74" w14:paraId="5A062E8D" w14:textId="77777777" w:rsidTr="00CB3D74">
        <w:trPr>
          <w:trHeight w:val="216"/>
        </w:trPr>
        <w:tc>
          <w:tcPr>
            <w:tcW w:w="705" w:type="dxa"/>
          </w:tcPr>
          <w:p w14:paraId="7487C00A" w14:textId="610538CC" w:rsidR="00E85C30" w:rsidRPr="00E85C30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39" w:type="dxa"/>
          </w:tcPr>
          <w:p w14:paraId="16DF31C0" w14:textId="4162CF7C" w:rsidR="00E85C30" w:rsidRDefault="00E85C30" w:rsidP="00D65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 і розвиток популізму в сучасній Україні</w:t>
            </w:r>
          </w:p>
        </w:tc>
        <w:tc>
          <w:tcPr>
            <w:tcW w:w="1103" w:type="dxa"/>
          </w:tcPr>
          <w:p w14:paraId="0B845ECE" w14:textId="6B01E2BA" w:rsidR="00E85C30" w:rsidRPr="00E85C30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7035C652" w14:textId="07890EB8" w:rsidR="00E85C30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B4774" w:rsidRPr="00A4737A" w14:paraId="6DD0ECAC" w14:textId="77777777" w:rsidTr="00786E20">
        <w:tc>
          <w:tcPr>
            <w:tcW w:w="7544" w:type="dxa"/>
            <w:gridSpan w:val="2"/>
          </w:tcPr>
          <w:p w14:paraId="21292AE1" w14:textId="77777777" w:rsidR="00DB4774" w:rsidRPr="00A4737A" w:rsidRDefault="00DB4774" w:rsidP="00CF55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03" w:type="dxa"/>
          </w:tcPr>
          <w:p w14:paraId="435EB921" w14:textId="32592701" w:rsidR="00DB4774" w:rsidRPr="00076E2B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14:paraId="23F0F417" w14:textId="7EEB2923" w:rsidR="00DB4774" w:rsidRPr="00E85C30" w:rsidRDefault="00E85C30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5A944ABE" w14:textId="77777777" w:rsidR="00E85C30" w:rsidRDefault="00E85C30" w:rsidP="00AC0BA4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31465EB" w14:textId="05C46646" w:rsidR="004E3CCC" w:rsidRPr="00A4737A" w:rsidRDefault="00D5164A" w:rsidP="00AC0BA4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9320D7">
        <w:rPr>
          <w:rFonts w:ascii="Times New Roman" w:hAnsi="Times New Roman"/>
          <w:b/>
          <w:sz w:val="24"/>
          <w:szCs w:val="24"/>
          <w:lang w:val="uk-UA"/>
        </w:rPr>
        <w:t>.4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. Самостійна робота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839"/>
        <w:gridCol w:w="1103"/>
        <w:gridCol w:w="1134"/>
      </w:tblGrid>
      <w:tr w:rsidR="00E85C30" w:rsidRPr="00987930" w14:paraId="0881A6A8" w14:textId="77777777" w:rsidTr="00EF483F">
        <w:tc>
          <w:tcPr>
            <w:tcW w:w="705" w:type="dxa"/>
            <w:vMerge w:val="restart"/>
            <w:vAlign w:val="center"/>
          </w:tcPr>
          <w:p w14:paraId="70D3130B" w14:textId="77777777" w:rsidR="00E85C30" w:rsidRPr="00A4737A" w:rsidRDefault="00E85C30" w:rsidP="00EF483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6C8E8A20" w14:textId="77777777" w:rsidR="00E85C30" w:rsidRPr="00A4737A" w:rsidRDefault="00E85C30" w:rsidP="00EF483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39" w:type="dxa"/>
            <w:vMerge w:val="restart"/>
            <w:vAlign w:val="center"/>
          </w:tcPr>
          <w:p w14:paraId="3355D4A7" w14:textId="77777777" w:rsidR="00E85C30" w:rsidRPr="00A4737A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  <w:gridSpan w:val="2"/>
            <w:vAlign w:val="center"/>
          </w:tcPr>
          <w:p w14:paraId="7ECBDB36" w14:textId="77777777" w:rsidR="00E85C30" w:rsidRPr="00A4737A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14:paraId="6DA5B0EF" w14:textId="77777777" w:rsidR="00E85C30" w:rsidRPr="00A4737A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E85C30" w:rsidRPr="00987930" w14:paraId="57907891" w14:textId="77777777" w:rsidTr="00EF483F">
        <w:tc>
          <w:tcPr>
            <w:tcW w:w="705" w:type="dxa"/>
            <w:vMerge/>
            <w:vAlign w:val="center"/>
          </w:tcPr>
          <w:p w14:paraId="70E328CF" w14:textId="77777777" w:rsidR="00E85C30" w:rsidRPr="00A4737A" w:rsidRDefault="00E85C30" w:rsidP="00EF483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39" w:type="dxa"/>
            <w:vMerge/>
            <w:vAlign w:val="center"/>
          </w:tcPr>
          <w:p w14:paraId="55A18CBA" w14:textId="77777777" w:rsidR="00E85C30" w:rsidRPr="00A4737A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Align w:val="center"/>
          </w:tcPr>
          <w:p w14:paraId="31A09B68" w14:textId="77777777" w:rsidR="00E85C30" w:rsidRPr="00A4737A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vAlign w:val="center"/>
          </w:tcPr>
          <w:p w14:paraId="7976A478" w14:textId="77777777" w:rsidR="00E85C30" w:rsidRPr="00A4737A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E85C30" w:rsidRPr="00CB3D74" w14:paraId="7B3EB73C" w14:textId="77777777" w:rsidTr="00EF483F">
        <w:tc>
          <w:tcPr>
            <w:tcW w:w="705" w:type="dxa"/>
          </w:tcPr>
          <w:p w14:paraId="5C6E3EF2" w14:textId="77777777" w:rsidR="00E85C30" w:rsidRPr="00A4737A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39" w:type="dxa"/>
          </w:tcPr>
          <w:p w14:paraId="0C71B5D0" w14:textId="77777777" w:rsidR="00E85C30" w:rsidRPr="00A4737A" w:rsidRDefault="00E85C30" w:rsidP="00EF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 і популізм як інструменти сучасної політики</w:t>
            </w:r>
          </w:p>
        </w:tc>
        <w:tc>
          <w:tcPr>
            <w:tcW w:w="1103" w:type="dxa"/>
          </w:tcPr>
          <w:p w14:paraId="0158B59F" w14:textId="77777777" w:rsidR="00E85C30" w:rsidRPr="00A4737A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14:paraId="433C4C0F" w14:textId="77777777" w:rsidR="00E85C30" w:rsidRPr="00CB3D74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85C30" w:rsidRPr="00CB3D74" w14:paraId="59A7F5BD" w14:textId="77777777" w:rsidTr="00EF483F">
        <w:tc>
          <w:tcPr>
            <w:tcW w:w="705" w:type="dxa"/>
          </w:tcPr>
          <w:p w14:paraId="300871A8" w14:textId="77777777" w:rsidR="00E85C30" w:rsidRPr="00A4737A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39" w:type="dxa"/>
          </w:tcPr>
          <w:p w14:paraId="4EFD136C" w14:textId="77777777" w:rsidR="00E85C30" w:rsidRPr="00A4737A" w:rsidRDefault="00E85C30" w:rsidP="00EF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Демократичні трансформації у країнах Вишеградської четвірки</w:t>
            </w:r>
          </w:p>
        </w:tc>
        <w:tc>
          <w:tcPr>
            <w:tcW w:w="1103" w:type="dxa"/>
          </w:tcPr>
          <w:p w14:paraId="5DDEE475" w14:textId="77777777" w:rsidR="00E85C30" w:rsidRPr="00A4737A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14:paraId="4AEF4E9F" w14:textId="77777777" w:rsidR="00E85C30" w:rsidRPr="00E85C30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85C30" w:rsidRPr="00CB3D74" w14:paraId="7B5208E1" w14:textId="77777777" w:rsidTr="00EF483F">
        <w:trPr>
          <w:trHeight w:val="240"/>
        </w:trPr>
        <w:tc>
          <w:tcPr>
            <w:tcW w:w="705" w:type="dxa"/>
          </w:tcPr>
          <w:p w14:paraId="1B8B348C" w14:textId="77777777" w:rsidR="00E85C30" w:rsidRPr="00CB3D74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839" w:type="dxa"/>
          </w:tcPr>
          <w:p w14:paraId="466B8D04" w14:textId="77777777" w:rsidR="00E85C30" w:rsidRPr="00A4737A" w:rsidRDefault="00E85C30" w:rsidP="00EF4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популізму у політиці постсоціалістичних і пострадянських країн</w:t>
            </w:r>
          </w:p>
        </w:tc>
        <w:tc>
          <w:tcPr>
            <w:tcW w:w="1103" w:type="dxa"/>
          </w:tcPr>
          <w:p w14:paraId="270DA819" w14:textId="77777777" w:rsidR="00E85C30" w:rsidRPr="00A4737A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14:paraId="51F69229" w14:textId="77777777" w:rsidR="00E85C30" w:rsidRPr="00CB3D74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85C30" w:rsidRPr="00CB3D74" w14:paraId="034CA0DE" w14:textId="77777777" w:rsidTr="00EF483F">
        <w:trPr>
          <w:trHeight w:val="108"/>
        </w:trPr>
        <w:tc>
          <w:tcPr>
            <w:tcW w:w="705" w:type="dxa"/>
          </w:tcPr>
          <w:p w14:paraId="152BA5B7" w14:textId="77777777" w:rsidR="00E85C30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839" w:type="dxa"/>
          </w:tcPr>
          <w:p w14:paraId="46810844" w14:textId="77777777" w:rsidR="00E85C30" w:rsidRDefault="00E85C30" w:rsidP="00EF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 і популізм у Польщі</w:t>
            </w:r>
          </w:p>
        </w:tc>
        <w:tc>
          <w:tcPr>
            <w:tcW w:w="1103" w:type="dxa"/>
          </w:tcPr>
          <w:p w14:paraId="5F26E7AD" w14:textId="77777777" w:rsidR="00E85C30" w:rsidRPr="00A4737A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14:paraId="7292C2EB" w14:textId="77777777" w:rsidR="00E85C30" w:rsidRPr="00CB3D74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85C30" w:rsidRPr="00CB3D74" w14:paraId="700B0264" w14:textId="77777777" w:rsidTr="00EF483F">
        <w:trPr>
          <w:trHeight w:val="216"/>
        </w:trPr>
        <w:tc>
          <w:tcPr>
            <w:tcW w:w="705" w:type="dxa"/>
          </w:tcPr>
          <w:p w14:paraId="2DC422EA" w14:textId="77777777" w:rsidR="00E85C30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6839" w:type="dxa"/>
          </w:tcPr>
          <w:p w14:paraId="587C42AD" w14:textId="77777777" w:rsidR="00E85C30" w:rsidRDefault="00E85C30" w:rsidP="00EF4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 і популізм в Угорщині</w:t>
            </w:r>
          </w:p>
        </w:tc>
        <w:tc>
          <w:tcPr>
            <w:tcW w:w="1103" w:type="dxa"/>
          </w:tcPr>
          <w:p w14:paraId="3216C542" w14:textId="77777777" w:rsidR="00E85C30" w:rsidRPr="00E85C30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14:paraId="2E9A49B9" w14:textId="77777777" w:rsidR="00E85C30" w:rsidRPr="00CB3D74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85C30" w:rsidRPr="00CB3D74" w14:paraId="57933A3F" w14:textId="77777777" w:rsidTr="00EF483F">
        <w:trPr>
          <w:trHeight w:val="84"/>
        </w:trPr>
        <w:tc>
          <w:tcPr>
            <w:tcW w:w="705" w:type="dxa"/>
          </w:tcPr>
          <w:p w14:paraId="71679B67" w14:textId="77777777" w:rsidR="00E85C30" w:rsidRPr="00E85C30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39" w:type="dxa"/>
          </w:tcPr>
          <w:p w14:paraId="2EC1BFF8" w14:textId="77777777" w:rsidR="00E85C30" w:rsidRDefault="00E85C30" w:rsidP="00EF4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 і популізм у Словацькій Республіці</w:t>
            </w:r>
          </w:p>
        </w:tc>
        <w:tc>
          <w:tcPr>
            <w:tcW w:w="1103" w:type="dxa"/>
          </w:tcPr>
          <w:p w14:paraId="59EE692E" w14:textId="77777777" w:rsidR="00E85C30" w:rsidRPr="00E85C30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14:paraId="2A45EC9E" w14:textId="77777777" w:rsidR="00E85C30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85C30" w:rsidRPr="00CB3D74" w14:paraId="5698A3B4" w14:textId="77777777" w:rsidTr="00EF483F">
        <w:trPr>
          <w:trHeight w:val="180"/>
        </w:trPr>
        <w:tc>
          <w:tcPr>
            <w:tcW w:w="705" w:type="dxa"/>
          </w:tcPr>
          <w:p w14:paraId="462E5C5A" w14:textId="77777777" w:rsidR="00E85C30" w:rsidRPr="00E85C30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39" w:type="dxa"/>
          </w:tcPr>
          <w:p w14:paraId="7B99BDE3" w14:textId="77777777" w:rsidR="00E85C30" w:rsidRDefault="00E85C30" w:rsidP="00EF4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 і популізм у Чеській Республіці</w:t>
            </w:r>
          </w:p>
        </w:tc>
        <w:tc>
          <w:tcPr>
            <w:tcW w:w="1103" w:type="dxa"/>
          </w:tcPr>
          <w:p w14:paraId="54169B75" w14:textId="77777777" w:rsidR="00E85C30" w:rsidRPr="00E85C30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14:paraId="0256CA39" w14:textId="77777777" w:rsidR="00E85C30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85C30" w:rsidRPr="00CB3D74" w14:paraId="2C873B5F" w14:textId="77777777" w:rsidTr="00EF483F">
        <w:trPr>
          <w:trHeight w:val="216"/>
        </w:trPr>
        <w:tc>
          <w:tcPr>
            <w:tcW w:w="705" w:type="dxa"/>
          </w:tcPr>
          <w:p w14:paraId="38CD16AC" w14:textId="77777777" w:rsidR="00E85C30" w:rsidRPr="00E85C30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39" w:type="dxa"/>
          </w:tcPr>
          <w:p w14:paraId="2EEB8CA4" w14:textId="77777777" w:rsidR="00E85C30" w:rsidRDefault="00E85C30" w:rsidP="00EF4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C30">
              <w:rPr>
                <w:rFonts w:ascii="Times New Roman" w:hAnsi="Times New Roman"/>
                <w:sz w:val="24"/>
                <w:szCs w:val="24"/>
                <w:lang w:val="uk-UA"/>
              </w:rPr>
              <w:t>Консерватизм і розвиток популізму в сучасній Україні</w:t>
            </w:r>
          </w:p>
        </w:tc>
        <w:tc>
          <w:tcPr>
            <w:tcW w:w="1103" w:type="dxa"/>
          </w:tcPr>
          <w:p w14:paraId="1D7F4659" w14:textId="77777777" w:rsidR="00E85C30" w:rsidRPr="00E85C30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14:paraId="36BA84D9" w14:textId="77777777" w:rsidR="00E85C30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85C30" w:rsidRPr="00A4737A" w14:paraId="2B2C5D5D" w14:textId="77777777" w:rsidTr="00EF483F">
        <w:tc>
          <w:tcPr>
            <w:tcW w:w="7544" w:type="dxa"/>
            <w:gridSpan w:val="2"/>
          </w:tcPr>
          <w:p w14:paraId="5AFD6A60" w14:textId="77777777" w:rsidR="00E85C30" w:rsidRPr="00A4737A" w:rsidRDefault="00E85C30" w:rsidP="00EF48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03" w:type="dxa"/>
          </w:tcPr>
          <w:p w14:paraId="46E6CDED" w14:textId="77777777" w:rsidR="00E85C30" w:rsidRPr="00076E2B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</w:tcPr>
          <w:p w14:paraId="1F76C9E7" w14:textId="77777777" w:rsidR="00E85C30" w:rsidRPr="00E85C30" w:rsidRDefault="00E85C30" w:rsidP="00EF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40969D58" w14:textId="77777777" w:rsidR="004E3CCC" w:rsidRPr="00A4737A" w:rsidRDefault="004E3CCC" w:rsidP="004E3CCC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944C042" w14:textId="77777777" w:rsidR="00BB23FF" w:rsidRDefault="00D5164A" w:rsidP="004E3CC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9320D7">
        <w:rPr>
          <w:rFonts w:ascii="Times New Roman" w:hAnsi="Times New Roman"/>
          <w:b/>
          <w:sz w:val="24"/>
          <w:szCs w:val="24"/>
          <w:lang w:val="uk-UA"/>
        </w:rPr>
        <w:t>.5</w:t>
      </w:r>
      <w:r w:rsidR="00BB23FF" w:rsidRPr="00A4737A">
        <w:rPr>
          <w:rFonts w:ascii="Times New Roman" w:hAnsi="Times New Roman"/>
          <w:b/>
          <w:sz w:val="24"/>
          <w:szCs w:val="24"/>
          <w:lang w:val="uk-UA"/>
        </w:rPr>
        <w:t>. І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ндивідуальні завдання</w:t>
      </w:r>
    </w:p>
    <w:p w14:paraId="0D908D8E" w14:textId="28D5D85E" w:rsidR="00B21F9D" w:rsidRPr="008A3740" w:rsidRDefault="00B21F9D" w:rsidP="00B21F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A3740">
        <w:rPr>
          <w:rFonts w:ascii="Times New Roman" w:hAnsi="Times New Roman"/>
          <w:bCs/>
          <w:sz w:val="24"/>
          <w:szCs w:val="24"/>
          <w:lang w:val="uk-UA" w:eastAsia="ru-RU"/>
        </w:rPr>
        <w:t>Індивідуальна робота студента з предмету «</w:t>
      </w:r>
      <w:r w:rsidR="00E85C30">
        <w:rPr>
          <w:rFonts w:ascii="Times New Roman" w:hAnsi="Times New Roman"/>
          <w:bCs/>
          <w:sz w:val="24"/>
          <w:szCs w:val="24"/>
          <w:lang w:val="uk-UA" w:eastAsia="ru-RU"/>
        </w:rPr>
        <w:t>Консерватизм і популізм у країнах Вишеградської четвірки</w:t>
      </w:r>
      <w:r w:rsidRPr="008A3740">
        <w:rPr>
          <w:rFonts w:ascii="Times New Roman" w:hAnsi="Times New Roman"/>
          <w:bCs/>
          <w:sz w:val="24"/>
          <w:szCs w:val="24"/>
          <w:lang w:val="uk-UA" w:eastAsia="ru-RU"/>
        </w:rPr>
        <w:t>» включає виконання таких завдань:</w:t>
      </w:r>
    </w:p>
    <w:p w14:paraId="7D933170" w14:textId="1878BC99" w:rsidR="00B21F9D" w:rsidRDefault="00B21F9D" w:rsidP="00B21F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- в</w:t>
      </w:r>
      <w:r w:rsidRPr="008A3740">
        <w:rPr>
          <w:rFonts w:ascii="Times New Roman" w:hAnsi="Times New Roman"/>
          <w:bCs/>
          <w:sz w:val="24"/>
          <w:szCs w:val="24"/>
          <w:lang w:val="uk-UA" w:eastAsia="ru-RU"/>
        </w:rPr>
        <w:t>иконання аналітичного завдання:</w:t>
      </w:r>
      <w:r w:rsidR="00E85C30">
        <w:rPr>
          <w:rFonts w:ascii="Times New Roman" w:hAnsi="Times New Roman"/>
          <w:bCs/>
          <w:sz w:val="24"/>
          <w:szCs w:val="24"/>
          <w:lang w:val="uk-UA" w:eastAsia="ru-RU"/>
        </w:rPr>
        <w:t xml:space="preserve"> підготовка політичного портрету політика-популіста з країни Вишеградської четвірки</w:t>
      </w:r>
      <w:r w:rsidRPr="008A3740"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14:paraId="12DC8004" w14:textId="51F50416" w:rsidR="00E80FFD" w:rsidRPr="00B21F9D" w:rsidRDefault="00B21F9D" w:rsidP="00B21F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A3740">
        <w:rPr>
          <w:rFonts w:ascii="Times New Roman" w:hAnsi="Times New Roman"/>
          <w:bCs/>
          <w:sz w:val="24"/>
          <w:szCs w:val="24"/>
          <w:lang w:val="uk-UA" w:eastAsia="ru-RU"/>
        </w:rPr>
        <w:t>-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в</w:t>
      </w:r>
      <w:r w:rsidRPr="008A3740">
        <w:rPr>
          <w:rFonts w:ascii="Times New Roman" w:hAnsi="Times New Roman"/>
          <w:bCs/>
          <w:sz w:val="24"/>
          <w:szCs w:val="24"/>
          <w:lang w:val="uk-UA" w:eastAsia="ru-RU"/>
        </w:rPr>
        <w:t xml:space="preserve">иконання аналітичного завдання: </w:t>
      </w:r>
      <w:r w:rsidR="006424B6">
        <w:rPr>
          <w:rFonts w:ascii="Times New Roman" w:hAnsi="Times New Roman"/>
          <w:bCs/>
          <w:sz w:val="24"/>
          <w:szCs w:val="24"/>
          <w:lang w:val="uk-UA" w:eastAsia="ru-RU"/>
        </w:rPr>
        <w:t xml:space="preserve">політологічний аналіз </w:t>
      </w:r>
      <w:proofErr w:type="spellStart"/>
      <w:r w:rsidR="006424B6">
        <w:rPr>
          <w:rFonts w:ascii="Times New Roman" w:hAnsi="Times New Roman"/>
          <w:bCs/>
          <w:sz w:val="24"/>
          <w:szCs w:val="24"/>
          <w:lang w:val="uk-UA" w:eastAsia="ru-RU"/>
        </w:rPr>
        <w:t>євроскептицизму</w:t>
      </w:r>
      <w:proofErr w:type="spellEnd"/>
      <w:r w:rsidR="006424B6">
        <w:rPr>
          <w:rFonts w:ascii="Times New Roman" w:hAnsi="Times New Roman"/>
          <w:bCs/>
          <w:sz w:val="24"/>
          <w:szCs w:val="24"/>
          <w:lang w:val="uk-UA" w:eastAsia="ru-RU"/>
        </w:rPr>
        <w:t>/</w:t>
      </w:r>
      <w:proofErr w:type="spellStart"/>
      <w:r w:rsidR="006424B6">
        <w:rPr>
          <w:rFonts w:ascii="Times New Roman" w:hAnsi="Times New Roman"/>
          <w:bCs/>
          <w:sz w:val="24"/>
          <w:szCs w:val="24"/>
          <w:lang w:val="uk-UA" w:eastAsia="ru-RU"/>
        </w:rPr>
        <w:t>єврофілії</w:t>
      </w:r>
      <w:proofErr w:type="spellEnd"/>
      <w:r w:rsidR="006424B6">
        <w:rPr>
          <w:rFonts w:ascii="Times New Roman" w:hAnsi="Times New Roman"/>
          <w:bCs/>
          <w:sz w:val="24"/>
          <w:szCs w:val="24"/>
          <w:lang w:val="uk-UA" w:eastAsia="ru-RU"/>
        </w:rPr>
        <w:t xml:space="preserve"> фракцій у парламентах Вишеградської четвірки</w:t>
      </w:r>
    </w:p>
    <w:p w14:paraId="3027C357" w14:textId="77777777" w:rsidR="004E3CCC" w:rsidRPr="00A4737A" w:rsidRDefault="004E3CCC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007DA8B1" w14:textId="77777777" w:rsidR="004E3CCC" w:rsidRPr="00A4737A" w:rsidRDefault="00AF3CBB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AC0BA4" w:rsidRPr="00A4737A">
        <w:rPr>
          <w:rFonts w:ascii="Times New Roman" w:hAnsi="Times New Roman"/>
          <w:b/>
          <w:sz w:val="24"/>
          <w:szCs w:val="24"/>
          <w:lang w:val="uk-UA"/>
        </w:rPr>
        <w:t>. </w:t>
      </w:r>
      <w:r w:rsidR="0025612A" w:rsidRPr="00A4737A">
        <w:rPr>
          <w:rFonts w:ascii="Times New Roman" w:hAnsi="Times New Roman"/>
          <w:b/>
          <w:sz w:val="24"/>
          <w:szCs w:val="24"/>
          <w:lang w:val="uk-UA"/>
        </w:rPr>
        <w:t>Р</w:t>
      </w:r>
      <w:r w:rsidR="00160DD6">
        <w:rPr>
          <w:rFonts w:ascii="Times New Roman" w:hAnsi="Times New Roman"/>
          <w:b/>
          <w:sz w:val="24"/>
          <w:szCs w:val="24"/>
          <w:lang w:val="uk-UA"/>
        </w:rPr>
        <w:t>ЕКОМЕНДОВАНІ ДЖЕРЕЛА ІНФОРМАЦІЇ</w:t>
      </w:r>
    </w:p>
    <w:p w14:paraId="6FBD37BC" w14:textId="77777777" w:rsidR="0025612A" w:rsidRPr="00A4737A" w:rsidRDefault="0025612A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0"/>
          <w:szCs w:val="20"/>
          <w:lang w:val="uk-UA"/>
        </w:rPr>
      </w:pPr>
    </w:p>
    <w:p w14:paraId="4910124C" w14:textId="77777777" w:rsidR="004E3CCC" w:rsidRDefault="00CF5560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Основна література</w:t>
      </w:r>
    </w:p>
    <w:p w14:paraId="076DB9BA" w14:textId="789009D5" w:rsidR="000822D7" w:rsidRPr="00C83809" w:rsidRDefault="000822D7" w:rsidP="00C838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1.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Грубінко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А.В., Мартинов А.Ю. Європейський Союз після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Brexit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: продовження історії: Монографія. Тернопіль: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Осадца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Ю.В., 2021. 258 c.</w:t>
      </w:r>
    </w:p>
    <w:p w14:paraId="177AC4E7" w14:textId="5FC36F63" w:rsidR="000822D7" w:rsidRPr="007A646E" w:rsidRDefault="000822D7" w:rsidP="00BB566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2. </w:t>
      </w:r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>Інтеграційні виміри трансформації пострадянського простору: монографія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</w:t>
      </w:r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За ред. А.Г. </w:t>
      </w:r>
      <w:proofErr w:type="spellStart"/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>Бульвінського</w:t>
      </w:r>
      <w:proofErr w:type="spellEnd"/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>. К.: ДУ «Інститут всесвітньої історії НАН України», 2020. 560 с.</w:t>
      </w:r>
    </w:p>
    <w:p w14:paraId="5BE08B76" w14:textId="7F09EA4D" w:rsidR="000822D7" w:rsidRPr="00C83809" w:rsidRDefault="000822D7" w:rsidP="00C838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3.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Мацієвський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Ю. Витоки популізму у Центрально-Східній Європі. </w:t>
      </w:r>
      <w:r w:rsidRPr="000822D7">
        <w:rPr>
          <w:rFonts w:ascii="Times New Roman" w:hAnsi="Times New Roman"/>
          <w:bCs/>
          <w:i/>
          <w:iCs/>
          <w:spacing w:val="-6"/>
          <w:sz w:val="24"/>
          <w:szCs w:val="24"/>
          <w:lang w:val="uk-UA"/>
        </w:rPr>
        <w:t>Ідеологія і політика.</w:t>
      </w:r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2017, № 2 (8), С. 15–37.</w:t>
      </w:r>
    </w:p>
    <w:p w14:paraId="50531AE3" w14:textId="58FCDA61" w:rsidR="000822D7" w:rsidRPr="007A646E" w:rsidRDefault="000822D7" w:rsidP="00BB566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4. </w:t>
      </w:r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Остапець  Ю.,  </w:t>
      </w:r>
      <w:proofErr w:type="spellStart"/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>Гайданка</w:t>
      </w:r>
      <w:proofErr w:type="spellEnd"/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 Є.,  </w:t>
      </w:r>
      <w:proofErr w:type="spellStart"/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>Ключкович</w:t>
      </w:r>
      <w:proofErr w:type="spellEnd"/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 А.,  </w:t>
      </w:r>
      <w:proofErr w:type="spellStart"/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>Марадик</w:t>
      </w:r>
      <w:proofErr w:type="spellEnd"/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 Н. Еволюція  партійних  систем  країн  Вишеградської  четвірки:  досвід  для  України:  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м</w:t>
      </w:r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>онографія. Ужгород:  ПП  Данило С.І.,  2014.  256 с.</w:t>
      </w:r>
    </w:p>
    <w:p w14:paraId="1F3B5B52" w14:textId="13CD931C" w:rsidR="000822D7" w:rsidRPr="007A646E" w:rsidRDefault="000822D7" w:rsidP="00BB566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5. </w:t>
      </w:r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Політичні  трансформації  у  країнах  Центральної  Європи  наприкінці  ХХ  –  на  початку  ХХІ  століть:  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н</w:t>
      </w:r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авчальний  посібник  /  </w:t>
      </w:r>
      <w:proofErr w:type="spellStart"/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>Упоряд</w:t>
      </w:r>
      <w:proofErr w:type="spellEnd"/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М.  Лендьел. Ужгород:  </w:t>
      </w:r>
      <w:proofErr w:type="spellStart"/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>Поліграфцентр</w:t>
      </w:r>
      <w:proofErr w:type="spellEnd"/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 “Ліра”, 2016. 464  с.</w:t>
      </w:r>
    </w:p>
    <w:p w14:paraId="432B1EFF" w14:textId="6C4AFFD4" w:rsidR="000822D7" w:rsidRDefault="000822D7" w:rsidP="00C838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lastRenderedPageBreak/>
        <w:t xml:space="preserve">6. </w:t>
      </w:r>
      <w:r w:rsidRPr="000822D7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Політичні інститути та процеси у країнах Центральної і Східної Європи наприкінці ХХ – на початку ХХІ століть: колективна монографія / за </w:t>
      </w:r>
      <w:proofErr w:type="spellStart"/>
      <w:r w:rsidRPr="000822D7">
        <w:rPr>
          <w:rFonts w:ascii="Times New Roman" w:hAnsi="Times New Roman"/>
          <w:bCs/>
          <w:spacing w:val="-6"/>
          <w:sz w:val="24"/>
          <w:szCs w:val="24"/>
          <w:lang w:val="uk-UA"/>
        </w:rPr>
        <w:t>заг</w:t>
      </w:r>
      <w:proofErr w:type="spellEnd"/>
      <w:r w:rsidRPr="000822D7">
        <w:rPr>
          <w:rFonts w:ascii="Times New Roman" w:hAnsi="Times New Roman"/>
          <w:bCs/>
          <w:spacing w:val="-6"/>
          <w:sz w:val="24"/>
          <w:szCs w:val="24"/>
          <w:lang w:val="uk-UA"/>
        </w:rPr>
        <w:t>. ред.: Юрія Остапця і Маріана Токаря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</w:t>
      </w:r>
      <w:r w:rsidRPr="000822D7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Ужгород: </w:t>
      </w:r>
      <w:proofErr w:type="spellStart"/>
      <w:r w:rsidRPr="000822D7">
        <w:rPr>
          <w:rFonts w:ascii="Times New Roman" w:hAnsi="Times New Roman"/>
          <w:bCs/>
          <w:spacing w:val="-6"/>
          <w:sz w:val="24"/>
          <w:szCs w:val="24"/>
          <w:lang w:val="uk-UA"/>
        </w:rPr>
        <w:t>Поліграфцентр</w:t>
      </w:r>
      <w:proofErr w:type="spellEnd"/>
      <w:r w:rsidRPr="000822D7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«Ліра», 2023. 680 с.</w:t>
      </w:r>
    </w:p>
    <w:p w14:paraId="6850FE0B" w14:textId="11A5B4B5" w:rsidR="000822D7" w:rsidRDefault="000822D7" w:rsidP="000822D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7. Рахманінов О. </w:t>
      </w:r>
      <w:r w:rsidRPr="000822D7">
        <w:rPr>
          <w:rFonts w:ascii="Times New Roman" w:hAnsi="Times New Roman"/>
          <w:bCs/>
          <w:spacing w:val="-6"/>
          <w:sz w:val="24"/>
          <w:szCs w:val="24"/>
          <w:lang w:val="uk-UA"/>
        </w:rPr>
        <w:t>Феномен популізму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r w:rsidRPr="000822D7">
        <w:rPr>
          <w:rFonts w:ascii="Times New Roman" w:hAnsi="Times New Roman"/>
          <w:bCs/>
          <w:spacing w:val="-6"/>
          <w:sz w:val="24"/>
          <w:szCs w:val="24"/>
          <w:lang w:val="uk-UA"/>
        </w:rPr>
        <w:t>у розвинених та перехідних суспільствах: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r w:rsidRPr="000822D7">
        <w:rPr>
          <w:rFonts w:ascii="Times New Roman" w:hAnsi="Times New Roman"/>
          <w:bCs/>
          <w:spacing w:val="-6"/>
          <w:sz w:val="24"/>
          <w:szCs w:val="24"/>
          <w:lang w:val="uk-UA"/>
        </w:rPr>
        <w:t>особливості проявів та детермінанти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0822D7">
        <w:rPr>
          <w:rFonts w:ascii="Times New Roman" w:hAnsi="Times New Roman"/>
          <w:bCs/>
          <w:i/>
          <w:iCs/>
          <w:spacing w:val="-6"/>
          <w:sz w:val="24"/>
          <w:szCs w:val="24"/>
          <w:lang w:val="uk-UA"/>
        </w:rPr>
        <w:t>Соцiологiя</w:t>
      </w:r>
      <w:proofErr w:type="spellEnd"/>
      <w:r w:rsidRPr="000822D7">
        <w:rPr>
          <w:rFonts w:ascii="Times New Roman" w:hAnsi="Times New Roman"/>
          <w:bCs/>
          <w:i/>
          <w:iCs/>
          <w:spacing w:val="-6"/>
          <w:sz w:val="24"/>
          <w:szCs w:val="24"/>
          <w:lang w:val="uk-UA"/>
        </w:rPr>
        <w:t xml:space="preserve">: </w:t>
      </w:r>
      <w:proofErr w:type="spellStart"/>
      <w:r w:rsidRPr="000822D7">
        <w:rPr>
          <w:rFonts w:ascii="Times New Roman" w:hAnsi="Times New Roman"/>
          <w:bCs/>
          <w:i/>
          <w:iCs/>
          <w:spacing w:val="-6"/>
          <w:sz w:val="24"/>
          <w:szCs w:val="24"/>
          <w:lang w:val="uk-UA"/>
        </w:rPr>
        <w:t>теорiя</w:t>
      </w:r>
      <w:proofErr w:type="spellEnd"/>
      <w:r w:rsidRPr="000822D7">
        <w:rPr>
          <w:rFonts w:ascii="Times New Roman" w:hAnsi="Times New Roman"/>
          <w:bCs/>
          <w:i/>
          <w:iCs/>
          <w:spacing w:val="-6"/>
          <w:sz w:val="24"/>
          <w:szCs w:val="24"/>
          <w:lang w:val="uk-UA"/>
        </w:rPr>
        <w:t>, методи, маркетинг.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2022. №</w:t>
      </w:r>
      <w:r w:rsidRPr="000822D7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С. </w:t>
      </w:r>
      <w:r w:rsidRPr="000822D7">
        <w:rPr>
          <w:rFonts w:ascii="Times New Roman" w:hAnsi="Times New Roman"/>
          <w:bCs/>
          <w:spacing w:val="-6"/>
          <w:sz w:val="24"/>
          <w:szCs w:val="24"/>
          <w:lang w:val="uk-UA"/>
        </w:rPr>
        <w:t>59–73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.</w:t>
      </w:r>
    </w:p>
    <w:p w14:paraId="062ECAEF" w14:textId="4894802B" w:rsidR="000822D7" w:rsidRDefault="000822D7" w:rsidP="006B62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8. </w:t>
      </w:r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>Романюк А., Литвин В. Порівняльний аналіз політичних інститутів країн Вишеградської групи та інших країн Центрально-Східної Європи: монографія. Л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.</w:t>
      </w:r>
      <w:r w:rsidRPr="007A646E">
        <w:rPr>
          <w:rFonts w:ascii="Times New Roman" w:hAnsi="Times New Roman"/>
          <w:bCs/>
          <w:spacing w:val="-6"/>
          <w:sz w:val="24"/>
          <w:szCs w:val="24"/>
          <w:lang w:val="uk-UA"/>
        </w:rPr>
        <w:t>: ЛНУ імені Івана Франка, 2016. 548 с.</w:t>
      </w:r>
    </w:p>
    <w:p w14:paraId="4C2BEB9F" w14:textId="371D732D" w:rsidR="000822D7" w:rsidRDefault="000822D7" w:rsidP="00C838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9.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Шайгородський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Ю. Прояви політичної деструкції в умовах демократії. Наукові записки Інституту політичних і етнонаціональних досліджень ім. І.Ф. Кураса НАН України. 2016</w:t>
      </w:r>
      <w:r w:rsidR="00B7273F">
        <w:rPr>
          <w:rFonts w:ascii="Times New Roman" w:hAnsi="Times New Roman"/>
          <w:bCs/>
          <w:spacing w:val="-6"/>
          <w:sz w:val="24"/>
          <w:szCs w:val="24"/>
          <w:lang w:val="uk-UA"/>
        </w:rPr>
        <w:t>.</w:t>
      </w:r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№ 3–4 (83–84). С. 241–255.</w:t>
      </w:r>
    </w:p>
    <w:p w14:paraId="4BFB0076" w14:textId="1116125B" w:rsidR="000822D7" w:rsidRDefault="000822D7" w:rsidP="000822D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10. Якимчук М.М. Ч</w:t>
      </w:r>
      <w:r w:rsidRPr="000822D7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инники зростання популярності </w:t>
      </w:r>
      <w:proofErr w:type="spellStart"/>
      <w:r w:rsidRPr="000822D7">
        <w:rPr>
          <w:rFonts w:ascii="Times New Roman" w:hAnsi="Times New Roman"/>
          <w:bCs/>
          <w:spacing w:val="-6"/>
          <w:sz w:val="24"/>
          <w:szCs w:val="24"/>
          <w:lang w:val="uk-UA"/>
        </w:rPr>
        <w:t>євроскептицизму</w:t>
      </w:r>
      <w:proofErr w:type="spellEnd"/>
      <w:r w:rsidRPr="000822D7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в ЄС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</w:t>
      </w:r>
      <w:r w:rsidRPr="000822D7">
        <w:rPr>
          <w:rFonts w:ascii="Times New Roman" w:hAnsi="Times New Roman"/>
          <w:bCs/>
          <w:i/>
          <w:iCs/>
          <w:spacing w:val="-6"/>
          <w:sz w:val="24"/>
          <w:szCs w:val="24"/>
          <w:lang w:val="uk-UA"/>
        </w:rPr>
        <w:t>Політичне життя.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2020. № 2. С. 144–149.</w:t>
      </w:r>
    </w:p>
    <w:p w14:paraId="3DF57CE9" w14:textId="77777777" w:rsidR="000822D7" w:rsidRDefault="000822D7" w:rsidP="000822D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</w:p>
    <w:p w14:paraId="2D1DB5BA" w14:textId="77777777" w:rsidR="004E3CCC" w:rsidRDefault="004E3CCC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Допоміжна</w:t>
      </w:r>
      <w:r w:rsidR="00CF5560" w:rsidRPr="00A4737A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 xml:space="preserve"> література</w:t>
      </w:r>
    </w:p>
    <w:bookmarkEnd w:id="1"/>
    <w:p w14:paraId="515DF0B2" w14:textId="310F7643" w:rsidR="000822D7" w:rsidRDefault="000822D7" w:rsidP="000822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0822D7">
        <w:rPr>
          <w:rFonts w:ascii="Times New Roman" w:hAnsi="Times New Roman"/>
          <w:sz w:val="24"/>
          <w:szCs w:val="24"/>
          <w:lang w:val="uk-UA"/>
        </w:rPr>
        <w:t>Вдовичин</w:t>
      </w:r>
      <w:proofErr w:type="spellEnd"/>
      <w:r w:rsidRPr="000822D7">
        <w:rPr>
          <w:rFonts w:ascii="Times New Roman" w:hAnsi="Times New Roman"/>
          <w:sz w:val="24"/>
          <w:szCs w:val="24"/>
          <w:lang w:val="uk-UA"/>
        </w:rPr>
        <w:t xml:space="preserve"> І.Я., </w:t>
      </w:r>
      <w:proofErr w:type="spellStart"/>
      <w:r w:rsidRPr="000822D7">
        <w:rPr>
          <w:rFonts w:ascii="Times New Roman" w:hAnsi="Times New Roman"/>
          <w:sz w:val="24"/>
          <w:szCs w:val="24"/>
          <w:lang w:val="uk-UA"/>
        </w:rPr>
        <w:t>Наумкіна</w:t>
      </w:r>
      <w:proofErr w:type="spellEnd"/>
      <w:r w:rsidRPr="000822D7">
        <w:rPr>
          <w:rFonts w:ascii="Times New Roman" w:hAnsi="Times New Roman"/>
          <w:sz w:val="24"/>
          <w:szCs w:val="24"/>
          <w:lang w:val="uk-UA"/>
        </w:rPr>
        <w:t xml:space="preserve"> С.М. Формування комплексної міграційної політик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0822D7">
        <w:rPr>
          <w:rFonts w:ascii="Times New Roman" w:hAnsi="Times New Roman"/>
          <w:sz w:val="24"/>
          <w:szCs w:val="24"/>
          <w:lang w:val="uk-UA"/>
        </w:rPr>
        <w:t xml:space="preserve">як умова забезпечення стабільності країн ЄС. </w:t>
      </w:r>
      <w:proofErr w:type="spellStart"/>
      <w:r w:rsidRPr="000822D7">
        <w:rPr>
          <w:rFonts w:ascii="Times New Roman" w:hAnsi="Times New Roman"/>
          <w:i/>
          <w:iCs/>
          <w:sz w:val="24"/>
          <w:szCs w:val="24"/>
          <w:lang w:val="uk-UA"/>
        </w:rPr>
        <w:t>Політикус</w:t>
      </w:r>
      <w:proofErr w:type="spellEnd"/>
      <w:r w:rsidRPr="000822D7">
        <w:rPr>
          <w:rFonts w:ascii="Times New Roman" w:hAnsi="Times New Roman"/>
          <w:i/>
          <w:iCs/>
          <w:sz w:val="24"/>
          <w:szCs w:val="24"/>
          <w:lang w:val="uk-UA"/>
        </w:rPr>
        <w:t>.</w:t>
      </w:r>
      <w:r w:rsidRPr="000822D7">
        <w:rPr>
          <w:rFonts w:ascii="Times New Roman" w:hAnsi="Times New Roman"/>
          <w:sz w:val="24"/>
          <w:szCs w:val="24"/>
          <w:lang w:val="uk-UA"/>
        </w:rPr>
        <w:t xml:space="preserve"> 2019. </w:t>
      </w:r>
      <w:proofErr w:type="spellStart"/>
      <w:r w:rsidRPr="000822D7">
        <w:rPr>
          <w:rFonts w:ascii="Times New Roman" w:hAnsi="Times New Roman"/>
          <w:sz w:val="24"/>
          <w:szCs w:val="24"/>
          <w:lang w:val="uk-UA"/>
        </w:rPr>
        <w:t>Вип</w:t>
      </w:r>
      <w:proofErr w:type="spellEnd"/>
      <w:r w:rsidRPr="000822D7">
        <w:rPr>
          <w:rFonts w:ascii="Times New Roman" w:hAnsi="Times New Roman"/>
          <w:sz w:val="24"/>
          <w:szCs w:val="24"/>
          <w:lang w:val="uk-UA"/>
        </w:rPr>
        <w:t>. 2. С. 22–27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1BE7CAE3" w14:textId="26E35E6D" w:rsidR="000822D7" w:rsidRPr="00243AAB" w:rsidRDefault="000822D7" w:rsidP="00AF3CB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>Гайданка</w:t>
      </w:r>
      <w:proofErr w:type="spellEnd"/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Є.І</w:t>
      </w:r>
      <w:r w:rsidRPr="00243AA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«Твердий» і «м’який» партійний </w:t>
      </w:r>
      <w:proofErr w:type="spellStart"/>
      <w:r w:rsidRPr="00243AAB">
        <w:rPr>
          <w:rFonts w:ascii="Times New Roman" w:hAnsi="Times New Roman"/>
          <w:bCs/>
          <w:spacing w:val="-6"/>
          <w:sz w:val="24"/>
          <w:szCs w:val="24"/>
          <w:lang w:val="uk-UA"/>
        </w:rPr>
        <w:t>євроскептицизм</w:t>
      </w:r>
      <w:proofErr w:type="spellEnd"/>
      <w:r w:rsidRPr="00243AA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у сучасній Польщі. </w:t>
      </w:r>
      <w:r w:rsidRPr="00243AAB">
        <w:rPr>
          <w:rFonts w:ascii="Times New Roman" w:hAnsi="Times New Roman"/>
          <w:bCs/>
          <w:i/>
          <w:iCs/>
          <w:spacing w:val="-6"/>
          <w:sz w:val="24"/>
          <w:szCs w:val="24"/>
          <w:lang w:val="uk-UA"/>
        </w:rPr>
        <w:t>Грані.</w:t>
      </w:r>
      <w:r w:rsidRPr="00243AA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2022. 25(6). С. 80–84.</w:t>
      </w:r>
    </w:p>
    <w:p w14:paraId="265F215C" w14:textId="7589EDD3" w:rsidR="000822D7" w:rsidRPr="00FE378A" w:rsidRDefault="000822D7" w:rsidP="00AF3CB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3. </w:t>
      </w:r>
      <w:proofErr w:type="spellStart"/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>Климончук</w:t>
      </w:r>
      <w:proofErr w:type="spellEnd"/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В.Й. Передумови та </w:t>
      </w:r>
      <w:proofErr w:type="spellStart"/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>інституціоналізація</w:t>
      </w:r>
      <w:proofErr w:type="spellEnd"/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взаємовідносин влади і опозиції в країнах Центрально-Східної Європи (на прикладі країн Вишеградської групи): досвід для України. </w:t>
      </w:r>
      <w:r w:rsidRPr="00FE378A">
        <w:rPr>
          <w:rFonts w:ascii="Times New Roman" w:hAnsi="Times New Roman"/>
          <w:bCs/>
          <w:i/>
          <w:iCs/>
          <w:spacing w:val="-6"/>
          <w:sz w:val="24"/>
          <w:szCs w:val="24"/>
          <w:lang w:val="uk-UA"/>
        </w:rPr>
        <w:t xml:space="preserve">Політичне життя. </w:t>
      </w:r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>2020. № 2. С. 12–18.</w:t>
      </w:r>
    </w:p>
    <w:p w14:paraId="2A8F976C" w14:textId="70BD65AC" w:rsidR="000822D7" w:rsidRDefault="000822D7" w:rsidP="0069509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4. Ключник Р.М., Невесела К.О. Популізм як сучасний політико-економічний феномен. </w:t>
      </w:r>
      <w:r w:rsidRPr="000822D7">
        <w:rPr>
          <w:rFonts w:ascii="Times New Roman" w:hAnsi="Times New Roman"/>
          <w:bCs/>
          <w:i/>
          <w:iCs/>
          <w:spacing w:val="-6"/>
          <w:sz w:val="24"/>
          <w:szCs w:val="24"/>
          <w:lang w:val="uk-UA"/>
        </w:rPr>
        <w:t>Академічний огляд.</w:t>
      </w: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2020. № 2(53). С. 5–15.</w:t>
      </w:r>
    </w:p>
    <w:p w14:paraId="61B0CB45" w14:textId="68A50477" w:rsidR="000822D7" w:rsidRPr="00FE378A" w:rsidRDefault="000822D7" w:rsidP="00AF3CB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5. </w:t>
      </w:r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>Ковальчук В. Популізм і конституційна трансформація у країнах Центрально-Східної Європи та Україні</w:t>
      </w:r>
      <w:r w:rsidRPr="00FE378A">
        <w:rPr>
          <w:rFonts w:ascii="Times New Roman" w:hAnsi="Times New Roman"/>
          <w:bCs/>
          <w:i/>
          <w:iCs/>
          <w:spacing w:val="-6"/>
          <w:sz w:val="24"/>
          <w:szCs w:val="24"/>
          <w:lang w:val="uk-UA"/>
        </w:rPr>
        <w:t>. Право України.</w:t>
      </w:r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2021. № 8. С. 168-185.</w:t>
      </w:r>
    </w:p>
    <w:p w14:paraId="56730961" w14:textId="3DF3EBA2" w:rsidR="000822D7" w:rsidRPr="00FE378A" w:rsidRDefault="000822D7" w:rsidP="00AF3CB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6. </w:t>
      </w:r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>Нечаєва-</w:t>
      </w:r>
      <w:proofErr w:type="spellStart"/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>Юрійчук</w:t>
      </w:r>
      <w:proofErr w:type="spellEnd"/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Н. </w:t>
      </w:r>
      <w:proofErr w:type="spellStart"/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>Безпекові</w:t>
      </w:r>
      <w:proofErr w:type="spellEnd"/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виміри геополітичних ініціатив у регіоні Центрально-Східної Європи. 2022. </w:t>
      </w:r>
      <w:proofErr w:type="spellStart"/>
      <w:r w:rsidRPr="00FE378A">
        <w:rPr>
          <w:rFonts w:ascii="Times New Roman" w:hAnsi="Times New Roman"/>
          <w:bCs/>
          <w:i/>
          <w:iCs/>
          <w:spacing w:val="-6"/>
          <w:sz w:val="24"/>
          <w:szCs w:val="24"/>
          <w:lang w:val="uk-UA"/>
        </w:rPr>
        <w:t>Медіафорум</w:t>
      </w:r>
      <w:proofErr w:type="spellEnd"/>
      <w:r w:rsidRPr="00FE378A">
        <w:rPr>
          <w:rFonts w:ascii="Times New Roman" w:hAnsi="Times New Roman"/>
          <w:bCs/>
          <w:i/>
          <w:iCs/>
          <w:spacing w:val="-6"/>
          <w:sz w:val="24"/>
          <w:szCs w:val="24"/>
          <w:lang w:val="uk-UA"/>
        </w:rPr>
        <w:t>.</w:t>
      </w:r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№ 11. С. 141–161.</w:t>
      </w:r>
    </w:p>
    <w:p w14:paraId="163BBCFC" w14:textId="2F2F82D1" w:rsidR="000822D7" w:rsidRPr="00FE378A" w:rsidRDefault="000822D7" w:rsidP="006B62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7. </w:t>
      </w:r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Перспективи </w:t>
      </w:r>
      <w:proofErr w:type="spellStart"/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>посткоронавірусних</w:t>
      </w:r>
      <w:proofErr w:type="spellEnd"/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економічних трансформацій та їх вплив на розвиток країн. Місце України у посткризовому світі. Ред. В. </w:t>
      </w:r>
      <w:proofErr w:type="spellStart"/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>Юрчишин</w:t>
      </w:r>
      <w:proofErr w:type="spellEnd"/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>. К.: Заповіт, 2021. 358 с.</w:t>
      </w:r>
    </w:p>
    <w:p w14:paraId="0CCDD4DC" w14:textId="412D2D90" w:rsidR="000822D7" w:rsidRPr="000822D7" w:rsidRDefault="000822D7" w:rsidP="000822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</w:t>
      </w:r>
      <w:r w:rsidRPr="000822D7">
        <w:rPr>
          <w:rFonts w:ascii="Times New Roman" w:hAnsi="Times New Roman"/>
          <w:sz w:val="24"/>
          <w:szCs w:val="24"/>
          <w:lang w:val="uk-UA"/>
        </w:rPr>
        <w:t xml:space="preserve">Тарнавський О.Р. Проблемні аспекти й перспективи розвитку сучасних </w:t>
      </w:r>
      <w:proofErr w:type="spellStart"/>
      <w:r w:rsidRPr="000822D7">
        <w:rPr>
          <w:rFonts w:ascii="Times New Roman" w:hAnsi="Times New Roman"/>
          <w:sz w:val="24"/>
          <w:szCs w:val="24"/>
          <w:lang w:val="uk-UA"/>
        </w:rPr>
        <w:t>типологій</w:t>
      </w:r>
      <w:proofErr w:type="spellEnd"/>
      <w:r w:rsidRPr="000822D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822D7">
        <w:rPr>
          <w:rFonts w:ascii="Times New Roman" w:hAnsi="Times New Roman"/>
          <w:sz w:val="24"/>
          <w:szCs w:val="24"/>
          <w:lang w:val="uk-UA"/>
        </w:rPr>
        <w:t>євроскептицизму</w:t>
      </w:r>
      <w:proofErr w:type="spellEnd"/>
      <w:r w:rsidRPr="000822D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822D7">
        <w:rPr>
          <w:rFonts w:ascii="Times New Roman" w:hAnsi="Times New Roman"/>
          <w:i/>
          <w:iCs/>
          <w:sz w:val="24"/>
          <w:szCs w:val="24"/>
          <w:lang w:val="uk-UA"/>
        </w:rPr>
        <w:t>Вісник Національного технічного університету України «Київський політехнічний інститут». Політологія. Соціологія. Право.</w:t>
      </w:r>
      <w:r w:rsidRPr="000822D7">
        <w:rPr>
          <w:rFonts w:ascii="Times New Roman" w:hAnsi="Times New Roman"/>
          <w:sz w:val="24"/>
          <w:szCs w:val="24"/>
          <w:lang w:val="uk-UA"/>
        </w:rPr>
        <w:t xml:space="preserve"> 2017. № 3–4. С. 34–39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1719C928" w14:textId="6DD5B597" w:rsidR="000822D7" w:rsidRDefault="000822D7" w:rsidP="000822D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9. </w:t>
      </w:r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Тодоров І.Я. </w:t>
      </w:r>
      <w:proofErr w:type="spellStart"/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>Безпековий</w:t>
      </w:r>
      <w:proofErr w:type="spellEnd"/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вимір міжнародних відносин в Східній та Центральній Європі в контексті російської агресії. </w:t>
      </w:r>
      <w:r w:rsidRPr="00FE378A">
        <w:rPr>
          <w:rFonts w:ascii="Times New Roman" w:hAnsi="Times New Roman"/>
          <w:bCs/>
          <w:i/>
          <w:iCs/>
          <w:spacing w:val="-6"/>
          <w:sz w:val="24"/>
          <w:szCs w:val="24"/>
          <w:lang w:val="uk-UA"/>
        </w:rPr>
        <w:t>Політичне життя.</w:t>
      </w:r>
      <w:r w:rsidRPr="00FE378A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2022. №1. С. 138–144.</w:t>
      </w:r>
      <w:r w:rsidRPr="000822D7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</w:p>
    <w:p w14:paraId="1DEF625D" w14:textId="132DCF8F" w:rsidR="000822D7" w:rsidRDefault="000822D7" w:rsidP="000822D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10.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Haydanka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Yevheniy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Electoral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and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Citizen’s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View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on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Euroscepticism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in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Transitional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Society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: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the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Case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of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the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Czech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Republic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On-line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Journal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Modelling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the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New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Europe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2020. </w:t>
      </w:r>
      <w:proofErr w:type="spellStart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>No</w:t>
      </w:r>
      <w:proofErr w:type="spellEnd"/>
      <w:r w:rsidRPr="00C8380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33. P. 111–133.</w:t>
      </w:r>
    </w:p>
    <w:p w14:paraId="4F6BB012" w14:textId="039D3E77" w:rsidR="000822D7" w:rsidRDefault="000822D7" w:rsidP="0069509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</w:p>
    <w:p w14:paraId="79F28269" w14:textId="77777777" w:rsidR="001A1D57" w:rsidRDefault="001A1D57" w:rsidP="00AC0BA4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781DF91" w14:textId="77777777" w:rsidR="00671C42" w:rsidRPr="00A4737A" w:rsidRDefault="00CF5560" w:rsidP="00AC0BA4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Інформаційні ресурси в мережі Інтернет</w:t>
      </w:r>
      <w:r w:rsidR="005C32C7" w:rsidRPr="00A4737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B8D375B" w14:textId="3CA90BD6" w:rsidR="00C83809" w:rsidRPr="00C83809" w:rsidRDefault="00C83809" w:rsidP="00AF3C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809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gramStart"/>
      <w:r w:rsidRPr="00C83809">
        <w:rPr>
          <w:rFonts w:ascii="Times New Roman" w:hAnsi="Times New Roman"/>
          <w:sz w:val="24"/>
          <w:szCs w:val="24"/>
        </w:rPr>
        <w:t>EUROBARAMETER.</w:t>
      </w:r>
      <w:proofErr w:type="gramEnd"/>
      <w:r w:rsidRPr="00C838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3809">
        <w:rPr>
          <w:rFonts w:ascii="Times New Roman" w:hAnsi="Times New Roman"/>
          <w:sz w:val="24"/>
          <w:szCs w:val="24"/>
        </w:rPr>
        <w:t>Public Opinion in the European Union.</w:t>
      </w:r>
      <w:proofErr w:type="gramEnd"/>
      <w:r w:rsidRPr="00C83809">
        <w:rPr>
          <w:rFonts w:ascii="Times New Roman" w:hAnsi="Times New Roman"/>
          <w:sz w:val="24"/>
          <w:szCs w:val="24"/>
        </w:rPr>
        <w:t xml:space="preserve"> </w:t>
      </w:r>
      <w:r w:rsidRPr="00C83809">
        <w:rPr>
          <w:rFonts w:ascii="Times New Roman" w:hAnsi="Times New Roman"/>
          <w:sz w:val="24"/>
          <w:szCs w:val="24"/>
          <w:lang w:val="uk-UA"/>
        </w:rPr>
        <w:t>https://europa.eu/eurobarometer/screen/home</w:t>
      </w:r>
      <w:r w:rsidRPr="00C83809">
        <w:rPr>
          <w:rFonts w:ascii="Times New Roman" w:hAnsi="Times New Roman"/>
          <w:sz w:val="24"/>
          <w:szCs w:val="24"/>
        </w:rPr>
        <w:t>.</w:t>
      </w:r>
    </w:p>
    <w:p w14:paraId="7C6AAD64" w14:textId="22A4C4B7" w:rsidR="00AF3CBB" w:rsidRPr="00C83809" w:rsidRDefault="00C83809" w:rsidP="00AF3C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3809">
        <w:rPr>
          <w:rFonts w:ascii="Times New Roman" w:hAnsi="Times New Roman"/>
          <w:sz w:val="24"/>
          <w:szCs w:val="24"/>
          <w:lang w:val="uk-UA"/>
        </w:rPr>
        <w:t>2</w:t>
      </w:r>
      <w:r w:rsidR="00AF3CBB" w:rsidRPr="00C8380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D5608" w:rsidRPr="00C83809">
        <w:rPr>
          <w:rFonts w:ascii="Times New Roman" w:hAnsi="Times New Roman"/>
          <w:sz w:val="24"/>
          <w:szCs w:val="24"/>
          <w:lang w:val="uk-UA"/>
        </w:rPr>
        <w:t>Уряд Польської Республіки: https://www.gov.pl/.</w:t>
      </w:r>
    </w:p>
    <w:p w14:paraId="238ACEDD" w14:textId="069AF431" w:rsidR="00B35046" w:rsidRDefault="00C83809" w:rsidP="00AF3C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F3CBB" w:rsidRPr="00AF3CB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D5608">
        <w:rPr>
          <w:rFonts w:ascii="Times New Roman" w:hAnsi="Times New Roman"/>
          <w:sz w:val="24"/>
          <w:szCs w:val="24"/>
          <w:lang w:val="uk-UA"/>
        </w:rPr>
        <w:t xml:space="preserve">Уряд Угорщини: </w:t>
      </w:r>
      <w:r w:rsidR="001D5608" w:rsidRPr="001D5608">
        <w:rPr>
          <w:rFonts w:ascii="Times New Roman" w:hAnsi="Times New Roman"/>
          <w:sz w:val="24"/>
          <w:szCs w:val="24"/>
          <w:lang w:val="uk-UA"/>
        </w:rPr>
        <w:t>https://kormany.hu/</w:t>
      </w:r>
      <w:r w:rsidR="001D5608">
        <w:rPr>
          <w:rFonts w:ascii="Times New Roman" w:hAnsi="Times New Roman"/>
          <w:sz w:val="24"/>
          <w:szCs w:val="24"/>
          <w:lang w:val="uk-UA"/>
        </w:rPr>
        <w:t>.</w:t>
      </w:r>
    </w:p>
    <w:p w14:paraId="1F2EBFBE" w14:textId="0A5C64A9" w:rsidR="00A17442" w:rsidRPr="00A17442" w:rsidRDefault="00C83809" w:rsidP="00AF3C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AF3CBB" w:rsidRPr="00AF3CB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D5608">
        <w:rPr>
          <w:rFonts w:ascii="Times New Roman" w:hAnsi="Times New Roman"/>
          <w:sz w:val="24"/>
          <w:szCs w:val="24"/>
          <w:lang w:val="uk-UA"/>
        </w:rPr>
        <w:t xml:space="preserve">Уряд Словацької Республіки: </w:t>
      </w:r>
      <w:r w:rsidR="001D5608" w:rsidRPr="001D5608">
        <w:rPr>
          <w:rFonts w:ascii="Times New Roman" w:hAnsi="Times New Roman"/>
          <w:sz w:val="24"/>
          <w:szCs w:val="24"/>
          <w:lang w:val="uk-UA"/>
        </w:rPr>
        <w:t>https://www.vlada.gov.sk//government-of-the-slovak-republic/</w:t>
      </w:r>
      <w:r w:rsidR="001D5608">
        <w:rPr>
          <w:rFonts w:ascii="Times New Roman" w:hAnsi="Times New Roman"/>
          <w:sz w:val="24"/>
          <w:szCs w:val="24"/>
          <w:lang w:val="uk-UA"/>
        </w:rPr>
        <w:t>.</w:t>
      </w:r>
    </w:p>
    <w:p w14:paraId="5F7E8C20" w14:textId="1396DF4A" w:rsidR="002B3C06" w:rsidRPr="00A4737A" w:rsidRDefault="00C83809" w:rsidP="00AF3C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A1744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D5608">
        <w:rPr>
          <w:rFonts w:ascii="Times New Roman" w:hAnsi="Times New Roman"/>
          <w:sz w:val="24"/>
          <w:szCs w:val="24"/>
          <w:lang w:val="uk-UA"/>
        </w:rPr>
        <w:t xml:space="preserve">Уряд Чеської Республіки: </w:t>
      </w:r>
      <w:r w:rsidR="001D5608" w:rsidRPr="001D5608">
        <w:rPr>
          <w:rFonts w:ascii="Times New Roman" w:hAnsi="Times New Roman"/>
          <w:sz w:val="24"/>
          <w:szCs w:val="24"/>
          <w:lang w:val="uk-UA"/>
        </w:rPr>
        <w:t>https://www.vlada.cz/en/</w:t>
      </w:r>
      <w:r w:rsidR="001D5608">
        <w:rPr>
          <w:rFonts w:ascii="Times New Roman" w:hAnsi="Times New Roman"/>
          <w:sz w:val="24"/>
          <w:szCs w:val="24"/>
          <w:lang w:val="uk-UA"/>
        </w:rPr>
        <w:t>.</w:t>
      </w:r>
      <w:r w:rsidR="002B3C06" w:rsidRPr="00A4737A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14D298FF" w14:textId="77777777" w:rsidR="00CF5560" w:rsidRPr="00A4737A" w:rsidRDefault="002B3C06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2</w:t>
      </w:r>
    </w:p>
    <w:p w14:paraId="6E441B4B" w14:textId="77777777" w:rsidR="002B3C06" w:rsidRPr="00A4737A" w:rsidRDefault="002B3C06" w:rsidP="002B3C0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5D7EFFA" w14:textId="77777777" w:rsidR="002B3C06" w:rsidRPr="00A4737A" w:rsidRDefault="002B3C06" w:rsidP="002B3C0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 xml:space="preserve">Результати перегляду </w:t>
      </w:r>
    </w:p>
    <w:p w14:paraId="081E1AAC" w14:textId="77777777" w:rsidR="002B3C06" w:rsidRPr="00A4737A" w:rsidRDefault="002B3C06" w:rsidP="002B3C0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робочої програми навчальної дисципліни</w:t>
      </w:r>
    </w:p>
    <w:p w14:paraId="05F1EB97" w14:textId="77777777" w:rsidR="001C0E62" w:rsidRPr="00A4737A" w:rsidRDefault="001C0E62" w:rsidP="002B3C0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CE7AEB0" w14:textId="77777777" w:rsidR="001C0E62" w:rsidRPr="00A4737A" w:rsidRDefault="001C0E62" w:rsidP="002B3C0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F255D91" w14:textId="77777777" w:rsidR="001C0E62" w:rsidRPr="00A4737A" w:rsidRDefault="00CA6F5D" w:rsidP="001C0E62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</w:t>
      </w:r>
      <w:proofErr w:type="spellStart"/>
      <w:r w:rsidRPr="00A4737A">
        <w:rPr>
          <w:color w:val="auto"/>
          <w:lang w:val="uk-UA"/>
        </w:rPr>
        <w:t>перезатверджена</w:t>
      </w:r>
      <w:proofErr w:type="spellEnd"/>
      <w:r w:rsidRPr="00A4737A">
        <w:rPr>
          <w:color w:val="auto"/>
          <w:lang w:val="uk-UA"/>
        </w:rPr>
        <w:t xml:space="preserve"> </w:t>
      </w:r>
      <w:r w:rsidR="001C0E62" w:rsidRPr="00A4737A">
        <w:rPr>
          <w:color w:val="auto"/>
          <w:lang w:val="uk-UA"/>
        </w:rPr>
        <w:t xml:space="preserve">на 20___ / 20___ </w:t>
      </w:r>
      <w:proofErr w:type="spellStart"/>
      <w:r w:rsidR="001C0E62" w:rsidRPr="00A4737A">
        <w:rPr>
          <w:color w:val="auto"/>
          <w:lang w:val="uk-UA"/>
        </w:rPr>
        <w:t>н.р</w:t>
      </w:r>
      <w:proofErr w:type="spellEnd"/>
      <w:r w:rsidR="001C0E62" w:rsidRPr="00A4737A">
        <w:rPr>
          <w:color w:val="auto"/>
          <w:lang w:val="uk-UA"/>
        </w:rPr>
        <w:t>.    без змін;   зі змінами</w:t>
      </w:r>
      <w:r w:rsidR="008C63DA" w:rsidRPr="00A4737A">
        <w:rPr>
          <w:color w:val="auto"/>
          <w:lang w:val="uk-UA"/>
        </w:rPr>
        <w:t xml:space="preserve">  (</w:t>
      </w:r>
      <w:r w:rsidR="001C0E62" w:rsidRPr="00A4737A">
        <w:rPr>
          <w:color w:val="auto"/>
          <w:lang w:val="uk-UA"/>
        </w:rPr>
        <w:t>Додаток ___</w:t>
      </w:r>
      <w:r w:rsidR="008C63DA" w:rsidRPr="00A4737A">
        <w:rPr>
          <w:color w:val="auto"/>
          <w:lang w:val="uk-UA"/>
        </w:rPr>
        <w:t>).</w:t>
      </w:r>
    </w:p>
    <w:p w14:paraId="67837664" w14:textId="77777777"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</w:t>
      </w:r>
      <w:r w:rsidR="00CA6F5D"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</w:t>
      </w:r>
      <w:r w:rsidRPr="00A4737A">
        <w:rPr>
          <w:color w:val="auto"/>
          <w:position w:val="28"/>
          <w:sz w:val="16"/>
          <w:szCs w:val="16"/>
          <w:lang w:val="uk-UA"/>
        </w:rPr>
        <w:t xml:space="preserve"> (потрібне підкреслити)</w:t>
      </w:r>
    </w:p>
    <w:p w14:paraId="3961B7B1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  <w:r w:rsidRPr="00A4737A">
        <w:rPr>
          <w:color w:val="auto"/>
          <w:lang w:val="uk-UA"/>
        </w:rPr>
        <w:t xml:space="preserve"> </w:t>
      </w:r>
    </w:p>
    <w:p w14:paraId="74D0C136" w14:textId="77777777"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</w:t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(підпис)           (Прізвище ініціали)</w:t>
      </w:r>
    </w:p>
    <w:p w14:paraId="07913280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</w:p>
    <w:p w14:paraId="684B11F8" w14:textId="77777777" w:rsidR="002914E2" w:rsidRPr="00A4737A" w:rsidRDefault="002914E2" w:rsidP="001C0E62">
      <w:pPr>
        <w:pStyle w:val="Default"/>
        <w:rPr>
          <w:color w:val="auto"/>
          <w:lang w:val="uk-UA"/>
        </w:rPr>
      </w:pPr>
    </w:p>
    <w:p w14:paraId="22FD3D26" w14:textId="77777777" w:rsidR="006C2A8D" w:rsidRPr="00A4737A" w:rsidRDefault="006C2A8D" w:rsidP="001C0E62">
      <w:pPr>
        <w:pStyle w:val="Default"/>
        <w:rPr>
          <w:color w:val="auto"/>
          <w:lang w:val="uk-UA"/>
        </w:rPr>
      </w:pPr>
    </w:p>
    <w:p w14:paraId="681F9D6A" w14:textId="77777777" w:rsidR="00CA6F5D" w:rsidRPr="00A4737A" w:rsidRDefault="00CA6F5D" w:rsidP="00CA6F5D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</w:t>
      </w:r>
      <w:proofErr w:type="spellStart"/>
      <w:r w:rsidRPr="00A4737A">
        <w:rPr>
          <w:color w:val="auto"/>
          <w:lang w:val="uk-UA"/>
        </w:rPr>
        <w:t>перезатверджена</w:t>
      </w:r>
      <w:proofErr w:type="spellEnd"/>
      <w:r w:rsidRPr="00A4737A">
        <w:rPr>
          <w:color w:val="auto"/>
          <w:lang w:val="uk-UA"/>
        </w:rPr>
        <w:t xml:space="preserve"> на 20___ / 20___ </w:t>
      </w:r>
      <w:proofErr w:type="spellStart"/>
      <w:r w:rsidRPr="00A4737A">
        <w:rPr>
          <w:color w:val="auto"/>
          <w:lang w:val="uk-UA"/>
        </w:rPr>
        <w:t>н.р</w:t>
      </w:r>
      <w:proofErr w:type="spellEnd"/>
      <w:r w:rsidRPr="00A4737A">
        <w:rPr>
          <w:color w:val="auto"/>
          <w:lang w:val="uk-UA"/>
        </w:rPr>
        <w:t>.    без змін;   зі змінами</w:t>
      </w:r>
      <w:r w:rsidR="008C63DA" w:rsidRPr="00A4737A">
        <w:rPr>
          <w:color w:val="auto"/>
          <w:lang w:val="uk-UA"/>
        </w:rPr>
        <w:t xml:space="preserve">  (Додаток ___).</w:t>
      </w:r>
    </w:p>
    <w:p w14:paraId="1FE6D7B5" w14:textId="77777777" w:rsidR="00CA6F5D" w:rsidRPr="00A4737A" w:rsidRDefault="00CA6F5D" w:rsidP="00CA6F5D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14:paraId="75EDF951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  <w:r w:rsidRPr="00A4737A">
        <w:rPr>
          <w:color w:val="auto"/>
          <w:lang w:val="uk-UA"/>
        </w:rPr>
        <w:t xml:space="preserve"> </w:t>
      </w:r>
    </w:p>
    <w:p w14:paraId="45828BF7" w14:textId="77777777"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</w:t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(Прізвище ініціали)</w:t>
      </w:r>
    </w:p>
    <w:p w14:paraId="3C40602B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</w:p>
    <w:p w14:paraId="0CB61882" w14:textId="77777777" w:rsidR="002914E2" w:rsidRPr="00A4737A" w:rsidRDefault="002914E2" w:rsidP="001C0E62">
      <w:pPr>
        <w:pStyle w:val="Default"/>
        <w:rPr>
          <w:color w:val="auto"/>
          <w:lang w:val="uk-UA"/>
        </w:rPr>
      </w:pPr>
    </w:p>
    <w:p w14:paraId="40D6E042" w14:textId="77777777" w:rsidR="006C2A8D" w:rsidRPr="00A4737A" w:rsidRDefault="006C2A8D" w:rsidP="001C0E62">
      <w:pPr>
        <w:pStyle w:val="Default"/>
        <w:rPr>
          <w:color w:val="auto"/>
          <w:lang w:val="uk-UA"/>
        </w:rPr>
      </w:pPr>
    </w:p>
    <w:p w14:paraId="0E662430" w14:textId="77777777" w:rsidR="00CA6F5D" w:rsidRPr="00A4737A" w:rsidRDefault="00CA6F5D" w:rsidP="00CA6F5D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</w:t>
      </w:r>
      <w:proofErr w:type="spellStart"/>
      <w:r w:rsidRPr="00A4737A">
        <w:rPr>
          <w:color w:val="auto"/>
          <w:lang w:val="uk-UA"/>
        </w:rPr>
        <w:t>перезатверджена</w:t>
      </w:r>
      <w:proofErr w:type="spellEnd"/>
      <w:r w:rsidRPr="00A4737A">
        <w:rPr>
          <w:color w:val="auto"/>
          <w:lang w:val="uk-UA"/>
        </w:rPr>
        <w:t xml:space="preserve"> на 20___ / 20___ </w:t>
      </w:r>
      <w:proofErr w:type="spellStart"/>
      <w:r w:rsidRPr="00A4737A">
        <w:rPr>
          <w:color w:val="auto"/>
          <w:lang w:val="uk-UA"/>
        </w:rPr>
        <w:t>н.р</w:t>
      </w:r>
      <w:proofErr w:type="spellEnd"/>
      <w:r w:rsidRPr="00A4737A">
        <w:rPr>
          <w:color w:val="auto"/>
          <w:lang w:val="uk-UA"/>
        </w:rPr>
        <w:t xml:space="preserve">.    без змін;   зі змінами  </w:t>
      </w:r>
      <w:r w:rsidR="008C63DA" w:rsidRPr="00A4737A">
        <w:rPr>
          <w:color w:val="auto"/>
          <w:lang w:val="uk-UA"/>
        </w:rPr>
        <w:t>(</w:t>
      </w:r>
      <w:r w:rsidRPr="00A4737A">
        <w:rPr>
          <w:color w:val="auto"/>
          <w:lang w:val="uk-UA"/>
        </w:rPr>
        <w:t>Додаток ___</w:t>
      </w:r>
      <w:r w:rsidR="008C63DA" w:rsidRPr="00A4737A">
        <w:rPr>
          <w:color w:val="auto"/>
          <w:lang w:val="uk-UA"/>
        </w:rPr>
        <w:t>).</w:t>
      </w:r>
    </w:p>
    <w:p w14:paraId="7F87019A" w14:textId="77777777" w:rsidR="00CA6F5D" w:rsidRPr="00A4737A" w:rsidRDefault="00CA6F5D" w:rsidP="00CA6F5D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14:paraId="79556BAD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  <w:r w:rsidRPr="00A4737A">
        <w:rPr>
          <w:color w:val="auto"/>
          <w:lang w:val="uk-UA"/>
        </w:rPr>
        <w:t xml:space="preserve"> </w:t>
      </w:r>
    </w:p>
    <w:p w14:paraId="5D10BA11" w14:textId="77777777" w:rsidR="002914E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</w:t>
      </w:r>
      <w:r w:rsidRPr="00A4737A">
        <w:rPr>
          <w:color w:val="auto"/>
          <w:position w:val="28"/>
          <w:sz w:val="16"/>
          <w:szCs w:val="16"/>
          <w:lang w:val="uk-UA"/>
        </w:rPr>
        <w:tab/>
      </w:r>
    </w:p>
    <w:p w14:paraId="65BEFF81" w14:textId="77777777"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 (Прізвище ініціали)</w:t>
      </w:r>
    </w:p>
    <w:p w14:paraId="6B5CF631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</w:p>
    <w:p w14:paraId="685D9914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</w:p>
    <w:p w14:paraId="69C68807" w14:textId="77777777" w:rsidR="00CA6F5D" w:rsidRPr="00A4737A" w:rsidRDefault="00CA6F5D" w:rsidP="00CA6F5D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</w:t>
      </w:r>
      <w:proofErr w:type="spellStart"/>
      <w:r w:rsidRPr="00A4737A">
        <w:rPr>
          <w:color w:val="auto"/>
          <w:lang w:val="uk-UA"/>
        </w:rPr>
        <w:t>перезатверджена</w:t>
      </w:r>
      <w:proofErr w:type="spellEnd"/>
      <w:r w:rsidRPr="00A4737A">
        <w:rPr>
          <w:color w:val="auto"/>
          <w:lang w:val="uk-UA"/>
        </w:rPr>
        <w:t xml:space="preserve"> на 20___ / 20___ </w:t>
      </w:r>
      <w:proofErr w:type="spellStart"/>
      <w:r w:rsidRPr="00A4737A">
        <w:rPr>
          <w:color w:val="auto"/>
          <w:lang w:val="uk-UA"/>
        </w:rPr>
        <w:t>н.р</w:t>
      </w:r>
      <w:proofErr w:type="spellEnd"/>
      <w:r w:rsidRPr="00A4737A">
        <w:rPr>
          <w:color w:val="auto"/>
          <w:lang w:val="uk-UA"/>
        </w:rPr>
        <w:t xml:space="preserve">.    без змін; </w:t>
      </w:r>
      <w:r w:rsidR="008C63DA" w:rsidRPr="00A4737A">
        <w:rPr>
          <w:color w:val="auto"/>
          <w:lang w:val="uk-UA"/>
        </w:rPr>
        <w:t xml:space="preserve">  зі змінами</w:t>
      </w:r>
      <w:r w:rsidRPr="00A4737A">
        <w:rPr>
          <w:color w:val="auto"/>
          <w:lang w:val="uk-UA"/>
        </w:rPr>
        <w:t xml:space="preserve">  </w:t>
      </w:r>
      <w:r w:rsidR="008C63DA" w:rsidRPr="00A4737A">
        <w:rPr>
          <w:color w:val="auto"/>
          <w:lang w:val="uk-UA"/>
        </w:rPr>
        <w:t>(</w:t>
      </w:r>
      <w:r w:rsidRPr="00A4737A">
        <w:rPr>
          <w:color w:val="auto"/>
          <w:lang w:val="uk-UA"/>
        </w:rPr>
        <w:t>Додаток ___</w:t>
      </w:r>
      <w:r w:rsidR="008C63DA" w:rsidRPr="00A4737A">
        <w:rPr>
          <w:color w:val="auto"/>
          <w:lang w:val="uk-UA"/>
        </w:rPr>
        <w:t>).</w:t>
      </w:r>
    </w:p>
    <w:p w14:paraId="005D66BD" w14:textId="77777777" w:rsidR="00CA6F5D" w:rsidRPr="00A4737A" w:rsidRDefault="00CA6F5D" w:rsidP="00CA6F5D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14:paraId="1A3B0D3F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  <w:r w:rsidRPr="00A4737A">
        <w:rPr>
          <w:color w:val="auto"/>
          <w:lang w:val="uk-UA"/>
        </w:rPr>
        <w:t xml:space="preserve"> </w:t>
      </w:r>
    </w:p>
    <w:p w14:paraId="6677E049" w14:textId="77777777"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</w:t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(Прізвище ініціали)</w:t>
      </w:r>
    </w:p>
    <w:p w14:paraId="1FE433C8" w14:textId="77777777" w:rsidR="001C0E62" w:rsidRPr="00A4737A" w:rsidRDefault="001C0E62" w:rsidP="002B3C0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1C0E62" w:rsidRPr="00A4737A" w:rsidSect="002C1B5F">
      <w:pgSz w:w="11906" w:h="16838"/>
      <w:pgMar w:top="993" w:right="850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AFBA6" w14:textId="77777777" w:rsidR="00D51CB9" w:rsidRDefault="00D51CB9" w:rsidP="00236C90">
      <w:pPr>
        <w:spacing w:after="0" w:line="240" w:lineRule="auto"/>
      </w:pPr>
      <w:r>
        <w:separator/>
      </w:r>
    </w:p>
  </w:endnote>
  <w:endnote w:type="continuationSeparator" w:id="0">
    <w:p w14:paraId="60EA455D" w14:textId="77777777" w:rsidR="00D51CB9" w:rsidRDefault="00D51CB9" w:rsidP="0023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BC46E" w14:textId="77777777" w:rsidR="00D51CB9" w:rsidRDefault="00D51CB9" w:rsidP="00236C90">
      <w:pPr>
        <w:spacing w:after="0" w:line="240" w:lineRule="auto"/>
      </w:pPr>
      <w:r>
        <w:separator/>
      </w:r>
    </w:p>
  </w:footnote>
  <w:footnote w:type="continuationSeparator" w:id="0">
    <w:p w14:paraId="37743202" w14:textId="77777777" w:rsidR="00D51CB9" w:rsidRDefault="00D51CB9" w:rsidP="0023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289"/>
    <w:multiLevelType w:val="hybridMultilevel"/>
    <w:tmpl w:val="A7F299F4"/>
    <w:lvl w:ilvl="0" w:tplc="795ADC02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6192D"/>
    <w:multiLevelType w:val="hybridMultilevel"/>
    <w:tmpl w:val="72C46296"/>
    <w:lvl w:ilvl="0" w:tplc="C2306162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9D5151"/>
    <w:multiLevelType w:val="hybridMultilevel"/>
    <w:tmpl w:val="A94666A0"/>
    <w:lvl w:ilvl="0" w:tplc="795ADC02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3B"/>
    <w:rsid w:val="00021328"/>
    <w:rsid w:val="00022E09"/>
    <w:rsid w:val="000240EC"/>
    <w:rsid w:val="000402AE"/>
    <w:rsid w:val="0004153A"/>
    <w:rsid w:val="00044A42"/>
    <w:rsid w:val="000553DB"/>
    <w:rsid w:val="00064AD8"/>
    <w:rsid w:val="00071F8F"/>
    <w:rsid w:val="00072617"/>
    <w:rsid w:val="00073638"/>
    <w:rsid w:val="00075126"/>
    <w:rsid w:val="000753F2"/>
    <w:rsid w:val="00075B15"/>
    <w:rsid w:val="00076E2B"/>
    <w:rsid w:val="000822D7"/>
    <w:rsid w:val="000A006C"/>
    <w:rsid w:val="000A0BE8"/>
    <w:rsid w:val="000A3354"/>
    <w:rsid w:val="000A578D"/>
    <w:rsid w:val="000B185E"/>
    <w:rsid w:val="000B1F05"/>
    <w:rsid w:val="000B346F"/>
    <w:rsid w:val="000C14C0"/>
    <w:rsid w:val="000C5E2C"/>
    <w:rsid w:val="000C7194"/>
    <w:rsid w:val="000D0D1C"/>
    <w:rsid w:val="000D3A31"/>
    <w:rsid w:val="000D5F4D"/>
    <w:rsid w:val="000D6741"/>
    <w:rsid w:val="000D6793"/>
    <w:rsid w:val="000D7023"/>
    <w:rsid w:val="000D7F11"/>
    <w:rsid w:val="000E1561"/>
    <w:rsid w:val="000E443F"/>
    <w:rsid w:val="000E7542"/>
    <w:rsid w:val="000F4548"/>
    <w:rsid w:val="000F72A7"/>
    <w:rsid w:val="001136F6"/>
    <w:rsid w:val="00113B38"/>
    <w:rsid w:val="00122DF8"/>
    <w:rsid w:val="00123857"/>
    <w:rsid w:val="00126AA7"/>
    <w:rsid w:val="00132DF5"/>
    <w:rsid w:val="001341B8"/>
    <w:rsid w:val="00135913"/>
    <w:rsid w:val="00160DD6"/>
    <w:rsid w:val="00161A10"/>
    <w:rsid w:val="00164C8C"/>
    <w:rsid w:val="00171475"/>
    <w:rsid w:val="00171A32"/>
    <w:rsid w:val="001735D2"/>
    <w:rsid w:val="00173FA9"/>
    <w:rsid w:val="00174776"/>
    <w:rsid w:val="00184435"/>
    <w:rsid w:val="0018558C"/>
    <w:rsid w:val="00187ABA"/>
    <w:rsid w:val="00190080"/>
    <w:rsid w:val="00192A34"/>
    <w:rsid w:val="001936FA"/>
    <w:rsid w:val="001951FA"/>
    <w:rsid w:val="001A1D57"/>
    <w:rsid w:val="001A385A"/>
    <w:rsid w:val="001A45FB"/>
    <w:rsid w:val="001A4844"/>
    <w:rsid w:val="001B17D6"/>
    <w:rsid w:val="001B5108"/>
    <w:rsid w:val="001B6968"/>
    <w:rsid w:val="001C0E62"/>
    <w:rsid w:val="001C2BCC"/>
    <w:rsid w:val="001C3A81"/>
    <w:rsid w:val="001C4CDA"/>
    <w:rsid w:val="001C5678"/>
    <w:rsid w:val="001C5D7A"/>
    <w:rsid w:val="001C619E"/>
    <w:rsid w:val="001C7925"/>
    <w:rsid w:val="001D0B91"/>
    <w:rsid w:val="001D4726"/>
    <w:rsid w:val="001D5608"/>
    <w:rsid w:val="001F0107"/>
    <w:rsid w:val="001F163A"/>
    <w:rsid w:val="001F1DC8"/>
    <w:rsid w:val="001F45F2"/>
    <w:rsid w:val="00203645"/>
    <w:rsid w:val="00207FF5"/>
    <w:rsid w:val="00210F72"/>
    <w:rsid w:val="0021196A"/>
    <w:rsid w:val="00211BC5"/>
    <w:rsid w:val="002128BA"/>
    <w:rsid w:val="00214ACB"/>
    <w:rsid w:val="00215FC9"/>
    <w:rsid w:val="0022043F"/>
    <w:rsid w:val="002255ED"/>
    <w:rsid w:val="002263AC"/>
    <w:rsid w:val="00226D8C"/>
    <w:rsid w:val="0022796A"/>
    <w:rsid w:val="00233B30"/>
    <w:rsid w:val="00234759"/>
    <w:rsid w:val="002363D9"/>
    <w:rsid w:val="00236C90"/>
    <w:rsid w:val="002373E9"/>
    <w:rsid w:val="002433AF"/>
    <w:rsid w:val="002436F2"/>
    <w:rsid w:val="00243AAB"/>
    <w:rsid w:val="002526E0"/>
    <w:rsid w:val="0025612A"/>
    <w:rsid w:val="00260C3F"/>
    <w:rsid w:val="0026125A"/>
    <w:rsid w:val="002661FC"/>
    <w:rsid w:val="00266DA8"/>
    <w:rsid w:val="00267038"/>
    <w:rsid w:val="0027605F"/>
    <w:rsid w:val="0028538C"/>
    <w:rsid w:val="00287AAF"/>
    <w:rsid w:val="002914E2"/>
    <w:rsid w:val="0029237E"/>
    <w:rsid w:val="0029390B"/>
    <w:rsid w:val="002A16AB"/>
    <w:rsid w:val="002A7018"/>
    <w:rsid w:val="002B2ECF"/>
    <w:rsid w:val="002B3C06"/>
    <w:rsid w:val="002B7947"/>
    <w:rsid w:val="002C1022"/>
    <w:rsid w:val="002C1B5F"/>
    <w:rsid w:val="002D21BB"/>
    <w:rsid w:val="002D50D6"/>
    <w:rsid w:val="002D76C2"/>
    <w:rsid w:val="002E003C"/>
    <w:rsid w:val="002E1D3D"/>
    <w:rsid w:val="002E3837"/>
    <w:rsid w:val="002E40D2"/>
    <w:rsid w:val="002F08B1"/>
    <w:rsid w:val="002F4F81"/>
    <w:rsid w:val="00302F13"/>
    <w:rsid w:val="003041BD"/>
    <w:rsid w:val="00306932"/>
    <w:rsid w:val="00310D9A"/>
    <w:rsid w:val="00311466"/>
    <w:rsid w:val="00313C02"/>
    <w:rsid w:val="00313DCF"/>
    <w:rsid w:val="003142F1"/>
    <w:rsid w:val="00315E2C"/>
    <w:rsid w:val="003215E6"/>
    <w:rsid w:val="00321BC1"/>
    <w:rsid w:val="00324CA3"/>
    <w:rsid w:val="00326A6D"/>
    <w:rsid w:val="00333584"/>
    <w:rsid w:val="003341E7"/>
    <w:rsid w:val="00345FB3"/>
    <w:rsid w:val="00346ECB"/>
    <w:rsid w:val="003472AA"/>
    <w:rsid w:val="003500BE"/>
    <w:rsid w:val="0035152C"/>
    <w:rsid w:val="00352B43"/>
    <w:rsid w:val="00370305"/>
    <w:rsid w:val="00381F4F"/>
    <w:rsid w:val="0038402B"/>
    <w:rsid w:val="003840F1"/>
    <w:rsid w:val="0038762E"/>
    <w:rsid w:val="00392C3A"/>
    <w:rsid w:val="003A0F0B"/>
    <w:rsid w:val="003A1016"/>
    <w:rsid w:val="003A7D43"/>
    <w:rsid w:val="003B0292"/>
    <w:rsid w:val="003B06DF"/>
    <w:rsid w:val="003B2003"/>
    <w:rsid w:val="003B4E7D"/>
    <w:rsid w:val="003C367C"/>
    <w:rsid w:val="003C453D"/>
    <w:rsid w:val="003C5BA4"/>
    <w:rsid w:val="003C5D8C"/>
    <w:rsid w:val="003C6E94"/>
    <w:rsid w:val="003D0D15"/>
    <w:rsid w:val="003D1FAF"/>
    <w:rsid w:val="003D2844"/>
    <w:rsid w:val="003D32A2"/>
    <w:rsid w:val="003E23AB"/>
    <w:rsid w:val="003F113A"/>
    <w:rsid w:val="003F6134"/>
    <w:rsid w:val="0040271C"/>
    <w:rsid w:val="004036C5"/>
    <w:rsid w:val="00410D2A"/>
    <w:rsid w:val="004134A9"/>
    <w:rsid w:val="00421309"/>
    <w:rsid w:val="0042495C"/>
    <w:rsid w:val="00426348"/>
    <w:rsid w:val="00433D6E"/>
    <w:rsid w:val="00433DD1"/>
    <w:rsid w:val="004357AC"/>
    <w:rsid w:val="004358B1"/>
    <w:rsid w:val="0043596D"/>
    <w:rsid w:val="00447F5C"/>
    <w:rsid w:val="00451954"/>
    <w:rsid w:val="004553DA"/>
    <w:rsid w:val="004565FC"/>
    <w:rsid w:val="0045682B"/>
    <w:rsid w:val="004609FF"/>
    <w:rsid w:val="00460B83"/>
    <w:rsid w:val="00463C91"/>
    <w:rsid w:val="00464546"/>
    <w:rsid w:val="00466D9E"/>
    <w:rsid w:val="00467BA4"/>
    <w:rsid w:val="00470087"/>
    <w:rsid w:val="004700F3"/>
    <w:rsid w:val="004708E5"/>
    <w:rsid w:val="00470F62"/>
    <w:rsid w:val="004750A8"/>
    <w:rsid w:val="004907EE"/>
    <w:rsid w:val="00490D6D"/>
    <w:rsid w:val="00493A8D"/>
    <w:rsid w:val="00493D0E"/>
    <w:rsid w:val="004A06FB"/>
    <w:rsid w:val="004B3047"/>
    <w:rsid w:val="004B3897"/>
    <w:rsid w:val="004B5396"/>
    <w:rsid w:val="004B5AB4"/>
    <w:rsid w:val="004B6247"/>
    <w:rsid w:val="004C06B3"/>
    <w:rsid w:val="004D22A0"/>
    <w:rsid w:val="004D2C1A"/>
    <w:rsid w:val="004D55CE"/>
    <w:rsid w:val="004E3CCC"/>
    <w:rsid w:val="004E5D39"/>
    <w:rsid w:val="004F06EC"/>
    <w:rsid w:val="004F0FD1"/>
    <w:rsid w:val="004F1791"/>
    <w:rsid w:val="004F37A8"/>
    <w:rsid w:val="004F59FC"/>
    <w:rsid w:val="005010D4"/>
    <w:rsid w:val="00504EC5"/>
    <w:rsid w:val="00506596"/>
    <w:rsid w:val="005150D9"/>
    <w:rsid w:val="0052677B"/>
    <w:rsid w:val="00532ABF"/>
    <w:rsid w:val="005376F9"/>
    <w:rsid w:val="00546048"/>
    <w:rsid w:val="005502F5"/>
    <w:rsid w:val="00552C3D"/>
    <w:rsid w:val="00554829"/>
    <w:rsid w:val="005568BA"/>
    <w:rsid w:val="0057062E"/>
    <w:rsid w:val="0057406A"/>
    <w:rsid w:val="005745BF"/>
    <w:rsid w:val="00574D4B"/>
    <w:rsid w:val="00576FD4"/>
    <w:rsid w:val="00584083"/>
    <w:rsid w:val="00586C10"/>
    <w:rsid w:val="005A0948"/>
    <w:rsid w:val="005A2BCE"/>
    <w:rsid w:val="005A3E3F"/>
    <w:rsid w:val="005A4027"/>
    <w:rsid w:val="005A68AD"/>
    <w:rsid w:val="005B070E"/>
    <w:rsid w:val="005B1C25"/>
    <w:rsid w:val="005B39E0"/>
    <w:rsid w:val="005B4144"/>
    <w:rsid w:val="005B708C"/>
    <w:rsid w:val="005C13E8"/>
    <w:rsid w:val="005C32C7"/>
    <w:rsid w:val="005C5798"/>
    <w:rsid w:val="005C682D"/>
    <w:rsid w:val="005C753A"/>
    <w:rsid w:val="005D009A"/>
    <w:rsid w:val="005D03CE"/>
    <w:rsid w:val="005D23F2"/>
    <w:rsid w:val="005E3BCB"/>
    <w:rsid w:val="005E467E"/>
    <w:rsid w:val="005E4B9C"/>
    <w:rsid w:val="005E7586"/>
    <w:rsid w:val="005F749E"/>
    <w:rsid w:val="005F7A9D"/>
    <w:rsid w:val="006059CD"/>
    <w:rsid w:val="00606E4F"/>
    <w:rsid w:val="00607DAD"/>
    <w:rsid w:val="006108C8"/>
    <w:rsid w:val="006108C9"/>
    <w:rsid w:val="00616632"/>
    <w:rsid w:val="006238CD"/>
    <w:rsid w:val="00624C30"/>
    <w:rsid w:val="0062567F"/>
    <w:rsid w:val="00632E4A"/>
    <w:rsid w:val="00633AE6"/>
    <w:rsid w:val="00636516"/>
    <w:rsid w:val="006424B6"/>
    <w:rsid w:val="0064483C"/>
    <w:rsid w:val="006513CD"/>
    <w:rsid w:val="006527AB"/>
    <w:rsid w:val="00656D36"/>
    <w:rsid w:val="00662FA7"/>
    <w:rsid w:val="00663A12"/>
    <w:rsid w:val="00667FB0"/>
    <w:rsid w:val="00671C42"/>
    <w:rsid w:val="0067371E"/>
    <w:rsid w:val="006745FF"/>
    <w:rsid w:val="00680065"/>
    <w:rsid w:val="00684D45"/>
    <w:rsid w:val="00685D5F"/>
    <w:rsid w:val="00690BDA"/>
    <w:rsid w:val="00692082"/>
    <w:rsid w:val="0069509F"/>
    <w:rsid w:val="006950DE"/>
    <w:rsid w:val="006976C2"/>
    <w:rsid w:val="006A019E"/>
    <w:rsid w:val="006A0E3B"/>
    <w:rsid w:val="006A1B76"/>
    <w:rsid w:val="006B6217"/>
    <w:rsid w:val="006B6F7D"/>
    <w:rsid w:val="006C2A8D"/>
    <w:rsid w:val="006D4502"/>
    <w:rsid w:val="006D48A8"/>
    <w:rsid w:val="006E0766"/>
    <w:rsid w:val="006E1B3F"/>
    <w:rsid w:val="006E528E"/>
    <w:rsid w:val="006E68F7"/>
    <w:rsid w:val="006F266F"/>
    <w:rsid w:val="006F36FB"/>
    <w:rsid w:val="006F3E2A"/>
    <w:rsid w:val="006F6223"/>
    <w:rsid w:val="00701B09"/>
    <w:rsid w:val="00703FA7"/>
    <w:rsid w:val="00705904"/>
    <w:rsid w:val="00705917"/>
    <w:rsid w:val="00710A58"/>
    <w:rsid w:val="00712574"/>
    <w:rsid w:val="007162C6"/>
    <w:rsid w:val="00720000"/>
    <w:rsid w:val="0072084D"/>
    <w:rsid w:val="00720B65"/>
    <w:rsid w:val="00723727"/>
    <w:rsid w:val="00725320"/>
    <w:rsid w:val="007319CE"/>
    <w:rsid w:val="00732559"/>
    <w:rsid w:val="00733DD5"/>
    <w:rsid w:val="00746DEF"/>
    <w:rsid w:val="007475FF"/>
    <w:rsid w:val="00747F89"/>
    <w:rsid w:val="00754BD2"/>
    <w:rsid w:val="00761858"/>
    <w:rsid w:val="00764B6D"/>
    <w:rsid w:val="00765DA1"/>
    <w:rsid w:val="00767068"/>
    <w:rsid w:val="00767F36"/>
    <w:rsid w:val="0078237C"/>
    <w:rsid w:val="0078268B"/>
    <w:rsid w:val="00782F40"/>
    <w:rsid w:val="00782F62"/>
    <w:rsid w:val="00784247"/>
    <w:rsid w:val="00786E20"/>
    <w:rsid w:val="00786E7B"/>
    <w:rsid w:val="00787579"/>
    <w:rsid w:val="007916DE"/>
    <w:rsid w:val="007963FF"/>
    <w:rsid w:val="007975F1"/>
    <w:rsid w:val="007A0DEE"/>
    <w:rsid w:val="007A11EC"/>
    <w:rsid w:val="007A2900"/>
    <w:rsid w:val="007A646E"/>
    <w:rsid w:val="007B1899"/>
    <w:rsid w:val="007B2656"/>
    <w:rsid w:val="007B42DD"/>
    <w:rsid w:val="007C27DE"/>
    <w:rsid w:val="007C456F"/>
    <w:rsid w:val="007C5D69"/>
    <w:rsid w:val="007C649F"/>
    <w:rsid w:val="007E2EEC"/>
    <w:rsid w:val="007E7716"/>
    <w:rsid w:val="007F6CC7"/>
    <w:rsid w:val="007F7123"/>
    <w:rsid w:val="00805090"/>
    <w:rsid w:val="008071E0"/>
    <w:rsid w:val="008100B3"/>
    <w:rsid w:val="00810FBC"/>
    <w:rsid w:val="00813942"/>
    <w:rsid w:val="00814555"/>
    <w:rsid w:val="00814B59"/>
    <w:rsid w:val="0081705B"/>
    <w:rsid w:val="0081709D"/>
    <w:rsid w:val="00821BB7"/>
    <w:rsid w:val="00825ECA"/>
    <w:rsid w:val="00832CC5"/>
    <w:rsid w:val="0083378A"/>
    <w:rsid w:val="008357F1"/>
    <w:rsid w:val="00837F6A"/>
    <w:rsid w:val="008400D9"/>
    <w:rsid w:val="00840570"/>
    <w:rsid w:val="008422E2"/>
    <w:rsid w:val="00851317"/>
    <w:rsid w:val="00851F27"/>
    <w:rsid w:val="0085399E"/>
    <w:rsid w:val="008550BE"/>
    <w:rsid w:val="00870850"/>
    <w:rsid w:val="008726CC"/>
    <w:rsid w:val="0087419A"/>
    <w:rsid w:val="00877B4E"/>
    <w:rsid w:val="00880454"/>
    <w:rsid w:val="00884006"/>
    <w:rsid w:val="0088451E"/>
    <w:rsid w:val="008867FE"/>
    <w:rsid w:val="00896D82"/>
    <w:rsid w:val="008A0429"/>
    <w:rsid w:val="008A1BB7"/>
    <w:rsid w:val="008A334F"/>
    <w:rsid w:val="008A604E"/>
    <w:rsid w:val="008B1FA4"/>
    <w:rsid w:val="008B20E9"/>
    <w:rsid w:val="008B4683"/>
    <w:rsid w:val="008B4D14"/>
    <w:rsid w:val="008C2F69"/>
    <w:rsid w:val="008C3E33"/>
    <w:rsid w:val="008C63DA"/>
    <w:rsid w:val="008C6DBC"/>
    <w:rsid w:val="008D6658"/>
    <w:rsid w:val="008D7B80"/>
    <w:rsid w:val="008E0BCC"/>
    <w:rsid w:val="008E4A8F"/>
    <w:rsid w:val="008E7BA0"/>
    <w:rsid w:val="00902296"/>
    <w:rsid w:val="00904436"/>
    <w:rsid w:val="00907614"/>
    <w:rsid w:val="00912F8A"/>
    <w:rsid w:val="00916D1F"/>
    <w:rsid w:val="00920268"/>
    <w:rsid w:val="009215A0"/>
    <w:rsid w:val="009253B1"/>
    <w:rsid w:val="009320D7"/>
    <w:rsid w:val="00933E45"/>
    <w:rsid w:val="00936F30"/>
    <w:rsid w:val="00950C5E"/>
    <w:rsid w:val="00965C27"/>
    <w:rsid w:val="00966E7A"/>
    <w:rsid w:val="009711A1"/>
    <w:rsid w:val="00971D32"/>
    <w:rsid w:val="009741DD"/>
    <w:rsid w:val="009760AE"/>
    <w:rsid w:val="0097650E"/>
    <w:rsid w:val="00981284"/>
    <w:rsid w:val="00987930"/>
    <w:rsid w:val="00990C2F"/>
    <w:rsid w:val="00996A46"/>
    <w:rsid w:val="009A0180"/>
    <w:rsid w:val="009B09A5"/>
    <w:rsid w:val="009C0BAE"/>
    <w:rsid w:val="009C140A"/>
    <w:rsid w:val="009C28DB"/>
    <w:rsid w:val="009C3F2E"/>
    <w:rsid w:val="009C5C30"/>
    <w:rsid w:val="009D2331"/>
    <w:rsid w:val="009D4072"/>
    <w:rsid w:val="009D75D7"/>
    <w:rsid w:val="009D7798"/>
    <w:rsid w:val="009E05B3"/>
    <w:rsid w:val="009E3298"/>
    <w:rsid w:val="009E4497"/>
    <w:rsid w:val="009F0894"/>
    <w:rsid w:val="009F7D54"/>
    <w:rsid w:val="00A00322"/>
    <w:rsid w:val="00A04A0A"/>
    <w:rsid w:val="00A04ED8"/>
    <w:rsid w:val="00A06A31"/>
    <w:rsid w:val="00A0748F"/>
    <w:rsid w:val="00A17442"/>
    <w:rsid w:val="00A2254C"/>
    <w:rsid w:val="00A22934"/>
    <w:rsid w:val="00A25694"/>
    <w:rsid w:val="00A26536"/>
    <w:rsid w:val="00A32418"/>
    <w:rsid w:val="00A334DE"/>
    <w:rsid w:val="00A46852"/>
    <w:rsid w:val="00A4737A"/>
    <w:rsid w:val="00A551CF"/>
    <w:rsid w:val="00A5577D"/>
    <w:rsid w:val="00A569A9"/>
    <w:rsid w:val="00A601BB"/>
    <w:rsid w:val="00A60BE7"/>
    <w:rsid w:val="00A6131F"/>
    <w:rsid w:val="00A628BC"/>
    <w:rsid w:val="00A6581F"/>
    <w:rsid w:val="00A67F32"/>
    <w:rsid w:val="00A70357"/>
    <w:rsid w:val="00A758B2"/>
    <w:rsid w:val="00A816CE"/>
    <w:rsid w:val="00A81A18"/>
    <w:rsid w:val="00A843F3"/>
    <w:rsid w:val="00A9422D"/>
    <w:rsid w:val="00A94E6B"/>
    <w:rsid w:val="00A97888"/>
    <w:rsid w:val="00AB2F21"/>
    <w:rsid w:val="00AB4586"/>
    <w:rsid w:val="00AB5520"/>
    <w:rsid w:val="00AB66D0"/>
    <w:rsid w:val="00AC0BA4"/>
    <w:rsid w:val="00AC25C4"/>
    <w:rsid w:val="00AC2E11"/>
    <w:rsid w:val="00AD3F3D"/>
    <w:rsid w:val="00AE0805"/>
    <w:rsid w:val="00AE574F"/>
    <w:rsid w:val="00AF3CBB"/>
    <w:rsid w:val="00B04DBB"/>
    <w:rsid w:val="00B0683C"/>
    <w:rsid w:val="00B10A8F"/>
    <w:rsid w:val="00B15CF7"/>
    <w:rsid w:val="00B167C1"/>
    <w:rsid w:val="00B200DE"/>
    <w:rsid w:val="00B204E3"/>
    <w:rsid w:val="00B21F9D"/>
    <w:rsid w:val="00B33756"/>
    <w:rsid w:val="00B34D7E"/>
    <w:rsid w:val="00B35046"/>
    <w:rsid w:val="00B36434"/>
    <w:rsid w:val="00B3740F"/>
    <w:rsid w:val="00B42FF3"/>
    <w:rsid w:val="00B4522B"/>
    <w:rsid w:val="00B45A7A"/>
    <w:rsid w:val="00B546A2"/>
    <w:rsid w:val="00B566D8"/>
    <w:rsid w:val="00B579E7"/>
    <w:rsid w:val="00B604BB"/>
    <w:rsid w:val="00B61372"/>
    <w:rsid w:val="00B64E7C"/>
    <w:rsid w:val="00B70C71"/>
    <w:rsid w:val="00B7273F"/>
    <w:rsid w:val="00B77A4B"/>
    <w:rsid w:val="00B855EE"/>
    <w:rsid w:val="00B87DEF"/>
    <w:rsid w:val="00B91B7E"/>
    <w:rsid w:val="00B94614"/>
    <w:rsid w:val="00B94F98"/>
    <w:rsid w:val="00B95816"/>
    <w:rsid w:val="00BA05D7"/>
    <w:rsid w:val="00BA2F4A"/>
    <w:rsid w:val="00BA671D"/>
    <w:rsid w:val="00BA7D14"/>
    <w:rsid w:val="00BB23FF"/>
    <w:rsid w:val="00BB39EA"/>
    <w:rsid w:val="00BB566B"/>
    <w:rsid w:val="00BB6469"/>
    <w:rsid w:val="00BC27B3"/>
    <w:rsid w:val="00BD09EE"/>
    <w:rsid w:val="00BD2D5B"/>
    <w:rsid w:val="00BD3C48"/>
    <w:rsid w:val="00BD56AC"/>
    <w:rsid w:val="00BD780F"/>
    <w:rsid w:val="00BE030D"/>
    <w:rsid w:val="00BE4920"/>
    <w:rsid w:val="00BE4A6B"/>
    <w:rsid w:val="00BF1350"/>
    <w:rsid w:val="00BF403D"/>
    <w:rsid w:val="00BF6720"/>
    <w:rsid w:val="00BF6C20"/>
    <w:rsid w:val="00BF7B39"/>
    <w:rsid w:val="00C008A4"/>
    <w:rsid w:val="00C01062"/>
    <w:rsid w:val="00C0112F"/>
    <w:rsid w:val="00C071D8"/>
    <w:rsid w:val="00C1034D"/>
    <w:rsid w:val="00C14254"/>
    <w:rsid w:val="00C151F1"/>
    <w:rsid w:val="00C15C43"/>
    <w:rsid w:val="00C22007"/>
    <w:rsid w:val="00C24435"/>
    <w:rsid w:val="00C3124A"/>
    <w:rsid w:val="00C37893"/>
    <w:rsid w:val="00C40DC4"/>
    <w:rsid w:val="00C448EB"/>
    <w:rsid w:val="00C46A23"/>
    <w:rsid w:val="00C5447E"/>
    <w:rsid w:val="00C565AF"/>
    <w:rsid w:val="00C65EED"/>
    <w:rsid w:val="00C66725"/>
    <w:rsid w:val="00C7749F"/>
    <w:rsid w:val="00C83809"/>
    <w:rsid w:val="00C84E08"/>
    <w:rsid w:val="00C86BE9"/>
    <w:rsid w:val="00C9333C"/>
    <w:rsid w:val="00CA436D"/>
    <w:rsid w:val="00CA5F2C"/>
    <w:rsid w:val="00CA6F5D"/>
    <w:rsid w:val="00CB2ECD"/>
    <w:rsid w:val="00CB3D74"/>
    <w:rsid w:val="00CC08B2"/>
    <w:rsid w:val="00CC6560"/>
    <w:rsid w:val="00CC6C07"/>
    <w:rsid w:val="00CE05E4"/>
    <w:rsid w:val="00CE092D"/>
    <w:rsid w:val="00CE7177"/>
    <w:rsid w:val="00CF0C60"/>
    <w:rsid w:val="00CF324C"/>
    <w:rsid w:val="00CF4CCE"/>
    <w:rsid w:val="00CF526C"/>
    <w:rsid w:val="00CF5560"/>
    <w:rsid w:val="00CF5BCA"/>
    <w:rsid w:val="00CF7FF4"/>
    <w:rsid w:val="00D0600E"/>
    <w:rsid w:val="00D23BC1"/>
    <w:rsid w:val="00D2521C"/>
    <w:rsid w:val="00D306D9"/>
    <w:rsid w:val="00D306EF"/>
    <w:rsid w:val="00D33879"/>
    <w:rsid w:val="00D36B64"/>
    <w:rsid w:val="00D37083"/>
    <w:rsid w:val="00D37AB5"/>
    <w:rsid w:val="00D461E4"/>
    <w:rsid w:val="00D47FD3"/>
    <w:rsid w:val="00D5164A"/>
    <w:rsid w:val="00D51CB9"/>
    <w:rsid w:val="00D524D1"/>
    <w:rsid w:val="00D52F30"/>
    <w:rsid w:val="00D64919"/>
    <w:rsid w:val="00D65B99"/>
    <w:rsid w:val="00D70CCB"/>
    <w:rsid w:val="00D714BB"/>
    <w:rsid w:val="00D74EDB"/>
    <w:rsid w:val="00D75724"/>
    <w:rsid w:val="00D778D4"/>
    <w:rsid w:val="00D77C7C"/>
    <w:rsid w:val="00D90CE1"/>
    <w:rsid w:val="00D921E4"/>
    <w:rsid w:val="00D92B2C"/>
    <w:rsid w:val="00D94145"/>
    <w:rsid w:val="00DA22DE"/>
    <w:rsid w:val="00DA43CE"/>
    <w:rsid w:val="00DB05CC"/>
    <w:rsid w:val="00DB0D66"/>
    <w:rsid w:val="00DB4774"/>
    <w:rsid w:val="00DB53F3"/>
    <w:rsid w:val="00DC0F05"/>
    <w:rsid w:val="00DC26E0"/>
    <w:rsid w:val="00DC4B5B"/>
    <w:rsid w:val="00DC5032"/>
    <w:rsid w:val="00DC5EAA"/>
    <w:rsid w:val="00DD194A"/>
    <w:rsid w:val="00DD1F31"/>
    <w:rsid w:val="00DD2D64"/>
    <w:rsid w:val="00DE0812"/>
    <w:rsid w:val="00DE3C8F"/>
    <w:rsid w:val="00DF1E5A"/>
    <w:rsid w:val="00DF73D4"/>
    <w:rsid w:val="00E004BA"/>
    <w:rsid w:val="00E061B5"/>
    <w:rsid w:val="00E12BA3"/>
    <w:rsid w:val="00E14009"/>
    <w:rsid w:val="00E143E9"/>
    <w:rsid w:val="00E15446"/>
    <w:rsid w:val="00E1780A"/>
    <w:rsid w:val="00E20EEB"/>
    <w:rsid w:val="00E21702"/>
    <w:rsid w:val="00E21D0C"/>
    <w:rsid w:val="00E2585C"/>
    <w:rsid w:val="00E3419C"/>
    <w:rsid w:val="00E37992"/>
    <w:rsid w:val="00E37B13"/>
    <w:rsid w:val="00E42C02"/>
    <w:rsid w:val="00E45381"/>
    <w:rsid w:val="00E519E1"/>
    <w:rsid w:val="00E51E9A"/>
    <w:rsid w:val="00E5267A"/>
    <w:rsid w:val="00E55C64"/>
    <w:rsid w:val="00E6127B"/>
    <w:rsid w:val="00E62CC3"/>
    <w:rsid w:val="00E63528"/>
    <w:rsid w:val="00E7047D"/>
    <w:rsid w:val="00E74AE0"/>
    <w:rsid w:val="00E80FFD"/>
    <w:rsid w:val="00E82203"/>
    <w:rsid w:val="00E85C30"/>
    <w:rsid w:val="00E8628E"/>
    <w:rsid w:val="00E90A38"/>
    <w:rsid w:val="00E90BEA"/>
    <w:rsid w:val="00E94BCD"/>
    <w:rsid w:val="00E95938"/>
    <w:rsid w:val="00EA27C6"/>
    <w:rsid w:val="00EA3402"/>
    <w:rsid w:val="00EB533D"/>
    <w:rsid w:val="00EB7D5C"/>
    <w:rsid w:val="00EC147D"/>
    <w:rsid w:val="00EC14F7"/>
    <w:rsid w:val="00EC7B46"/>
    <w:rsid w:val="00EC7BFC"/>
    <w:rsid w:val="00ED40CF"/>
    <w:rsid w:val="00ED46B5"/>
    <w:rsid w:val="00ED60F1"/>
    <w:rsid w:val="00ED704A"/>
    <w:rsid w:val="00ED7AAE"/>
    <w:rsid w:val="00EE0F95"/>
    <w:rsid w:val="00EE199C"/>
    <w:rsid w:val="00EE7A7E"/>
    <w:rsid w:val="00EF2924"/>
    <w:rsid w:val="00EF4183"/>
    <w:rsid w:val="00EF63E7"/>
    <w:rsid w:val="00F02C50"/>
    <w:rsid w:val="00F07F7C"/>
    <w:rsid w:val="00F11631"/>
    <w:rsid w:val="00F142F2"/>
    <w:rsid w:val="00F16164"/>
    <w:rsid w:val="00F172BF"/>
    <w:rsid w:val="00F17783"/>
    <w:rsid w:val="00F2082B"/>
    <w:rsid w:val="00F23C8C"/>
    <w:rsid w:val="00F27052"/>
    <w:rsid w:val="00F31FB2"/>
    <w:rsid w:val="00F359FD"/>
    <w:rsid w:val="00F41152"/>
    <w:rsid w:val="00F41E4A"/>
    <w:rsid w:val="00F42F3B"/>
    <w:rsid w:val="00F43060"/>
    <w:rsid w:val="00F441BE"/>
    <w:rsid w:val="00F44647"/>
    <w:rsid w:val="00F44CDE"/>
    <w:rsid w:val="00F54371"/>
    <w:rsid w:val="00F54B5B"/>
    <w:rsid w:val="00F5560E"/>
    <w:rsid w:val="00F600E1"/>
    <w:rsid w:val="00F61259"/>
    <w:rsid w:val="00F638F4"/>
    <w:rsid w:val="00F72492"/>
    <w:rsid w:val="00F725B1"/>
    <w:rsid w:val="00F745C7"/>
    <w:rsid w:val="00F8159E"/>
    <w:rsid w:val="00F84F31"/>
    <w:rsid w:val="00F91F9C"/>
    <w:rsid w:val="00F938C4"/>
    <w:rsid w:val="00F95F0C"/>
    <w:rsid w:val="00FA7332"/>
    <w:rsid w:val="00FB060A"/>
    <w:rsid w:val="00FB5182"/>
    <w:rsid w:val="00FB6BC3"/>
    <w:rsid w:val="00FC00BE"/>
    <w:rsid w:val="00FC1BEF"/>
    <w:rsid w:val="00FC2B8E"/>
    <w:rsid w:val="00FC516F"/>
    <w:rsid w:val="00FD043A"/>
    <w:rsid w:val="00FD09BF"/>
    <w:rsid w:val="00FD4BA9"/>
    <w:rsid w:val="00FD629D"/>
    <w:rsid w:val="00FD670D"/>
    <w:rsid w:val="00FE0774"/>
    <w:rsid w:val="00FE378A"/>
    <w:rsid w:val="00FE48B4"/>
    <w:rsid w:val="00FE4E52"/>
    <w:rsid w:val="00FE6B95"/>
    <w:rsid w:val="00FE7DF1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EF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3B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D56AC"/>
    <w:pPr>
      <w:keepNext/>
      <w:spacing w:before="240" w:after="60" w:line="240" w:lineRule="auto"/>
      <w:ind w:right="17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2">
    <w:name w:val="heading 2"/>
    <w:basedOn w:val="a"/>
    <w:link w:val="20"/>
    <w:qFormat/>
    <w:rsid w:val="00E21D0C"/>
    <w:pPr>
      <w:spacing w:before="240" w:after="0" w:line="240" w:lineRule="auto"/>
      <w:outlineLvl w:val="1"/>
    </w:pPr>
    <w:rPr>
      <w:rFonts w:ascii="Times New Roman" w:hAnsi="Times New Roman"/>
      <w:b/>
      <w:bCs/>
      <w:sz w:val="18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E21D0C"/>
    <w:pPr>
      <w:keepNext/>
      <w:spacing w:before="60" w:after="0" w:line="240" w:lineRule="auto"/>
      <w:ind w:right="170"/>
      <w:jc w:val="both"/>
      <w:outlineLvl w:val="2"/>
    </w:pPr>
    <w:rPr>
      <w:rFonts w:ascii="Times New Roman" w:hAnsi="Times New Roman"/>
      <w:b/>
      <w:bCs/>
      <w:sz w:val="16"/>
      <w:szCs w:val="26"/>
      <w:lang w:val="uk-UA"/>
    </w:rPr>
  </w:style>
  <w:style w:type="paragraph" w:styleId="4">
    <w:name w:val="heading 4"/>
    <w:basedOn w:val="a"/>
    <w:next w:val="a"/>
    <w:link w:val="40"/>
    <w:qFormat/>
    <w:rsid w:val="00E21D0C"/>
    <w:pPr>
      <w:keepNext/>
      <w:spacing w:before="240" w:after="60" w:line="240" w:lineRule="auto"/>
      <w:ind w:right="170"/>
      <w:jc w:val="both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6AC"/>
    <w:pPr>
      <w:spacing w:before="240" w:after="60" w:line="240" w:lineRule="auto"/>
      <w:ind w:right="17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4E3CC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4E3CC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BD56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BD56AC"/>
    <w:pPr>
      <w:ind w:right="170"/>
      <w:jc w:val="both"/>
    </w:pPr>
    <w:rPr>
      <w:sz w:val="18"/>
      <w:szCs w:val="28"/>
    </w:rPr>
  </w:style>
  <w:style w:type="paragraph" w:customStyle="1" w:styleId="11">
    <w:name w:val="Абзац списка1"/>
    <w:basedOn w:val="a"/>
    <w:uiPriority w:val="34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character" w:customStyle="1" w:styleId="20">
    <w:name w:val="Заголовок 2 Знак"/>
    <w:link w:val="2"/>
    <w:uiPriority w:val="9"/>
    <w:rsid w:val="00E21D0C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E21D0C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E21D0C"/>
    <w:rPr>
      <w:rFonts w:ascii="Calibri" w:eastAsia="Times New Roman" w:hAnsi="Calibri"/>
      <w:b/>
      <w:bCs/>
      <w:sz w:val="28"/>
      <w:szCs w:val="28"/>
    </w:rPr>
  </w:style>
  <w:style w:type="paragraph" w:styleId="a4">
    <w:name w:val="Body Text"/>
    <w:basedOn w:val="a"/>
    <w:link w:val="a5"/>
    <w:qFormat/>
    <w:rsid w:val="00E21D0C"/>
    <w:pPr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E21D0C"/>
    <w:rPr>
      <w:sz w:val="18"/>
      <w:szCs w:val="28"/>
    </w:rPr>
  </w:style>
  <w:style w:type="character" w:customStyle="1" w:styleId="a5">
    <w:name w:val="Основний текст Знак"/>
    <w:link w:val="a4"/>
    <w:uiPriority w:val="1"/>
    <w:rsid w:val="00E21D0C"/>
    <w:rPr>
      <w:rFonts w:eastAsia="Times New Roman"/>
      <w:sz w:val="18"/>
      <w:szCs w:val="18"/>
      <w:lang w:val="en-US"/>
    </w:rPr>
  </w:style>
  <w:style w:type="character" w:styleId="a7">
    <w:name w:val="Strong"/>
    <w:uiPriority w:val="22"/>
    <w:qFormat/>
    <w:rsid w:val="00E21D0C"/>
    <w:rPr>
      <w:b/>
      <w:bCs/>
    </w:rPr>
  </w:style>
  <w:style w:type="paragraph" w:styleId="a8">
    <w:name w:val="List Paragraph"/>
    <w:basedOn w:val="a"/>
    <w:qFormat/>
    <w:rsid w:val="00671C42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4E3CCC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4E3CCC"/>
    <w:rPr>
      <w:rFonts w:ascii="Calibri" w:eastAsia="Times New Roman" w:hAnsi="Calibri"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4E3CCC"/>
    <w:rPr>
      <w:rFonts w:eastAsia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4E3CCC"/>
    <w:rPr>
      <w:rFonts w:eastAsia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4E3C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table" w:styleId="ab">
    <w:name w:val="Table Grid"/>
    <w:basedOn w:val="a1"/>
    <w:rsid w:val="004E3CCC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d"/>
    <w:link w:val="ae"/>
    <w:qFormat/>
    <w:rsid w:val="004E3CC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e">
    <w:name w:val="Назва Знак"/>
    <w:basedOn w:val="a0"/>
    <w:link w:val="ac"/>
    <w:rsid w:val="004E3CCC"/>
    <w:rPr>
      <w:rFonts w:ascii="Liberation Sans" w:eastAsia="Times New Roman" w:hAnsi="Liberation Sans" w:cs="DejaVu Sans"/>
      <w:sz w:val="28"/>
      <w:szCs w:val="28"/>
    </w:rPr>
  </w:style>
  <w:style w:type="paragraph" w:styleId="ad">
    <w:name w:val="Subtitle"/>
    <w:basedOn w:val="a"/>
    <w:link w:val="af"/>
    <w:qFormat/>
    <w:rsid w:val="004E3CC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">
    <w:name w:val="Підзаголовок Знак"/>
    <w:basedOn w:val="a0"/>
    <w:link w:val="ad"/>
    <w:rsid w:val="004E3CCC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FR2">
    <w:name w:val="FR2"/>
    <w:rsid w:val="004E3CCC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4E3CCC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4E3CCC"/>
    <w:rPr>
      <w:rFonts w:eastAsia="Times New Roman"/>
      <w:sz w:val="16"/>
      <w:szCs w:val="16"/>
      <w:lang w:val="ru-RU" w:eastAsia="ru-RU"/>
    </w:rPr>
  </w:style>
  <w:style w:type="paragraph" w:customStyle="1" w:styleId="FR1">
    <w:name w:val="FR1"/>
    <w:rsid w:val="004E3CCC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4E3CC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paragraph" w:styleId="af0">
    <w:name w:val="Normal (Web)"/>
    <w:basedOn w:val="a"/>
    <w:rsid w:val="004E3CCC"/>
    <w:pPr>
      <w:spacing w:before="100" w:beforeAutospacing="1" w:after="100" w:afterAutospacing="1" w:line="240" w:lineRule="auto"/>
    </w:pPr>
    <w:rPr>
      <w:rFonts w:ascii="Times New Roman" w:hAnsi="Times New Roman"/>
      <w:color w:val="00008B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4E3CCC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4E3CCC"/>
    <w:rPr>
      <w:rFonts w:eastAsia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4E3CCC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ий текст 2 Знак"/>
    <w:basedOn w:val="a0"/>
    <w:link w:val="23"/>
    <w:rsid w:val="004E3CCC"/>
    <w:rPr>
      <w:rFonts w:eastAsia="Times New Roman"/>
      <w:sz w:val="24"/>
      <w:szCs w:val="24"/>
      <w:lang w:val="ru-RU" w:eastAsia="ru-RU"/>
    </w:rPr>
  </w:style>
  <w:style w:type="paragraph" w:styleId="af1">
    <w:name w:val="Block Text"/>
    <w:basedOn w:val="a"/>
    <w:rsid w:val="004E3CCC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val="uk-UA" w:eastAsia="ru-RU"/>
    </w:rPr>
  </w:style>
  <w:style w:type="character" w:customStyle="1" w:styleId="af2">
    <w:name w:val="Печатная машинка"/>
    <w:rsid w:val="004E3CCC"/>
    <w:rPr>
      <w:rFonts w:ascii="Courier New" w:hAnsi="Courier New"/>
      <w:sz w:val="20"/>
    </w:rPr>
  </w:style>
  <w:style w:type="paragraph" w:styleId="af3">
    <w:name w:val="footer"/>
    <w:basedOn w:val="a"/>
    <w:link w:val="af4"/>
    <w:rsid w:val="004E3CC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Нижній колонтитул Знак"/>
    <w:basedOn w:val="a0"/>
    <w:link w:val="af3"/>
    <w:rsid w:val="004E3CCC"/>
    <w:rPr>
      <w:rFonts w:eastAsia="Times New Roman"/>
      <w:lang w:val="en-US" w:eastAsia="ru-RU"/>
    </w:rPr>
  </w:style>
  <w:style w:type="paragraph" w:customStyle="1" w:styleId="af5">
    <w:name w:val="Знак"/>
    <w:basedOn w:val="a"/>
    <w:rsid w:val="004E3CC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2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rsid w:val="00236C90"/>
    <w:rPr>
      <w:rFonts w:ascii="Calibri" w:eastAsia="Times New Roman" w:hAnsi="Calibri"/>
      <w:sz w:val="22"/>
      <w:szCs w:val="22"/>
      <w:lang w:val="en-US"/>
    </w:rPr>
  </w:style>
  <w:style w:type="paragraph" w:styleId="af8">
    <w:name w:val="endnote text"/>
    <w:basedOn w:val="a"/>
    <w:link w:val="af9"/>
    <w:uiPriority w:val="99"/>
    <w:semiHidden/>
    <w:unhideWhenUsed/>
    <w:rsid w:val="00C071D8"/>
    <w:pPr>
      <w:spacing w:after="0" w:line="240" w:lineRule="auto"/>
    </w:pPr>
    <w:rPr>
      <w:sz w:val="20"/>
      <w:szCs w:val="20"/>
    </w:rPr>
  </w:style>
  <w:style w:type="character" w:customStyle="1" w:styleId="af9">
    <w:name w:val="Текст кінцевої виноски Знак"/>
    <w:basedOn w:val="a0"/>
    <w:link w:val="af8"/>
    <w:uiPriority w:val="99"/>
    <w:semiHidden/>
    <w:rsid w:val="00C071D8"/>
    <w:rPr>
      <w:rFonts w:ascii="Calibri" w:eastAsia="Times New Roman" w:hAnsi="Calibri"/>
      <w:lang w:val="en-US"/>
    </w:rPr>
  </w:style>
  <w:style w:type="character" w:styleId="afa">
    <w:name w:val="endnote reference"/>
    <w:basedOn w:val="a0"/>
    <w:uiPriority w:val="99"/>
    <w:semiHidden/>
    <w:unhideWhenUsed/>
    <w:rsid w:val="00C071D8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8422E2"/>
    <w:pPr>
      <w:spacing w:after="0" w:line="240" w:lineRule="auto"/>
    </w:pPr>
    <w:rPr>
      <w:sz w:val="20"/>
      <w:szCs w:val="20"/>
    </w:rPr>
  </w:style>
  <w:style w:type="character" w:customStyle="1" w:styleId="afc">
    <w:name w:val="Текст виноски Знак"/>
    <w:basedOn w:val="a0"/>
    <w:link w:val="afb"/>
    <w:uiPriority w:val="99"/>
    <w:semiHidden/>
    <w:rsid w:val="008422E2"/>
    <w:rPr>
      <w:rFonts w:ascii="Calibri" w:eastAsia="Times New Roman" w:hAnsi="Calibri"/>
      <w:lang w:val="en-US"/>
    </w:rPr>
  </w:style>
  <w:style w:type="character" w:styleId="afd">
    <w:name w:val="footnote reference"/>
    <w:basedOn w:val="a0"/>
    <w:uiPriority w:val="99"/>
    <w:semiHidden/>
    <w:unhideWhenUsed/>
    <w:rsid w:val="008422E2"/>
    <w:rPr>
      <w:vertAlign w:val="superscript"/>
    </w:rPr>
  </w:style>
  <w:style w:type="character" w:customStyle="1" w:styleId="rvts44">
    <w:name w:val="rvts44"/>
    <w:basedOn w:val="a0"/>
    <w:rsid w:val="00211BC5"/>
  </w:style>
  <w:style w:type="paragraph" w:styleId="afe">
    <w:name w:val="Balloon Text"/>
    <w:basedOn w:val="a"/>
    <w:link w:val="aff"/>
    <w:uiPriority w:val="99"/>
    <w:semiHidden/>
    <w:unhideWhenUsed/>
    <w:rsid w:val="0074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746DE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f0">
    <w:name w:val="Нет A"/>
    <w:uiPriority w:val="99"/>
    <w:rsid w:val="00D36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3B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D56AC"/>
    <w:pPr>
      <w:keepNext/>
      <w:spacing w:before="240" w:after="60" w:line="240" w:lineRule="auto"/>
      <w:ind w:right="17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2">
    <w:name w:val="heading 2"/>
    <w:basedOn w:val="a"/>
    <w:link w:val="20"/>
    <w:qFormat/>
    <w:rsid w:val="00E21D0C"/>
    <w:pPr>
      <w:spacing w:before="240" w:after="0" w:line="240" w:lineRule="auto"/>
      <w:outlineLvl w:val="1"/>
    </w:pPr>
    <w:rPr>
      <w:rFonts w:ascii="Times New Roman" w:hAnsi="Times New Roman"/>
      <w:b/>
      <w:bCs/>
      <w:sz w:val="18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E21D0C"/>
    <w:pPr>
      <w:keepNext/>
      <w:spacing w:before="60" w:after="0" w:line="240" w:lineRule="auto"/>
      <w:ind w:right="170"/>
      <w:jc w:val="both"/>
      <w:outlineLvl w:val="2"/>
    </w:pPr>
    <w:rPr>
      <w:rFonts w:ascii="Times New Roman" w:hAnsi="Times New Roman"/>
      <w:b/>
      <w:bCs/>
      <w:sz w:val="16"/>
      <w:szCs w:val="26"/>
      <w:lang w:val="uk-UA"/>
    </w:rPr>
  </w:style>
  <w:style w:type="paragraph" w:styleId="4">
    <w:name w:val="heading 4"/>
    <w:basedOn w:val="a"/>
    <w:next w:val="a"/>
    <w:link w:val="40"/>
    <w:qFormat/>
    <w:rsid w:val="00E21D0C"/>
    <w:pPr>
      <w:keepNext/>
      <w:spacing w:before="240" w:after="60" w:line="240" w:lineRule="auto"/>
      <w:ind w:right="170"/>
      <w:jc w:val="both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6AC"/>
    <w:pPr>
      <w:spacing w:before="240" w:after="60" w:line="240" w:lineRule="auto"/>
      <w:ind w:right="17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4E3CC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4E3CC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BD56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BD56AC"/>
    <w:pPr>
      <w:ind w:right="170"/>
      <w:jc w:val="both"/>
    </w:pPr>
    <w:rPr>
      <w:sz w:val="18"/>
      <w:szCs w:val="28"/>
    </w:rPr>
  </w:style>
  <w:style w:type="paragraph" w:customStyle="1" w:styleId="11">
    <w:name w:val="Абзац списка1"/>
    <w:basedOn w:val="a"/>
    <w:uiPriority w:val="34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character" w:customStyle="1" w:styleId="20">
    <w:name w:val="Заголовок 2 Знак"/>
    <w:link w:val="2"/>
    <w:uiPriority w:val="9"/>
    <w:rsid w:val="00E21D0C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E21D0C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E21D0C"/>
    <w:rPr>
      <w:rFonts w:ascii="Calibri" w:eastAsia="Times New Roman" w:hAnsi="Calibri"/>
      <w:b/>
      <w:bCs/>
      <w:sz w:val="28"/>
      <w:szCs w:val="28"/>
    </w:rPr>
  </w:style>
  <w:style w:type="paragraph" w:styleId="a4">
    <w:name w:val="Body Text"/>
    <w:basedOn w:val="a"/>
    <w:link w:val="a5"/>
    <w:qFormat/>
    <w:rsid w:val="00E21D0C"/>
    <w:pPr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E21D0C"/>
    <w:rPr>
      <w:sz w:val="18"/>
      <w:szCs w:val="28"/>
    </w:rPr>
  </w:style>
  <w:style w:type="character" w:customStyle="1" w:styleId="a5">
    <w:name w:val="Основний текст Знак"/>
    <w:link w:val="a4"/>
    <w:uiPriority w:val="1"/>
    <w:rsid w:val="00E21D0C"/>
    <w:rPr>
      <w:rFonts w:eastAsia="Times New Roman"/>
      <w:sz w:val="18"/>
      <w:szCs w:val="18"/>
      <w:lang w:val="en-US"/>
    </w:rPr>
  </w:style>
  <w:style w:type="character" w:styleId="a7">
    <w:name w:val="Strong"/>
    <w:uiPriority w:val="22"/>
    <w:qFormat/>
    <w:rsid w:val="00E21D0C"/>
    <w:rPr>
      <w:b/>
      <w:bCs/>
    </w:rPr>
  </w:style>
  <w:style w:type="paragraph" w:styleId="a8">
    <w:name w:val="List Paragraph"/>
    <w:basedOn w:val="a"/>
    <w:qFormat/>
    <w:rsid w:val="00671C42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4E3CCC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4E3CCC"/>
    <w:rPr>
      <w:rFonts w:ascii="Calibri" w:eastAsia="Times New Roman" w:hAnsi="Calibri"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4E3CCC"/>
    <w:rPr>
      <w:rFonts w:eastAsia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4E3CCC"/>
    <w:rPr>
      <w:rFonts w:eastAsia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4E3C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table" w:styleId="ab">
    <w:name w:val="Table Grid"/>
    <w:basedOn w:val="a1"/>
    <w:rsid w:val="004E3CCC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d"/>
    <w:link w:val="ae"/>
    <w:qFormat/>
    <w:rsid w:val="004E3CC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e">
    <w:name w:val="Назва Знак"/>
    <w:basedOn w:val="a0"/>
    <w:link w:val="ac"/>
    <w:rsid w:val="004E3CCC"/>
    <w:rPr>
      <w:rFonts w:ascii="Liberation Sans" w:eastAsia="Times New Roman" w:hAnsi="Liberation Sans" w:cs="DejaVu Sans"/>
      <w:sz w:val="28"/>
      <w:szCs w:val="28"/>
    </w:rPr>
  </w:style>
  <w:style w:type="paragraph" w:styleId="ad">
    <w:name w:val="Subtitle"/>
    <w:basedOn w:val="a"/>
    <w:link w:val="af"/>
    <w:qFormat/>
    <w:rsid w:val="004E3CC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">
    <w:name w:val="Підзаголовок Знак"/>
    <w:basedOn w:val="a0"/>
    <w:link w:val="ad"/>
    <w:rsid w:val="004E3CCC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FR2">
    <w:name w:val="FR2"/>
    <w:rsid w:val="004E3CCC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4E3CCC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4E3CCC"/>
    <w:rPr>
      <w:rFonts w:eastAsia="Times New Roman"/>
      <w:sz w:val="16"/>
      <w:szCs w:val="16"/>
      <w:lang w:val="ru-RU" w:eastAsia="ru-RU"/>
    </w:rPr>
  </w:style>
  <w:style w:type="paragraph" w:customStyle="1" w:styleId="FR1">
    <w:name w:val="FR1"/>
    <w:rsid w:val="004E3CCC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4E3CC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paragraph" w:styleId="af0">
    <w:name w:val="Normal (Web)"/>
    <w:basedOn w:val="a"/>
    <w:rsid w:val="004E3CCC"/>
    <w:pPr>
      <w:spacing w:before="100" w:beforeAutospacing="1" w:after="100" w:afterAutospacing="1" w:line="240" w:lineRule="auto"/>
    </w:pPr>
    <w:rPr>
      <w:rFonts w:ascii="Times New Roman" w:hAnsi="Times New Roman"/>
      <w:color w:val="00008B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4E3CCC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4E3CCC"/>
    <w:rPr>
      <w:rFonts w:eastAsia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4E3CCC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ий текст 2 Знак"/>
    <w:basedOn w:val="a0"/>
    <w:link w:val="23"/>
    <w:rsid w:val="004E3CCC"/>
    <w:rPr>
      <w:rFonts w:eastAsia="Times New Roman"/>
      <w:sz w:val="24"/>
      <w:szCs w:val="24"/>
      <w:lang w:val="ru-RU" w:eastAsia="ru-RU"/>
    </w:rPr>
  </w:style>
  <w:style w:type="paragraph" w:styleId="af1">
    <w:name w:val="Block Text"/>
    <w:basedOn w:val="a"/>
    <w:rsid w:val="004E3CCC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val="uk-UA" w:eastAsia="ru-RU"/>
    </w:rPr>
  </w:style>
  <w:style w:type="character" w:customStyle="1" w:styleId="af2">
    <w:name w:val="Печатная машинка"/>
    <w:rsid w:val="004E3CCC"/>
    <w:rPr>
      <w:rFonts w:ascii="Courier New" w:hAnsi="Courier New"/>
      <w:sz w:val="20"/>
    </w:rPr>
  </w:style>
  <w:style w:type="paragraph" w:styleId="af3">
    <w:name w:val="footer"/>
    <w:basedOn w:val="a"/>
    <w:link w:val="af4"/>
    <w:rsid w:val="004E3CC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Нижній колонтитул Знак"/>
    <w:basedOn w:val="a0"/>
    <w:link w:val="af3"/>
    <w:rsid w:val="004E3CCC"/>
    <w:rPr>
      <w:rFonts w:eastAsia="Times New Roman"/>
      <w:lang w:val="en-US" w:eastAsia="ru-RU"/>
    </w:rPr>
  </w:style>
  <w:style w:type="paragraph" w:customStyle="1" w:styleId="af5">
    <w:name w:val="Знак"/>
    <w:basedOn w:val="a"/>
    <w:rsid w:val="004E3CC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2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rsid w:val="00236C90"/>
    <w:rPr>
      <w:rFonts w:ascii="Calibri" w:eastAsia="Times New Roman" w:hAnsi="Calibri"/>
      <w:sz w:val="22"/>
      <w:szCs w:val="22"/>
      <w:lang w:val="en-US"/>
    </w:rPr>
  </w:style>
  <w:style w:type="paragraph" w:styleId="af8">
    <w:name w:val="endnote text"/>
    <w:basedOn w:val="a"/>
    <w:link w:val="af9"/>
    <w:uiPriority w:val="99"/>
    <w:semiHidden/>
    <w:unhideWhenUsed/>
    <w:rsid w:val="00C071D8"/>
    <w:pPr>
      <w:spacing w:after="0" w:line="240" w:lineRule="auto"/>
    </w:pPr>
    <w:rPr>
      <w:sz w:val="20"/>
      <w:szCs w:val="20"/>
    </w:rPr>
  </w:style>
  <w:style w:type="character" w:customStyle="1" w:styleId="af9">
    <w:name w:val="Текст кінцевої виноски Знак"/>
    <w:basedOn w:val="a0"/>
    <w:link w:val="af8"/>
    <w:uiPriority w:val="99"/>
    <w:semiHidden/>
    <w:rsid w:val="00C071D8"/>
    <w:rPr>
      <w:rFonts w:ascii="Calibri" w:eastAsia="Times New Roman" w:hAnsi="Calibri"/>
      <w:lang w:val="en-US"/>
    </w:rPr>
  </w:style>
  <w:style w:type="character" w:styleId="afa">
    <w:name w:val="endnote reference"/>
    <w:basedOn w:val="a0"/>
    <w:uiPriority w:val="99"/>
    <w:semiHidden/>
    <w:unhideWhenUsed/>
    <w:rsid w:val="00C071D8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8422E2"/>
    <w:pPr>
      <w:spacing w:after="0" w:line="240" w:lineRule="auto"/>
    </w:pPr>
    <w:rPr>
      <w:sz w:val="20"/>
      <w:szCs w:val="20"/>
    </w:rPr>
  </w:style>
  <w:style w:type="character" w:customStyle="1" w:styleId="afc">
    <w:name w:val="Текст виноски Знак"/>
    <w:basedOn w:val="a0"/>
    <w:link w:val="afb"/>
    <w:uiPriority w:val="99"/>
    <w:semiHidden/>
    <w:rsid w:val="008422E2"/>
    <w:rPr>
      <w:rFonts w:ascii="Calibri" w:eastAsia="Times New Roman" w:hAnsi="Calibri"/>
      <w:lang w:val="en-US"/>
    </w:rPr>
  </w:style>
  <w:style w:type="character" w:styleId="afd">
    <w:name w:val="footnote reference"/>
    <w:basedOn w:val="a0"/>
    <w:uiPriority w:val="99"/>
    <w:semiHidden/>
    <w:unhideWhenUsed/>
    <w:rsid w:val="008422E2"/>
    <w:rPr>
      <w:vertAlign w:val="superscript"/>
    </w:rPr>
  </w:style>
  <w:style w:type="character" w:customStyle="1" w:styleId="rvts44">
    <w:name w:val="rvts44"/>
    <w:basedOn w:val="a0"/>
    <w:rsid w:val="00211BC5"/>
  </w:style>
  <w:style w:type="paragraph" w:styleId="afe">
    <w:name w:val="Balloon Text"/>
    <w:basedOn w:val="a"/>
    <w:link w:val="aff"/>
    <w:uiPriority w:val="99"/>
    <w:semiHidden/>
    <w:unhideWhenUsed/>
    <w:rsid w:val="0074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746DE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f0">
    <w:name w:val="Нет A"/>
    <w:uiPriority w:val="99"/>
    <w:rsid w:val="00D3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4886-9C6E-4536-9FD6-60685712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18975</Words>
  <Characters>10817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380505045142</cp:lastModifiedBy>
  <cp:revision>2</cp:revision>
  <cp:lastPrinted>2019-10-18T11:33:00Z</cp:lastPrinted>
  <dcterms:created xsi:type="dcterms:W3CDTF">2023-11-03T17:03:00Z</dcterms:created>
  <dcterms:modified xsi:type="dcterms:W3CDTF">2023-11-03T17:03:00Z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429befd75183228cc40a9263ffd26134676b6f1d792699602799c3db0405542f</vt:lpwstr>
  </property>
</Properties>
</file>