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95" w:rsidRPr="00B12E95" w:rsidRDefault="00B12E95" w:rsidP="00B12E95">
      <w:pPr>
        <w:spacing w:line="240" w:lineRule="atLeast"/>
        <w:ind w:left="7776" w:firstLine="12"/>
        <w:jc w:val="center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B12E95">
        <w:rPr>
          <w:rFonts w:ascii="Times New Roman" w:hAnsi="Times New Roman"/>
          <w:b/>
          <w:color w:val="4472C4" w:themeColor="accent1"/>
          <w:sz w:val="28"/>
          <w:szCs w:val="28"/>
        </w:rPr>
        <w:t xml:space="preserve">ПРОЄКТ </w:t>
      </w:r>
    </w:p>
    <w:p w:rsidR="008A7C13" w:rsidRPr="00B12E95" w:rsidRDefault="00B12E95" w:rsidP="00B12E95">
      <w:pPr>
        <w:spacing w:after="0" w:line="240" w:lineRule="auto"/>
        <w:jc w:val="right"/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B12E95">
        <w:rPr>
          <w:rFonts w:ascii="Times New Roman" w:hAnsi="Times New Roman"/>
          <w:color w:val="4472C4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 w:rsidRPr="00B12E95">
        <w:rPr>
          <w:rFonts w:ascii="Times New Roman" w:hAnsi="Times New Roman"/>
          <w:b/>
          <w:color w:val="4472C4" w:themeColor="accent1"/>
          <w:sz w:val="28"/>
          <w:szCs w:val="28"/>
          <w:lang w:val="uk-UA"/>
        </w:rPr>
        <w:t xml:space="preserve"> </w:t>
      </w:r>
      <w:r w:rsidR="008A7C13" w:rsidRPr="00B12E95">
        <w:rPr>
          <w:rFonts w:ascii="Times New Roman" w:hAnsi="Times New Roman"/>
          <w:b/>
          <w:color w:val="4472C4" w:themeColor="accent1"/>
          <w:sz w:val="28"/>
          <w:szCs w:val="28"/>
          <w:lang w:val="uk-UA"/>
        </w:rPr>
        <w:t>oksana.chubar@uzhnu.edu.ua</w:t>
      </w:r>
    </w:p>
    <w:p w:rsidR="008A7C13" w:rsidRDefault="008A7C13" w:rsidP="00622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F73DA" w:rsidRPr="006747B0" w:rsidRDefault="00CF73DA" w:rsidP="00622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7B0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F73DA" w:rsidRPr="006747B0" w:rsidRDefault="00CF73DA" w:rsidP="00622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7B0">
        <w:rPr>
          <w:rFonts w:ascii="Times New Roman" w:hAnsi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:rsidR="00CF73DA" w:rsidRPr="006747B0" w:rsidRDefault="00EC4B8E" w:rsidP="00622C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7B0">
        <w:rPr>
          <w:rFonts w:ascii="Times New Roman" w:hAnsi="Times New Roman"/>
          <w:b/>
          <w:sz w:val="28"/>
          <w:szCs w:val="28"/>
          <w:lang w:val="uk-UA"/>
        </w:rPr>
        <w:t>«</w:t>
      </w:r>
      <w:r w:rsidR="00622C6A" w:rsidRPr="006747B0">
        <w:rPr>
          <w:rFonts w:ascii="Times New Roman" w:hAnsi="Times New Roman"/>
          <w:b/>
          <w:sz w:val="28"/>
          <w:szCs w:val="28"/>
          <w:lang w:val="uk-UA"/>
        </w:rPr>
        <w:t>Ужгородський національний університет</w:t>
      </w:r>
      <w:r w:rsidRPr="006747B0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F73DA" w:rsidRPr="006747B0" w:rsidRDefault="00CF73DA" w:rsidP="00CF73DA">
      <w:pPr>
        <w:pStyle w:val="a6"/>
        <w:ind w:firstLine="709"/>
        <w:rPr>
          <w:b/>
          <w:sz w:val="28"/>
          <w:szCs w:val="28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8"/>
          <w:szCs w:val="28"/>
          <w:lang w:val="uk-UA"/>
        </w:rPr>
      </w:pPr>
    </w:p>
    <w:p w:rsidR="008A7C13" w:rsidRDefault="008A7C13" w:rsidP="008A7C1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ЗАТВЕРДЖЕНО </w:t>
      </w:r>
    </w:p>
    <w:p w:rsidR="008A7C13" w:rsidRDefault="008A7C13" w:rsidP="008A7C1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8A7C13" w:rsidRPr="003670CF" w:rsidRDefault="008A7C13" w:rsidP="008A7C1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8A7C13" w:rsidRPr="001369B0" w:rsidRDefault="008A7C13" w:rsidP="008A7C1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8A7C13" w:rsidRPr="001369B0" w:rsidRDefault="008A7C13" w:rsidP="008A7C13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___________20___р. №_______</w:t>
      </w:r>
    </w:p>
    <w:p w:rsidR="008A7C13" w:rsidRPr="001369B0" w:rsidRDefault="008A7C13" w:rsidP="008A7C13">
      <w:pPr>
        <w:pStyle w:val="Default"/>
        <w:rPr>
          <w:color w:val="auto"/>
        </w:rPr>
      </w:pPr>
    </w:p>
    <w:p w:rsidR="00BC172D" w:rsidRPr="006747B0" w:rsidRDefault="00BC172D" w:rsidP="00CF73DA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rFonts w:ascii="Times New Roman" w:hAnsi="Times New Roman"/>
          <w:b/>
          <w:color w:val="FF0000"/>
          <w:sz w:val="28"/>
          <w:lang w:val="uk-UA"/>
        </w:rPr>
      </w:pPr>
    </w:p>
    <w:p w:rsidR="00BC172D" w:rsidRPr="006747B0" w:rsidRDefault="00BC172D" w:rsidP="00CF73DA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rFonts w:ascii="Times New Roman" w:hAnsi="Times New Roman"/>
          <w:b/>
          <w:color w:val="FF0000"/>
          <w:sz w:val="28"/>
          <w:lang w:val="uk-UA"/>
        </w:rPr>
      </w:pPr>
    </w:p>
    <w:p w:rsidR="00CF73DA" w:rsidRPr="006747B0" w:rsidRDefault="00CF73DA" w:rsidP="00BC17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7B0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</w:p>
    <w:p w:rsidR="00CF73DA" w:rsidRPr="006747B0" w:rsidRDefault="00CF73DA" w:rsidP="00BC172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47B0">
        <w:rPr>
          <w:rFonts w:ascii="Times New Roman" w:hAnsi="Times New Roman"/>
          <w:b/>
          <w:sz w:val="28"/>
          <w:szCs w:val="28"/>
          <w:lang w:val="uk-UA"/>
        </w:rPr>
        <w:t>«Фінанси і кредит»</w:t>
      </w:r>
    </w:p>
    <w:p w:rsidR="00CF73DA" w:rsidRPr="006747B0" w:rsidRDefault="000A6277" w:rsidP="00BC172D">
      <w:pPr>
        <w:spacing w:after="0"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6747B0">
        <w:rPr>
          <w:rFonts w:ascii="Times New Roman" w:hAnsi="Times New Roman"/>
          <w:b/>
          <w:sz w:val="28"/>
          <w:lang w:val="uk-UA"/>
        </w:rPr>
        <w:t>першого (бакалаврського</w:t>
      </w:r>
      <w:r w:rsidR="00CF73DA" w:rsidRPr="006747B0">
        <w:rPr>
          <w:rFonts w:ascii="Times New Roman" w:hAnsi="Times New Roman"/>
          <w:b/>
          <w:sz w:val="28"/>
          <w:lang w:val="uk-UA"/>
        </w:rPr>
        <w:t>)</w:t>
      </w:r>
      <w:r w:rsidRPr="006747B0">
        <w:rPr>
          <w:rFonts w:ascii="Times New Roman" w:hAnsi="Times New Roman"/>
          <w:b/>
          <w:sz w:val="28"/>
          <w:lang w:val="uk-UA"/>
        </w:rPr>
        <w:t xml:space="preserve"> рівня вищої освіти</w:t>
      </w:r>
    </w:p>
    <w:p w:rsidR="000A6277" w:rsidRPr="006747B0" w:rsidRDefault="00034E61" w:rsidP="00BC172D">
      <w:pPr>
        <w:spacing w:after="0"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6747B0">
        <w:rPr>
          <w:rFonts w:ascii="Times New Roman" w:hAnsi="Times New Roman"/>
          <w:b/>
          <w:sz w:val="28"/>
          <w:lang w:val="uk-UA"/>
        </w:rPr>
        <w:t>за спеціальні</w:t>
      </w:r>
      <w:r w:rsidR="000A6277" w:rsidRPr="006747B0">
        <w:rPr>
          <w:rFonts w:ascii="Times New Roman" w:hAnsi="Times New Roman"/>
          <w:b/>
          <w:sz w:val="28"/>
          <w:lang w:val="uk-UA"/>
        </w:rPr>
        <w:t>стю 072 Фінанси, банківська справа та ст</w:t>
      </w:r>
      <w:r w:rsidRPr="006747B0">
        <w:rPr>
          <w:rFonts w:ascii="Times New Roman" w:hAnsi="Times New Roman"/>
          <w:b/>
          <w:sz w:val="28"/>
          <w:lang w:val="uk-UA"/>
        </w:rPr>
        <w:t>р</w:t>
      </w:r>
      <w:r w:rsidR="000A6277" w:rsidRPr="006747B0">
        <w:rPr>
          <w:rFonts w:ascii="Times New Roman" w:hAnsi="Times New Roman"/>
          <w:b/>
          <w:sz w:val="28"/>
          <w:lang w:val="uk-UA"/>
        </w:rPr>
        <w:t>ахування</w:t>
      </w:r>
    </w:p>
    <w:p w:rsidR="00CF73DA" w:rsidRPr="006747B0" w:rsidRDefault="00BC172D" w:rsidP="00BC172D">
      <w:pPr>
        <w:spacing w:after="0" w:line="36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6747B0">
        <w:rPr>
          <w:rFonts w:ascii="Times New Roman" w:hAnsi="Times New Roman"/>
          <w:b/>
          <w:sz w:val="28"/>
          <w:lang w:val="uk-UA"/>
        </w:rPr>
        <w:t xml:space="preserve">галузі знань </w:t>
      </w:r>
      <w:r w:rsidR="00CF73DA" w:rsidRPr="006747B0">
        <w:rPr>
          <w:rFonts w:ascii="Times New Roman" w:hAnsi="Times New Roman"/>
          <w:b/>
          <w:sz w:val="28"/>
          <w:lang w:val="uk-UA"/>
        </w:rPr>
        <w:t>0</w:t>
      </w:r>
      <w:r w:rsidRPr="006747B0">
        <w:rPr>
          <w:rFonts w:ascii="Times New Roman" w:hAnsi="Times New Roman"/>
          <w:b/>
          <w:sz w:val="28"/>
          <w:lang w:val="uk-UA"/>
        </w:rPr>
        <w:t>7 Управління і адміністрування</w:t>
      </w:r>
    </w:p>
    <w:p w:rsidR="00CF73DA" w:rsidRPr="006747B0" w:rsidRDefault="00F21867" w:rsidP="00BC172D">
      <w:pPr>
        <w:pStyle w:val="a6"/>
        <w:spacing w:before="0" w:line="360" w:lineRule="auto"/>
        <w:ind w:left="4320" w:hanging="4320"/>
        <w:jc w:val="center"/>
        <w:rPr>
          <w:b/>
          <w:sz w:val="20"/>
          <w:lang w:val="uk-UA"/>
        </w:rPr>
      </w:pPr>
      <w:r w:rsidRPr="006747B0">
        <w:rPr>
          <w:b/>
          <w:sz w:val="28"/>
          <w:szCs w:val="22"/>
          <w:lang w:val="uk-UA"/>
        </w:rPr>
        <w:t>к</w:t>
      </w:r>
      <w:r w:rsidR="00BC172D" w:rsidRPr="006747B0">
        <w:rPr>
          <w:b/>
          <w:sz w:val="28"/>
          <w:szCs w:val="22"/>
          <w:lang w:val="uk-UA"/>
        </w:rPr>
        <w:t xml:space="preserve">валіфікація: </w:t>
      </w:r>
      <w:r w:rsidR="00CF73DA" w:rsidRPr="006747B0">
        <w:rPr>
          <w:b/>
          <w:sz w:val="28"/>
          <w:szCs w:val="22"/>
          <w:lang w:val="uk-UA"/>
        </w:rPr>
        <w:t>Бакалавр</w:t>
      </w:r>
      <w:r w:rsidR="00662CA5" w:rsidRPr="006747B0">
        <w:rPr>
          <w:b/>
          <w:sz w:val="28"/>
          <w:szCs w:val="22"/>
          <w:lang w:val="uk-UA"/>
        </w:rPr>
        <w:t xml:space="preserve"> </w:t>
      </w:r>
      <w:r w:rsidR="00CF73DA" w:rsidRPr="006747B0">
        <w:rPr>
          <w:b/>
          <w:sz w:val="28"/>
          <w:lang w:val="uk-UA"/>
        </w:rPr>
        <w:t>з фінансів, банківської справи та страхування</w:t>
      </w:r>
    </w:p>
    <w:p w:rsidR="00CF73DA" w:rsidRPr="006747B0" w:rsidRDefault="00CF73DA" w:rsidP="00BC172D">
      <w:pPr>
        <w:pStyle w:val="a6"/>
        <w:spacing w:before="0" w:line="360" w:lineRule="auto"/>
        <w:ind w:firstLine="709"/>
        <w:jc w:val="center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8A7C13" w:rsidRPr="00203464" w:rsidRDefault="008A7C13" w:rsidP="008A7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                                    </w:t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8A7C13" w:rsidRPr="00203464" w:rsidRDefault="008A7C13" w:rsidP="008A7C1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203464">
        <w:rPr>
          <w:rFonts w:ascii="Times New Roman" w:hAnsi="Times New Roman"/>
          <w:b/>
          <w:sz w:val="28"/>
          <w:szCs w:val="28"/>
        </w:rPr>
        <w:t>Наказ ректора ДВНЗ</w:t>
      </w:r>
    </w:p>
    <w:p w:rsidR="008A7C13" w:rsidRDefault="008A7C13" w:rsidP="008A7C13">
      <w:pPr>
        <w:spacing w:after="0" w:line="240" w:lineRule="auto"/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8A7C13" w:rsidRPr="00203464" w:rsidRDefault="008A7C13" w:rsidP="008A7C13">
      <w:pPr>
        <w:spacing w:after="0" w:line="240" w:lineRule="auto"/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_________20____р. №______</w:t>
      </w:r>
    </w:p>
    <w:p w:rsidR="008A7C13" w:rsidRDefault="008A7C13" w:rsidP="008A7C13">
      <w:pPr>
        <w:spacing w:line="200" w:lineRule="exact"/>
        <w:rPr>
          <w:rFonts w:ascii="Times New Roman" w:hAnsi="Times New Roman"/>
        </w:rPr>
      </w:pPr>
    </w:p>
    <w:p w:rsidR="008A7C13" w:rsidRDefault="008A7C13" w:rsidP="008A7C13">
      <w:pPr>
        <w:spacing w:line="200" w:lineRule="exact"/>
        <w:rPr>
          <w:rFonts w:ascii="Times New Roman" w:hAnsi="Times New Roman"/>
        </w:rPr>
      </w:pPr>
    </w:p>
    <w:p w:rsidR="008A7C13" w:rsidRDefault="008A7C13" w:rsidP="008A7C13">
      <w:pPr>
        <w:spacing w:line="200" w:lineRule="exact"/>
        <w:ind w:left="5670"/>
        <w:rPr>
          <w:rFonts w:ascii="Times New Roman" w:hAnsi="Times New Roman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tabs>
          <w:tab w:val="left" w:pos="9134"/>
        </w:tabs>
        <w:ind w:firstLine="709"/>
        <w:jc w:val="right"/>
        <w:rPr>
          <w:rFonts w:ascii="Times New Roman" w:hAnsi="Times New Roman"/>
          <w:b/>
          <w:w w:val="99"/>
          <w:sz w:val="28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sz w:val="20"/>
          <w:lang w:val="uk-UA"/>
        </w:rPr>
      </w:pPr>
    </w:p>
    <w:p w:rsidR="00BC172D" w:rsidRPr="006747B0" w:rsidRDefault="00BC172D" w:rsidP="00CF73DA">
      <w:pPr>
        <w:pStyle w:val="a6"/>
        <w:ind w:firstLine="709"/>
        <w:rPr>
          <w:b/>
          <w:sz w:val="20"/>
          <w:lang w:val="uk-UA"/>
        </w:rPr>
      </w:pPr>
    </w:p>
    <w:p w:rsidR="005B55AA" w:rsidRPr="006747B0" w:rsidRDefault="005B55AA" w:rsidP="00CF73DA">
      <w:pPr>
        <w:pStyle w:val="a6"/>
        <w:ind w:firstLine="709"/>
        <w:rPr>
          <w:b/>
          <w:sz w:val="20"/>
          <w:lang w:val="uk-UA"/>
        </w:rPr>
      </w:pPr>
    </w:p>
    <w:p w:rsidR="00CF73DA" w:rsidRPr="006747B0" w:rsidRDefault="00CF73DA" w:rsidP="00CF73DA">
      <w:pPr>
        <w:pStyle w:val="a6"/>
        <w:ind w:firstLine="709"/>
        <w:rPr>
          <w:b/>
          <w:lang w:val="uk-UA"/>
        </w:rPr>
      </w:pPr>
    </w:p>
    <w:p w:rsidR="00CF73DA" w:rsidRPr="006747B0" w:rsidRDefault="00CF73DA" w:rsidP="00CF73DA">
      <w:pPr>
        <w:tabs>
          <w:tab w:val="left" w:pos="1553"/>
        </w:tabs>
        <w:jc w:val="center"/>
        <w:rPr>
          <w:rFonts w:ascii="Times New Roman" w:hAnsi="Times New Roman"/>
          <w:b/>
          <w:sz w:val="28"/>
          <w:lang w:val="uk-UA"/>
        </w:rPr>
      </w:pPr>
      <w:r w:rsidRPr="006747B0">
        <w:rPr>
          <w:rFonts w:ascii="Times New Roman" w:hAnsi="Times New Roman"/>
          <w:b/>
          <w:sz w:val="28"/>
          <w:lang w:val="uk-UA"/>
        </w:rPr>
        <w:t>Ужгород</w:t>
      </w:r>
      <w:r w:rsidR="00EC4B8E" w:rsidRPr="006747B0">
        <w:rPr>
          <w:rFonts w:ascii="Times New Roman" w:hAnsi="Times New Roman"/>
          <w:b/>
          <w:sz w:val="28"/>
          <w:lang w:val="uk-UA"/>
        </w:rPr>
        <w:t xml:space="preserve"> </w:t>
      </w:r>
      <w:r w:rsidR="001C7D2B" w:rsidRPr="006747B0">
        <w:rPr>
          <w:rFonts w:ascii="Times New Roman" w:hAnsi="Times New Roman"/>
          <w:b/>
          <w:sz w:val="28"/>
          <w:lang w:val="uk-UA"/>
        </w:rPr>
        <w:t>–</w:t>
      </w:r>
      <w:r w:rsidR="00EC4B8E" w:rsidRPr="006747B0">
        <w:rPr>
          <w:rFonts w:ascii="Times New Roman" w:hAnsi="Times New Roman"/>
          <w:b/>
          <w:sz w:val="28"/>
          <w:lang w:val="uk-UA"/>
        </w:rPr>
        <w:t xml:space="preserve"> </w:t>
      </w:r>
      <w:r w:rsidRPr="006747B0">
        <w:rPr>
          <w:rFonts w:ascii="Times New Roman" w:hAnsi="Times New Roman"/>
          <w:b/>
          <w:sz w:val="28"/>
          <w:lang w:val="uk-UA"/>
        </w:rPr>
        <w:t>20</w:t>
      </w:r>
      <w:r w:rsidR="00F21867" w:rsidRPr="006747B0">
        <w:rPr>
          <w:rFonts w:ascii="Times New Roman" w:hAnsi="Times New Roman"/>
          <w:b/>
          <w:sz w:val="28"/>
          <w:lang w:val="uk-UA"/>
        </w:rPr>
        <w:t>2</w:t>
      </w:r>
      <w:r w:rsidR="00B56E23">
        <w:rPr>
          <w:rFonts w:ascii="Times New Roman" w:hAnsi="Times New Roman"/>
          <w:b/>
          <w:sz w:val="28"/>
          <w:lang w:val="uk-UA"/>
        </w:rPr>
        <w:t>1</w:t>
      </w:r>
      <w:r w:rsidRPr="006747B0">
        <w:rPr>
          <w:rFonts w:ascii="Times New Roman" w:hAnsi="Times New Roman"/>
          <w:b/>
          <w:sz w:val="28"/>
          <w:lang w:val="uk-UA"/>
        </w:rPr>
        <w:br w:type="page"/>
      </w:r>
    </w:p>
    <w:p w:rsidR="008A7C13" w:rsidRPr="000A418A" w:rsidRDefault="008A7C13" w:rsidP="008A7C13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:rsidR="008A7C13" w:rsidRPr="000A418A" w:rsidRDefault="008A7C13" w:rsidP="008A7C13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A418A"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:rsidR="008A7C13" w:rsidRPr="00E9120B" w:rsidRDefault="008A7C13" w:rsidP="008A7C13">
      <w:pPr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Фінанси і кредит»</w:t>
      </w:r>
    </w:p>
    <w:p w:rsidR="008A7C13" w:rsidRPr="000A418A" w:rsidRDefault="008A7C13" w:rsidP="008A7C13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A7C13" w:rsidRPr="000A418A" w:rsidRDefault="008A7C13" w:rsidP="008A7C13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8A7C13" w:rsidRPr="000A418A" w:rsidRDefault="008A7C13" w:rsidP="008A7C13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8A7C13" w:rsidRPr="000A418A" w:rsidRDefault="008A7C13" w:rsidP="008A7C13">
      <w:pPr>
        <w:numPr>
          <w:ilvl w:val="0"/>
          <w:numId w:val="6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Ректор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>Володимир СМОЛАНКА</w:t>
      </w:r>
    </w:p>
    <w:p w:rsidR="008A7C13" w:rsidRPr="000A418A" w:rsidRDefault="008A7C13" w:rsidP="008A7C13">
      <w:pPr>
        <w:adjustRightInd w:val="0"/>
        <w:spacing w:before="100" w:beforeAutospacing="1" w:after="100" w:afterAutospacing="1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>______________20____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8A7C13" w:rsidRPr="000A418A" w:rsidRDefault="008A7C13" w:rsidP="008A7C13">
      <w:pPr>
        <w:numPr>
          <w:ilvl w:val="0"/>
          <w:numId w:val="6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color w:val="000000"/>
          <w:sz w:val="28"/>
          <w:szCs w:val="28"/>
          <w:lang w:eastAsia="ru-RU"/>
        </w:rPr>
        <w:t>Гарант освітньо-професійної про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грами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            Оксана ЧУБАРЬ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8A7C13" w:rsidRPr="000A418A" w:rsidRDefault="008A7C13" w:rsidP="008A7C13">
      <w:pPr>
        <w:adjustRightInd w:val="0"/>
        <w:spacing w:before="100" w:beforeAutospacing="1" w:after="100" w:afterAutospacing="1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8A7C13" w:rsidRDefault="008A7C13" w:rsidP="008A7C13">
      <w:pPr>
        <w:numPr>
          <w:ilvl w:val="0"/>
          <w:numId w:val="6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Декан структурного підрозділу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Віталій СЕРЖАНОВ</w:t>
      </w:r>
    </w:p>
    <w:p w:rsidR="008A7C13" w:rsidRPr="00286A2F" w:rsidRDefault="008A7C13" w:rsidP="008A7C13">
      <w:pPr>
        <w:adjustRightInd w:val="0"/>
        <w:spacing w:before="100" w:beforeAutospacing="1" w:after="100" w:afterAutospacing="1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286A2F"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</w:t>
      </w:r>
      <w:r w:rsidRPr="00286A2F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8A7C13" w:rsidRPr="000A418A" w:rsidRDefault="008A7C13" w:rsidP="008A7C13">
      <w:pPr>
        <w:numPr>
          <w:ilvl w:val="0"/>
          <w:numId w:val="6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Оксана ЧУБАРЬ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</w:p>
    <w:p w:rsidR="008A7C13" w:rsidRPr="000A418A" w:rsidRDefault="008A7C13" w:rsidP="008A7C13">
      <w:pPr>
        <w:adjustRightInd w:val="0"/>
        <w:spacing w:before="100" w:beforeAutospacing="1" w:after="100" w:afterAutospacing="1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</w:t>
      </w:r>
      <w:r w:rsidRPr="000A418A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:rsidR="008A7C13" w:rsidRPr="00E9120B" w:rsidRDefault="008A7C13" w:rsidP="008A7C13">
      <w:pPr>
        <w:pStyle w:val="a5"/>
        <w:numPr>
          <w:ilvl w:val="0"/>
          <w:numId w:val="6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Начальник навчальної </w:t>
      </w:r>
      <w:r w:rsidRPr="00E9120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частини                      </w:t>
      </w:r>
      <w:r w:rsidRPr="00E9120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8A7C13" w:rsidRPr="00E9120B" w:rsidRDefault="008A7C13" w:rsidP="008A7C13">
      <w:pPr>
        <w:pStyle w:val="a5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>________________20____ р.</w:t>
      </w:r>
    </w:p>
    <w:p w:rsidR="008A7C13" w:rsidRPr="000A418A" w:rsidRDefault="008A7C13" w:rsidP="008A7C13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A7C13" w:rsidRPr="000A418A" w:rsidRDefault="008A7C13" w:rsidP="008A7C13">
      <w:pPr>
        <w:adjustRightInd w:val="0"/>
        <w:rPr>
          <w:rFonts w:ascii="Times New Roman" w:hAnsi="Times New Roman"/>
          <w:sz w:val="28"/>
          <w:szCs w:val="28"/>
        </w:rPr>
      </w:pPr>
    </w:p>
    <w:p w:rsidR="008A7C13" w:rsidRPr="000A418A" w:rsidRDefault="008A7C13" w:rsidP="008A7C13">
      <w:pPr>
        <w:adjustRightInd w:val="0"/>
        <w:rPr>
          <w:rFonts w:ascii="Times New Roman" w:hAnsi="Times New Roman"/>
          <w:sz w:val="28"/>
          <w:szCs w:val="28"/>
        </w:rPr>
      </w:pPr>
    </w:p>
    <w:p w:rsidR="005B55AA" w:rsidRDefault="005B55AA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13" w:rsidRPr="006747B0" w:rsidRDefault="008A7C13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F73DA" w:rsidRPr="006747B0" w:rsidRDefault="00CF73DA" w:rsidP="00CF73D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7B0">
        <w:rPr>
          <w:rFonts w:ascii="Times New Roman" w:hAnsi="Times New Roman"/>
          <w:b/>
          <w:sz w:val="24"/>
          <w:szCs w:val="24"/>
          <w:lang w:val="uk-UA"/>
        </w:rPr>
        <w:lastRenderedPageBreak/>
        <w:t>ПЕРЕДМОВА</w:t>
      </w:r>
    </w:p>
    <w:p w:rsidR="00CF73DA" w:rsidRPr="006747B0" w:rsidRDefault="00CF73DA" w:rsidP="00CF73DA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«Фінанси і кредит» підготовки здобувачів першого (бакалаврського) рівня вищої освіти спеціальності 072 «Фінанси, банківська справа та </w:t>
      </w:r>
      <w:r w:rsidR="004B5F6A" w:rsidRPr="006747B0">
        <w:rPr>
          <w:rFonts w:ascii="Times New Roman" w:hAnsi="Times New Roman"/>
          <w:sz w:val="24"/>
          <w:szCs w:val="24"/>
          <w:lang w:val="uk-UA"/>
        </w:rPr>
        <w:t xml:space="preserve">страхування» розроблена </w:t>
      </w:r>
      <w:r w:rsidR="00A253AB" w:rsidRPr="006747B0">
        <w:rPr>
          <w:rFonts w:ascii="Times New Roman" w:hAnsi="Times New Roman"/>
          <w:sz w:val="24"/>
          <w:szCs w:val="24"/>
          <w:lang w:val="uk-UA"/>
        </w:rPr>
        <w:t>про</w:t>
      </w:r>
      <w:r w:rsidR="001F13B9" w:rsidRPr="006747B0">
        <w:rPr>
          <w:rFonts w:ascii="Times New Roman" w:hAnsi="Times New Roman"/>
          <w:sz w:val="24"/>
          <w:szCs w:val="24"/>
          <w:lang w:val="uk-UA"/>
        </w:rPr>
        <w:t>є</w:t>
      </w:r>
      <w:r w:rsidR="00A253AB" w:rsidRPr="006747B0">
        <w:rPr>
          <w:rFonts w:ascii="Times New Roman" w:hAnsi="Times New Roman"/>
          <w:sz w:val="24"/>
          <w:szCs w:val="24"/>
          <w:lang w:val="uk-UA"/>
        </w:rPr>
        <w:t>ктною</w:t>
      </w:r>
      <w:r w:rsidRPr="006747B0">
        <w:rPr>
          <w:rFonts w:ascii="Times New Roman" w:hAnsi="Times New Roman"/>
          <w:sz w:val="24"/>
          <w:szCs w:val="24"/>
          <w:lang w:val="uk-UA"/>
        </w:rPr>
        <w:t xml:space="preserve"> групою у складі: </w:t>
      </w:r>
    </w:p>
    <w:p w:rsidR="005B55AA" w:rsidRPr="006747B0" w:rsidRDefault="00CF73DA" w:rsidP="003A32FF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>1.</w:t>
      </w:r>
      <w:r w:rsidR="005B55AA" w:rsidRPr="006747B0">
        <w:rPr>
          <w:rFonts w:ascii="Times New Roman" w:hAnsi="Times New Roman"/>
          <w:i/>
          <w:sz w:val="24"/>
          <w:szCs w:val="24"/>
          <w:lang w:val="uk-UA"/>
        </w:rPr>
        <w:t> </w:t>
      </w:r>
      <w:r w:rsidR="003A32FF" w:rsidRPr="006747B0">
        <w:rPr>
          <w:rFonts w:ascii="Times New Roman" w:hAnsi="Times New Roman"/>
          <w:i/>
          <w:sz w:val="24"/>
          <w:szCs w:val="24"/>
          <w:lang w:val="uk-UA"/>
        </w:rPr>
        <w:t>Чубарь Оксана Геннадіївна</w:t>
      </w:r>
      <w:r w:rsidR="003A32FF" w:rsidRPr="006747B0">
        <w:rPr>
          <w:rFonts w:ascii="Times New Roman" w:hAnsi="Times New Roman"/>
          <w:sz w:val="24"/>
          <w:szCs w:val="24"/>
          <w:lang w:val="uk-UA"/>
        </w:rPr>
        <w:t xml:space="preserve"> - кандидат економічних наук, доцент, доцент кафедри фінансів і банківської справи ДВНЗ «Ужгородський національний університет» (гарант освітньої програми, керівник проєктної групи);</w:t>
      </w:r>
    </w:p>
    <w:p w:rsidR="005B55AA" w:rsidRPr="006747B0" w:rsidRDefault="005B55AA" w:rsidP="005B55AA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>2</w:t>
      </w:r>
      <w:r w:rsidRPr="006747B0">
        <w:rPr>
          <w:rFonts w:ascii="Times New Roman" w:hAnsi="Times New Roman"/>
          <w:i/>
          <w:sz w:val="24"/>
          <w:szCs w:val="24"/>
          <w:lang w:val="uk-UA"/>
        </w:rPr>
        <w:t>. Сержанов Віталій Вікторович</w:t>
      </w:r>
      <w:r w:rsidRPr="006747B0">
        <w:rPr>
          <w:rFonts w:ascii="Times New Roman" w:hAnsi="Times New Roman"/>
          <w:sz w:val="24"/>
          <w:szCs w:val="24"/>
          <w:lang w:val="uk-UA"/>
        </w:rPr>
        <w:t xml:space="preserve"> — доктор економічних наук, доцент, професор кафедри фінансів і банківської справи ДВНЗ «Ужгородський національний університет»;</w:t>
      </w:r>
    </w:p>
    <w:p w:rsidR="003A32FF" w:rsidRPr="006747B0" w:rsidRDefault="005B55AA" w:rsidP="003A32FF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>3</w:t>
      </w:r>
      <w:r w:rsidR="00CF73DA" w:rsidRPr="006747B0">
        <w:rPr>
          <w:rFonts w:ascii="Times New Roman" w:hAnsi="Times New Roman"/>
          <w:sz w:val="24"/>
          <w:szCs w:val="24"/>
          <w:lang w:val="uk-UA"/>
        </w:rPr>
        <w:t>.</w:t>
      </w:r>
      <w:r w:rsidRPr="006747B0">
        <w:rPr>
          <w:rFonts w:ascii="Times New Roman" w:hAnsi="Times New Roman"/>
          <w:i/>
          <w:sz w:val="24"/>
          <w:szCs w:val="24"/>
          <w:lang w:val="uk-UA"/>
        </w:rPr>
        <w:t> </w:t>
      </w:r>
      <w:r w:rsidR="003A32FF" w:rsidRPr="006747B0">
        <w:rPr>
          <w:rFonts w:ascii="Times New Roman" w:hAnsi="Times New Roman"/>
          <w:i/>
          <w:sz w:val="24"/>
          <w:szCs w:val="24"/>
          <w:lang w:val="uk-UA"/>
        </w:rPr>
        <w:t>Варцаба Віра Іванівна</w:t>
      </w:r>
      <w:r w:rsidR="003A32FF" w:rsidRPr="006747B0">
        <w:rPr>
          <w:rFonts w:ascii="Times New Roman" w:hAnsi="Times New Roman"/>
          <w:sz w:val="24"/>
          <w:szCs w:val="24"/>
          <w:lang w:val="uk-UA"/>
        </w:rPr>
        <w:t xml:space="preserve"> - доктор економічних наук, професор, завідувач кафедри фінансів і банківської справи ДВНЗ «Ужгородський національний університет»; </w:t>
      </w:r>
    </w:p>
    <w:p w:rsidR="003A32FF" w:rsidRPr="006747B0" w:rsidRDefault="005B55AA" w:rsidP="003A32FF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>4.</w:t>
      </w:r>
      <w:r w:rsidR="003A32FF" w:rsidRPr="006747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32FF" w:rsidRPr="006747B0">
        <w:rPr>
          <w:rFonts w:ascii="Times New Roman" w:hAnsi="Times New Roman"/>
          <w:i/>
          <w:sz w:val="24"/>
          <w:szCs w:val="24"/>
          <w:lang w:val="uk-UA"/>
        </w:rPr>
        <w:t>Пітюлич Михайло Михайлович</w:t>
      </w:r>
      <w:r w:rsidR="003A32FF" w:rsidRPr="006747B0">
        <w:rPr>
          <w:rFonts w:ascii="Times New Roman" w:hAnsi="Times New Roman"/>
          <w:sz w:val="24"/>
          <w:szCs w:val="24"/>
          <w:lang w:val="uk-UA"/>
        </w:rPr>
        <w:t xml:space="preserve"> -</w:t>
      </w:r>
      <w:r w:rsidR="003A32FF" w:rsidRPr="006747B0">
        <w:rPr>
          <w:rStyle w:val="a8"/>
          <w:rFonts w:ascii="Times New Roman" w:hAnsi="Times New Roman"/>
          <w:b/>
          <w:bCs/>
          <w:color w:val="52565A"/>
          <w:sz w:val="24"/>
          <w:szCs w:val="24"/>
          <w:shd w:val="clear" w:color="auto" w:fill="FFFFFF"/>
          <w:lang w:val="uk-UA"/>
        </w:rPr>
        <w:t xml:space="preserve"> </w:t>
      </w:r>
      <w:r w:rsidR="003A32FF" w:rsidRPr="006747B0">
        <w:rPr>
          <w:rFonts w:ascii="Times New Roman" w:hAnsi="Times New Roman"/>
          <w:sz w:val="24"/>
          <w:szCs w:val="24"/>
          <w:lang w:val="uk-UA"/>
        </w:rPr>
        <w:t>доктор економічних наук, доцент, професор кафедри фінансів і банківської справи ДВНЗ «Ужгородський національний університет»;</w:t>
      </w:r>
    </w:p>
    <w:p w:rsidR="00F662A0" w:rsidRPr="006747B0" w:rsidRDefault="003A32FF" w:rsidP="00F662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5B55AA" w:rsidRPr="006747B0">
        <w:rPr>
          <w:rFonts w:ascii="Times New Roman" w:hAnsi="Times New Roman"/>
          <w:sz w:val="24"/>
          <w:szCs w:val="24"/>
          <w:lang w:val="uk-UA"/>
        </w:rPr>
        <w:t>5</w:t>
      </w:r>
      <w:r w:rsidR="00CF73DA" w:rsidRPr="006747B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F73DA" w:rsidRPr="006747B0">
        <w:rPr>
          <w:rFonts w:ascii="Times New Roman" w:hAnsi="Times New Roman"/>
          <w:i/>
          <w:sz w:val="24"/>
          <w:szCs w:val="24"/>
          <w:lang w:val="uk-UA"/>
        </w:rPr>
        <w:t>Огородник Валерія Олегівна</w:t>
      </w:r>
      <w:r w:rsidR="00CF73DA" w:rsidRPr="006747B0">
        <w:rPr>
          <w:rFonts w:ascii="Times New Roman" w:hAnsi="Times New Roman"/>
          <w:sz w:val="24"/>
          <w:szCs w:val="24"/>
          <w:lang w:val="uk-UA"/>
        </w:rPr>
        <w:t xml:space="preserve"> - кандидат економічних наук, доцент, доцент кафедри фінансів і банківської справи ДВНЗ «Ужгород</w:t>
      </w:r>
      <w:r w:rsidR="00F662A0" w:rsidRPr="006747B0">
        <w:rPr>
          <w:rFonts w:ascii="Times New Roman" w:hAnsi="Times New Roman"/>
          <w:sz w:val="24"/>
          <w:szCs w:val="24"/>
          <w:lang w:val="uk-UA"/>
        </w:rPr>
        <w:t>ський національний університет»</w:t>
      </w:r>
      <w:r w:rsidRPr="006747B0">
        <w:rPr>
          <w:rFonts w:ascii="Times New Roman" w:hAnsi="Times New Roman"/>
          <w:sz w:val="24"/>
          <w:szCs w:val="24"/>
          <w:lang w:val="uk-UA"/>
        </w:rPr>
        <w:t>.</w:t>
      </w:r>
    </w:p>
    <w:p w:rsidR="00B56E23" w:rsidRDefault="00B56E23" w:rsidP="00CF73DA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B56E23" w:rsidRDefault="00B56E23" w:rsidP="00CF73DA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B56E23" w:rsidRDefault="00B56E23" w:rsidP="00CF73DA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F73DA" w:rsidRPr="006747B0" w:rsidRDefault="00CF73DA" w:rsidP="00CF73DA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sz w:val="26"/>
          <w:szCs w:val="26"/>
          <w:lang w:val="uk-UA"/>
        </w:rPr>
      </w:pPr>
    </w:p>
    <w:p w:rsidR="004C363F" w:rsidRPr="006747B0" w:rsidRDefault="000C4FFF" w:rsidP="00B32F0C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747B0">
        <w:rPr>
          <w:rFonts w:ascii="Times New Roman" w:hAnsi="Times New Roman"/>
          <w:sz w:val="24"/>
          <w:szCs w:val="24"/>
          <w:lang w:val="uk-UA"/>
        </w:rPr>
        <w:br w:type="page"/>
      </w:r>
      <w:r w:rsidR="00705B58" w:rsidRPr="006747B0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Профіль освітньої програми</w:t>
      </w:r>
      <w:r w:rsidRPr="006747B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B32F0C" w:rsidRPr="006747B0" w:rsidRDefault="00B32F0C" w:rsidP="00B32F0C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4"/>
        <w:gridCol w:w="6720"/>
      </w:tblGrid>
      <w:tr w:rsidR="00705B58" w:rsidRPr="006747B0" w:rsidTr="00277B3E">
        <w:tc>
          <w:tcPr>
            <w:tcW w:w="5000" w:type="pct"/>
            <w:gridSpan w:val="2"/>
            <w:shd w:val="clear" w:color="auto" w:fill="D9D9D9"/>
          </w:tcPr>
          <w:p w:rsidR="00705B58" w:rsidRPr="006747B0" w:rsidRDefault="000C4FFF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1 - </w:t>
            </w:r>
            <w:r w:rsidR="00705B58"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705B58" w:rsidRPr="006747B0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705B5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Повна назва вищого навчального закладу </w:t>
            </w:r>
            <w:r w:rsidR="000C4FFF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3410" w:type="pct"/>
            <w:shd w:val="clear" w:color="auto" w:fill="auto"/>
          </w:tcPr>
          <w:p w:rsidR="00E70035" w:rsidRPr="006747B0" w:rsidRDefault="00705B5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705B58" w:rsidRPr="006747B0" w:rsidRDefault="009C1186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0C4FF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кономічний факультет</w:t>
            </w:r>
          </w:p>
          <w:p w:rsidR="009C1186" w:rsidRPr="006747B0" w:rsidRDefault="009C1186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Кафедра фінансів і банківської справи</w:t>
            </w:r>
          </w:p>
        </w:tc>
      </w:tr>
      <w:tr w:rsidR="00705B58" w:rsidRPr="00B12E95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705B5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3410" w:type="pct"/>
            <w:shd w:val="clear" w:color="auto" w:fill="auto"/>
          </w:tcPr>
          <w:p w:rsidR="00705B58" w:rsidRPr="006747B0" w:rsidRDefault="00886100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 рівень вищої освіти</w:t>
            </w:r>
          </w:p>
          <w:p w:rsidR="00705B58" w:rsidRPr="006747B0" w:rsidRDefault="00886100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705B58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акалавр з фінансів, банківської справи та страхування</w:t>
            </w:r>
          </w:p>
        </w:tc>
      </w:tr>
      <w:tr w:rsidR="00705B58" w:rsidRPr="006747B0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705B5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3410" w:type="pct"/>
            <w:shd w:val="clear" w:color="auto" w:fill="auto"/>
          </w:tcPr>
          <w:p w:rsidR="00705B58" w:rsidRPr="006747B0" w:rsidRDefault="00705B5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Фінанси і кредит</w:t>
            </w:r>
          </w:p>
        </w:tc>
      </w:tr>
      <w:tr w:rsidR="00705B58" w:rsidRPr="006747B0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3410" w:type="pct"/>
            <w:shd w:val="clear" w:color="auto" w:fill="auto"/>
          </w:tcPr>
          <w:p w:rsidR="00705B5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705B58" w:rsidRPr="006747B0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3410" w:type="pct"/>
            <w:shd w:val="clear" w:color="auto" w:fill="auto"/>
          </w:tcPr>
          <w:p w:rsidR="00227BD8" w:rsidRPr="006747B0" w:rsidRDefault="00EC4B8E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Акредитаційна комісія України</w:t>
            </w:r>
          </w:p>
          <w:p w:rsidR="00EC4B8E" w:rsidRPr="006747B0" w:rsidRDefault="00EC4B8E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акредитацію: серія НД</w:t>
            </w:r>
            <w:r w:rsidR="004B5F6A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 0791756</w:t>
            </w:r>
          </w:p>
          <w:p w:rsidR="00705B5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дії сертифіката: до 01.07.2024 року </w:t>
            </w:r>
          </w:p>
        </w:tc>
      </w:tr>
      <w:tr w:rsidR="00705B58" w:rsidRPr="00B12E95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227BD8" w:rsidP="008A7C1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3410" w:type="pct"/>
            <w:shd w:val="clear" w:color="auto" w:fill="auto"/>
          </w:tcPr>
          <w:p w:rsidR="00F21867" w:rsidRPr="006747B0" w:rsidRDefault="00227BD8" w:rsidP="00F2186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Національна рамка кваліфікацій України – </w:t>
            </w:r>
            <w:r w:rsidR="00F21867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рівень, </w:t>
            </w:r>
          </w:p>
          <w:p w:rsidR="00F21867" w:rsidRPr="006747B0" w:rsidRDefault="00227BD8" w:rsidP="00F2186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FQ-EHEA – перший цикл, </w:t>
            </w:r>
          </w:p>
          <w:p w:rsidR="00705B58" w:rsidRPr="006747B0" w:rsidRDefault="00227BD8" w:rsidP="00F2186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EQF-LLL – 6 рівень.</w:t>
            </w:r>
          </w:p>
        </w:tc>
      </w:tr>
      <w:tr w:rsidR="00705B58" w:rsidRPr="006747B0" w:rsidTr="00277B3E">
        <w:tc>
          <w:tcPr>
            <w:tcW w:w="1590" w:type="pct"/>
            <w:shd w:val="clear" w:color="auto" w:fill="auto"/>
            <w:vAlign w:val="center"/>
          </w:tcPr>
          <w:p w:rsidR="00705B5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3410" w:type="pct"/>
            <w:shd w:val="clear" w:color="auto" w:fill="auto"/>
          </w:tcPr>
          <w:p w:rsidR="00530E4B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Наявність повної загальної середньої освіти</w:t>
            </w:r>
            <w:r w:rsidR="00530E4B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диплому молодшого </w:t>
            </w:r>
            <w:r w:rsidR="007510C4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бакалавра (спеціаліста)</w:t>
            </w:r>
            <w:r w:rsidR="00530E4B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705B58" w:rsidRPr="006747B0" w:rsidRDefault="00EC4B8E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pacing w:val="-5"/>
                <w:lang w:val="uk-UA"/>
              </w:rPr>
              <w:t xml:space="preserve">Умови </w:t>
            </w:r>
            <w:r w:rsidRPr="006747B0">
              <w:rPr>
                <w:rFonts w:ascii="Times New Roman" w:hAnsi="Times New Roman"/>
                <w:lang w:val="uk-UA"/>
              </w:rPr>
              <w:t xml:space="preserve">вступу визначаються Правилами прийому </w:t>
            </w:r>
            <w:r w:rsidRPr="006747B0">
              <w:rPr>
                <w:rFonts w:ascii="Times New Roman" w:hAnsi="Times New Roman"/>
                <w:spacing w:val="-9"/>
                <w:lang w:val="uk-UA"/>
              </w:rPr>
              <w:t xml:space="preserve">до </w:t>
            </w:r>
            <w:r w:rsidRPr="006747B0">
              <w:rPr>
                <w:rFonts w:ascii="Times New Roman" w:hAnsi="Times New Roman"/>
                <w:lang w:val="uk-UA"/>
              </w:rPr>
              <w:t>Державного вищого навчального закладу «Ужгородський національний університет», які відповідають Умовам прийому на навчання до закладів вищої освіти України,</w:t>
            </w:r>
            <w:r w:rsidR="00DB3F7F" w:rsidRPr="006747B0">
              <w:rPr>
                <w:rFonts w:ascii="Times New Roman" w:hAnsi="Times New Roman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lang w:val="uk-UA"/>
              </w:rPr>
              <w:t>затверджени</w:t>
            </w:r>
            <w:r w:rsidR="00662CA5" w:rsidRPr="006747B0">
              <w:rPr>
                <w:rFonts w:ascii="Times New Roman" w:hAnsi="Times New Roman"/>
                <w:lang w:val="uk-UA"/>
              </w:rPr>
              <w:t>м</w:t>
            </w:r>
            <w:r w:rsidRPr="006747B0">
              <w:rPr>
                <w:rFonts w:ascii="Times New Roman" w:hAnsi="Times New Roman"/>
                <w:lang w:val="uk-UA"/>
              </w:rPr>
              <w:t xml:space="preserve"> наказом Міністерства освіти і науки України</w:t>
            </w:r>
            <w:r w:rsidR="00662CA5" w:rsidRPr="006747B0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227BD8" w:rsidRPr="006747B0" w:rsidTr="00277B3E">
        <w:tc>
          <w:tcPr>
            <w:tcW w:w="1590" w:type="pct"/>
            <w:shd w:val="clear" w:color="auto" w:fill="auto"/>
            <w:vAlign w:val="center"/>
          </w:tcPr>
          <w:p w:rsidR="00227BD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410" w:type="pct"/>
            <w:shd w:val="clear" w:color="auto" w:fill="auto"/>
          </w:tcPr>
          <w:p w:rsidR="00227BD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227BD8" w:rsidRPr="006747B0" w:rsidTr="00277B3E">
        <w:tc>
          <w:tcPr>
            <w:tcW w:w="1590" w:type="pct"/>
            <w:shd w:val="clear" w:color="auto" w:fill="auto"/>
            <w:vAlign w:val="center"/>
          </w:tcPr>
          <w:p w:rsidR="00227BD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3410" w:type="pct"/>
            <w:shd w:val="clear" w:color="auto" w:fill="auto"/>
          </w:tcPr>
          <w:p w:rsidR="00227BD8" w:rsidRPr="006747B0" w:rsidRDefault="00631046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До наступного перегляду</w:t>
            </w:r>
            <w:r w:rsidR="004B5F6A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, відповідно до терміну дії сертифіката про акредитацію.</w:t>
            </w:r>
          </w:p>
        </w:tc>
      </w:tr>
      <w:tr w:rsidR="00227BD8" w:rsidRPr="00B12E95" w:rsidTr="00277B3E">
        <w:tc>
          <w:tcPr>
            <w:tcW w:w="1590" w:type="pct"/>
            <w:shd w:val="clear" w:color="auto" w:fill="auto"/>
            <w:vAlign w:val="center"/>
          </w:tcPr>
          <w:p w:rsidR="00227BD8" w:rsidRPr="006747B0" w:rsidRDefault="00227BD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410" w:type="pct"/>
            <w:shd w:val="clear" w:color="auto" w:fill="auto"/>
          </w:tcPr>
          <w:p w:rsidR="00227BD8" w:rsidRPr="006747B0" w:rsidRDefault="00B56E23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00AD1">
              <w:rPr>
                <w:rFonts w:ascii="Times New Roman" w:hAnsi="Times New Roman"/>
                <w:sz w:val="24"/>
                <w:szCs w:val="24"/>
                <w:lang w:val="uk-UA"/>
              </w:rPr>
              <w:t>https://www.uzhnu.edu.ua/uk/infocentre/42294</w:t>
            </w:r>
          </w:p>
        </w:tc>
      </w:tr>
      <w:tr w:rsidR="003B3F37" w:rsidRPr="006747B0" w:rsidTr="00277B3E">
        <w:tc>
          <w:tcPr>
            <w:tcW w:w="5000" w:type="pct"/>
            <w:gridSpan w:val="2"/>
            <w:shd w:val="clear" w:color="auto" w:fill="D9D9D9"/>
          </w:tcPr>
          <w:p w:rsidR="003B3F37" w:rsidRPr="006747B0" w:rsidRDefault="003B3F37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2- Мета освітньої програми</w:t>
            </w:r>
          </w:p>
        </w:tc>
      </w:tr>
      <w:tr w:rsidR="003B3F37" w:rsidRPr="006747B0" w:rsidTr="00277B3E">
        <w:tc>
          <w:tcPr>
            <w:tcW w:w="5000" w:type="pct"/>
            <w:gridSpan w:val="2"/>
            <w:shd w:val="clear" w:color="auto" w:fill="auto"/>
          </w:tcPr>
          <w:p w:rsidR="003B3F37" w:rsidRPr="006747B0" w:rsidRDefault="00271742" w:rsidP="009C11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 xml:space="preserve">Підготовка фахівців в </w:t>
            </w: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галузі фінансів</w:t>
            </w:r>
            <w:r w:rsidRPr="006747B0">
              <w:rPr>
                <w:rFonts w:ascii="Times New Roman" w:hAnsi="Times New Roman"/>
                <w:color w:val="000000"/>
                <w:spacing w:val="-3"/>
                <w:sz w:val="24"/>
                <w:szCs w:val="24"/>
                <w:lang w:val="uk-UA"/>
              </w:rPr>
              <w:t>, банківської справи та страхування,  які</w:t>
            </w: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володіють глибокими знаннями сучасної фінансової науки, спроможними об’єктивно оцінювати фінансово-економічні процеси  на макро- та мікрорівнях, мають високий рівень  вмінь і практичних навичок застосування сучасних фінансових інструментів у сфері  державних фінанс</w:t>
            </w:r>
            <w:r w:rsidR="009C1186"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ів</w:t>
            </w: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у т.ч. бюджетної та податкової систем,</w:t>
            </w:r>
            <w:r w:rsidR="009C1186"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 також</w:t>
            </w: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фі</w:t>
            </w:r>
            <w:r w:rsidR="009C1186"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нансів суб’єктів господарювання та</w:t>
            </w: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домогосподарств, фінансових ринків, банківської системи та страхування, міжнародних фінансів.</w:t>
            </w:r>
          </w:p>
        </w:tc>
      </w:tr>
      <w:tr w:rsidR="003B3F37" w:rsidRPr="006747B0" w:rsidTr="00277B3E">
        <w:tc>
          <w:tcPr>
            <w:tcW w:w="5000" w:type="pct"/>
            <w:gridSpan w:val="2"/>
            <w:shd w:val="clear" w:color="auto" w:fill="D9D9D9"/>
          </w:tcPr>
          <w:p w:rsidR="003B3F37" w:rsidRPr="006747B0" w:rsidRDefault="003B3F37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3- Характеристика освітньої програми</w:t>
            </w:r>
          </w:p>
        </w:tc>
      </w:tr>
      <w:tr w:rsidR="003B3F37" w:rsidRPr="006747B0" w:rsidTr="00277B3E">
        <w:tc>
          <w:tcPr>
            <w:tcW w:w="1590" w:type="pct"/>
            <w:shd w:val="clear" w:color="auto" w:fill="auto"/>
            <w:vAlign w:val="center"/>
          </w:tcPr>
          <w:p w:rsidR="003B3F37" w:rsidRPr="006747B0" w:rsidRDefault="003B3F37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</w:t>
            </w:r>
          </w:p>
        </w:tc>
        <w:tc>
          <w:tcPr>
            <w:tcW w:w="3410" w:type="pct"/>
            <w:shd w:val="clear" w:color="auto" w:fill="auto"/>
          </w:tcPr>
          <w:p w:rsidR="00B44A3C" w:rsidRPr="006747B0" w:rsidRDefault="003B3F37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знань: 07 Управління та адміністрування. Спеціальність: 072 Фінанси, банківська справа та страхування.</w:t>
            </w:r>
          </w:p>
          <w:p w:rsidR="003B3F37" w:rsidRPr="006747B0" w:rsidRDefault="003B3F37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Спеціалізація: «Фінанси і кредит». </w:t>
            </w:r>
          </w:p>
          <w:p w:rsidR="003B3F37" w:rsidRPr="006747B0" w:rsidRDefault="003B3F37" w:rsidP="002C17F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77B3E" w:rsidRPr="006747B0" w:rsidRDefault="00277B3E" w:rsidP="002C17F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B3F37" w:rsidRPr="00B12E95" w:rsidTr="00277B3E">
        <w:tc>
          <w:tcPr>
            <w:tcW w:w="1590" w:type="pct"/>
            <w:shd w:val="clear" w:color="auto" w:fill="auto"/>
            <w:vAlign w:val="center"/>
          </w:tcPr>
          <w:p w:rsidR="003B3F37" w:rsidRPr="006747B0" w:rsidRDefault="003B3F37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3410" w:type="pct"/>
            <w:shd w:val="clear" w:color="auto" w:fill="auto"/>
          </w:tcPr>
          <w:p w:rsidR="005B55AA" w:rsidRPr="006747B0" w:rsidRDefault="005B55A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Орієнтованість</w:t>
            </w:r>
            <w:r w:rsidR="009C118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освітньо-професійної програми – прикладна.</w:t>
            </w:r>
          </w:p>
          <w:p w:rsidR="003B3F37" w:rsidRPr="006747B0" w:rsidRDefault="003B3F37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Орієнтована на здобуття студентами професійних знань, умінь, навичок та інших компетентностей для успішного здійснення професійної діяльності. Базується на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загально</w:t>
            </w:r>
            <w:r w:rsidR="0058319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визнаних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положення</w:t>
            </w:r>
            <w:r w:rsidR="0058319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результатах сучасних наукових досліджень у сфері державних та корпоративних фінансів, банківської справи, страхування, інвестиційної діяльності, застосування сучасних фінансових інструментів та орієнтує на актуальні спеціалізації, в рамках яких можлива подальша професійна кар’єра</w:t>
            </w:r>
            <w:r w:rsidR="00530E4B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/ чи навчання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58319F" w:rsidRPr="006747B0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58319F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3410" w:type="pct"/>
            <w:shd w:val="clear" w:color="auto" w:fill="auto"/>
          </w:tcPr>
          <w:p w:rsidR="00BC0DF1" w:rsidRPr="006747B0" w:rsidRDefault="00BC0DF1" w:rsidP="006D6D01">
            <w:pPr>
              <w:pStyle w:val="TableParagraph"/>
              <w:ind w:left="57" w:right="57"/>
              <w:rPr>
                <w:color w:val="000000"/>
                <w:lang w:val="uk-UA"/>
              </w:rPr>
            </w:pPr>
            <w:r w:rsidRPr="006747B0">
              <w:rPr>
                <w:color w:val="000000"/>
                <w:spacing w:val="-3"/>
                <w:lang w:val="uk-UA"/>
              </w:rPr>
              <w:t>Спеціальна освіта в галузі управління та адміністрування спеціальності «Фінанси, банківська справа та страхування» з концепцією підготовки універсальних</w:t>
            </w:r>
            <w:r w:rsidRPr="006747B0">
              <w:rPr>
                <w:color w:val="000000"/>
                <w:lang w:val="uk-UA"/>
              </w:rPr>
              <w:t xml:space="preserve"> фахівців фінансового профілю високої кваліфікації, що володіють аналітичними, комунікативними, організаторськими, підприємницькими навичками для аналізу, моделювання і прогнозування фінансових процесів, вмінням передбачувати та оцінювати фінансові ризики, вчасно приймати </w:t>
            </w:r>
            <w:r w:rsidR="005B4EA1" w:rsidRPr="006747B0">
              <w:rPr>
                <w:color w:val="000000"/>
                <w:lang w:val="uk-UA"/>
              </w:rPr>
              <w:t>професійні</w:t>
            </w:r>
            <w:r w:rsidRPr="006747B0">
              <w:rPr>
                <w:color w:val="000000"/>
                <w:lang w:val="uk-UA"/>
              </w:rPr>
              <w:t xml:space="preserve"> рішення та забезпечувати їх практичну реалізацію на засадах оволодіння глибокими знаннями, </w:t>
            </w:r>
            <w:r w:rsidR="00AF50E0" w:rsidRPr="006747B0">
              <w:rPr>
                <w:color w:val="000000"/>
                <w:lang w:val="uk-UA"/>
              </w:rPr>
              <w:t xml:space="preserve">загальними </w:t>
            </w:r>
            <w:r w:rsidRPr="006747B0">
              <w:rPr>
                <w:color w:val="000000"/>
                <w:lang w:val="uk-UA"/>
              </w:rPr>
              <w:t>та професійними компетентностями.</w:t>
            </w:r>
          </w:p>
          <w:p w:rsidR="0058319F" w:rsidRPr="006747B0" w:rsidRDefault="006F76E8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Ключові слова: фінанси, кредит, банківська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справа,</w:t>
            </w:r>
            <w:r w:rsidR="00913FB8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фінанси підприємств, державні фінанси,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страхування, фінансова система</w:t>
            </w:r>
            <w:r w:rsidR="00913FB8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58319F" w:rsidRPr="006747B0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58319F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3410" w:type="pct"/>
            <w:shd w:val="clear" w:color="auto" w:fill="auto"/>
          </w:tcPr>
          <w:p w:rsidR="00347A6D" w:rsidRPr="006747B0" w:rsidRDefault="00E163F2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Програма забезпечує формування вмінь і практичних навичок застосування</w:t>
            </w:r>
            <w:r w:rsidR="00E05AC7" w:rsidRPr="006747B0">
              <w:rPr>
                <w:lang w:val="uk-UA"/>
              </w:rPr>
              <w:t xml:space="preserve"> в професійній діяльності</w:t>
            </w:r>
            <w:r w:rsidRPr="006747B0">
              <w:rPr>
                <w:lang w:val="uk-UA"/>
              </w:rPr>
              <w:t xml:space="preserve"> сучасних </w:t>
            </w:r>
            <w:r w:rsidR="00E05AC7" w:rsidRPr="006747B0">
              <w:rPr>
                <w:lang w:val="uk-UA"/>
              </w:rPr>
              <w:t xml:space="preserve">знань </w:t>
            </w:r>
            <w:r w:rsidR="00347A6D" w:rsidRPr="006747B0">
              <w:rPr>
                <w:lang w:val="uk-UA"/>
              </w:rPr>
              <w:t xml:space="preserve">фінансової науки </w:t>
            </w:r>
            <w:r w:rsidR="00E05AC7" w:rsidRPr="006747B0">
              <w:rPr>
                <w:lang w:val="uk-UA"/>
              </w:rPr>
              <w:t xml:space="preserve">та </w:t>
            </w:r>
            <w:r w:rsidR="00347A6D" w:rsidRPr="006747B0">
              <w:rPr>
                <w:lang w:val="uk-UA"/>
              </w:rPr>
              <w:t xml:space="preserve">набутих </w:t>
            </w:r>
            <w:r w:rsidR="00E05AC7" w:rsidRPr="006747B0">
              <w:rPr>
                <w:lang w:val="uk-UA"/>
              </w:rPr>
              <w:t xml:space="preserve">компетентностей в усіх </w:t>
            </w:r>
            <w:r w:rsidR="00842E6D" w:rsidRPr="006747B0">
              <w:rPr>
                <w:lang w:val="uk-UA"/>
              </w:rPr>
              <w:t>галузях економіки та сферах фінансової системи:</w:t>
            </w:r>
            <w:r w:rsidR="00347A6D" w:rsidRPr="006747B0">
              <w:rPr>
                <w:lang w:val="uk-UA"/>
              </w:rPr>
              <w:t xml:space="preserve"> в</w:t>
            </w:r>
            <w:r w:rsidR="00DB3F7F" w:rsidRPr="006747B0">
              <w:rPr>
                <w:lang w:val="uk-UA"/>
              </w:rPr>
              <w:t xml:space="preserve"> </w:t>
            </w:r>
            <w:r w:rsidR="00E05AC7" w:rsidRPr="006747B0">
              <w:rPr>
                <w:lang w:val="uk-UA"/>
              </w:rPr>
              <w:t>систем</w:t>
            </w:r>
            <w:r w:rsidR="00347A6D" w:rsidRPr="006747B0">
              <w:rPr>
                <w:lang w:val="uk-UA"/>
              </w:rPr>
              <w:t>і</w:t>
            </w:r>
            <w:r w:rsidR="00E05AC7" w:rsidRPr="006747B0">
              <w:rPr>
                <w:lang w:val="uk-UA"/>
              </w:rPr>
              <w:t xml:space="preserve"> </w:t>
            </w:r>
            <w:r w:rsidRPr="006747B0">
              <w:rPr>
                <w:lang w:val="uk-UA"/>
              </w:rPr>
              <w:t>державних фінансів в</w:t>
            </w:r>
            <w:r w:rsidR="00E05AC7" w:rsidRPr="006747B0">
              <w:rPr>
                <w:lang w:val="uk-UA"/>
              </w:rPr>
              <w:t xml:space="preserve"> </w:t>
            </w:r>
            <w:r w:rsidRPr="006747B0">
              <w:rPr>
                <w:lang w:val="uk-UA"/>
              </w:rPr>
              <w:t>т.ч. бюджетної та податкової си</w:t>
            </w:r>
            <w:r w:rsidR="00E05AC7" w:rsidRPr="006747B0">
              <w:rPr>
                <w:lang w:val="uk-UA"/>
              </w:rPr>
              <w:t>с</w:t>
            </w:r>
            <w:r w:rsidRPr="006747B0">
              <w:rPr>
                <w:lang w:val="uk-UA"/>
              </w:rPr>
              <w:t>тем</w:t>
            </w:r>
            <w:r w:rsidR="00E05AC7" w:rsidRPr="006747B0">
              <w:rPr>
                <w:lang w:val="uk-UA"/>
              </w:rPr>
              <w:t>,</w:t>
            </w:r>
            <w:r w:rsidR="00E67C41" w:rsidRPr="006747B0">
              <w:rPr>
                <w:lang w:val="uk-UA"/>
              </w:rPr>
              <w:t xml:space="preserve"> місцевих фінансів,</w:t>
            </w:r>
            <w:r w:rsidR="00E05AC7" w:rsidRPr="006747B0">
              <w:rPr>
                <w:lang w:val="uk-UA"/>
              </w:rPr>
              <w:t xml:space="preserve"> фінансів суб</w:t>
            </w:r>
            <w:r w:rsidR="00347A6D" w:rsidRPr="006747B0">
              <w:rPr>
                <w:lang w:val="uk-UA"/>
              </w:rPr>
              <w:t>'</w:t>
            </w:r>
            <w:r w:rsidR="00E05AC7" w:rsidRPr="006747B0">
              <w:rPr>
                <w:lang w:val="uk-UA"/>
              </w:rPr>
              <w:t>єктів господарювання, фінансів малого бізнесу та</w:t>
            </w:r>
            <w:r w:rsidR="00DB3F7F" w:rsidRPr="006747B0">
              <w:rPr>
                <w:lang w:val="uk-UA"/>
              </w:rPr>
              <w:t xml:space="preserve"> </w:t>
            </w:r>
            <w:r w:rsidR="00E05AC7" w:rsidRPr="006747B0">
              <w:rPr>
                <w:lang w:val="uk-UA"/>
              </w:rPr>
              <w:t xml:space="preserve">домогосподарств, фінансових ринків, </w:t>
            </w:r>
            <w:r w:rsidRPr="006747B0">
              <w:rPr>
                <w:lang w:val="uk-UA"/>
              </w:rPr>
              <w:t>банківської</w:t>
            </w:r>
            <w:r w:rsidR="00E05AC7" w:rsidRPr="006747B0">
              <w:rPr>
                <w:lang w:val="uk-UA"/>
              </w:rPr>
              <w:t xml:space="preserve"> системи та страхування</w:t>
            </w:r>
            <w:r w:rsidR="00E67C41" w:rsidRPr="006747B0">
              <w:rPr>
                <w:lang w:val="uk-UA"/>
              </w:rPr>
              <w:t>,</w:t>
            </w:r>
            <w:r w:rsidR="002116D2" w:rsidRPr="006747B0">
              <w:rPr>
                <w:lang w:val="uk-UA"/>
              </w:rPr>
              <w:t xml:space="preserve"> міжнародних фінансів</w:t>
            </w:r>
            <w:r w:rsidR="00DB3F7F" w:rsidRPr="006747B0">
              <w:rPr>
                <w:lang w:val="uk-UA"/>
              </w:rPr>
              <w:t xml:space="preserve"> </w:t>
            </w:r>
            <w:r w:rsidR="00E67C41" w:rsidRPr="006747B0">
              <w:rPr>
                <w:lang w:val="uk-UA"/>
              </w:rPr>
              <w:t>з використанням</w:t>
            </w:r>
            <w:r w:rsidR="00347A6D" w:rsidRPr="006747B0">
              <w:rPr>
                <w:lang w:val="uk-UA"/>
              </w:rPr>
              <w:t xml:space="preserve"> спеціалізован</w:t>
            </w:r>
            <w:r w:rsidR="00E67C41" w:rsidRPr="006747B0">
              <w:rPr>
                <w:lang w:val="uk-UA"/>
              </w:rPr>
              <w:t>их</w:t>
            </w:r>
            <w:r w:rsidR="00347A6D" w:rsidRPr="006747B0">
              <w:rPr>
                <w:lang w:val="uk-UA"/>
              </w:rPr>
              <w:t xml:space="preserve"> інформаційн</w:t>
            </w:r>
            <w:r w:rsidR="00E67C41" w:rsidRPr="006747B0">
              <w:rPr>
                <w:lang w:val="uk-UA"/>
              </w:rPr>
              <w:t>их</w:t>
            </w:r>
            <w:r w:rsidR="00347A6D" w:rsidRPr="006747B0">
              <w:rPr>
                <w:lang w:val="uk-UA"/>
              </w:rPr>
              <w:t xml:space="preserve"> систем, сучасн</w:t>
            </w:r>
            <w:r w:rsidR="00E67C41" w:rsidRPr="006747B0">
              <w:rPr>
                <w:lang w:val="uk-UA"/>
              </w:rPr>
              <w:t>их</w:t>
            </w:r>
            <w:r w:rsidR="00347A6D" w:rsidRPr="006747B0">
              <w:rPr>
                <w:lang w:val="uk-UA"/>
              </w:rPr>
              <w:t xml:space="preserve"> фінансов</w:t>
            </w:r>
            <w:r w:rsidR="00E67C41" w:rsidRPr="006747B0">
              <w:rPr>
                <w:lang w:val="uk-UA"/>
              </w:rPr>
              <w:t>их</w:t>
            </w:r>
            <w:r w:rsidR="00347A6D" w:rsidRPr="006747B0">
              <w:rPr>
                <w:lang w:val="uk-UA"/>
              </w:rPr>
              <w:t xml:space="preserve"> технологі</w:t>
            </w:r>
            <w:r w:rsidR="00E67C41" w:rsidRPr="006747B0">
              <w:rPr>
                <w:lang w:val="uk-UA"/>
              </w:rPr>
              <w:t>й</w:t>
            </w:r>
            <w:r w:rsidR="00347A6D" w:rsidRPr="006747B0">
              <w:rPr>
                <w:lang w:val="uk-UA"/>
              </w:rPr>
              <w:t xml:space="preserve"> та програмн</w:t>
            </w:r>
            <w:r w:rsidR="00E67C41" w:rsidRPr="006747B0">
              <w:rPr>
                <w:lang w:val="uk-UA"/>
              </w:rPr>
              <w:t>их</w:t>
            </w:r>
            <w:r w:rsidR="00347A6D" w:rsidRPr="006747B0">
              <w:rPr>
                <w:lang w:val="uk-UA"/>
              </w:rPr>
              <w:t xml:space="preserve"> продукт</w:t>
            </w:r>
            <w:r w:rsidR="00E67C41" w:rsidRPr="006747B0">
              <w:rPr>
                <w:lang w:val="uk-UA"/>
              </w:rPr>
              <w:t>ів</w:t>
            </w:r>
            <w:r w:rsidR="00347A6D" w:rsidRPr="006747B0">
              <w:rPr>
                <w:lang w:val="uk-UA"/>
              </w:rPr>
              <w:t>.</w:t>
            </w:r>
          </w:p>
          <w:p w:rsidR="00343A7A" w:rsidRPr="006747B0" w:rsidRDefault="00E163F2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Програма охоплює дисципліни, що передбачають</w:t>
            </w:r>
            <w:r w:rsidR="00DB3F7F" w:rsidRPr="006747B0">
              <w:rPr>
                <w:lang w:val="uk-UA"/>
              </w:rPr>
              <w:t xml:space="preserve"> </w:t>
            </w:r>
            <w:r w:rsidR="00CD6902" w:rsidRPr="006747B0">
              <w:rPr>
                <w:spacing w:val="-3"/>
                <w:lang w:val="uk-UA"/>
              </w:rPr>
              <w:t xml:space="preserve">поєднання теоретичних аспектів із практичними навичками майбутньої професійної діяльності, шляхом </w:t>
            </w:r>
            <w:r w:rsidR="00CD6902" w:rsidRPr="006747B0">
              <w:rPr>
                <w:lang w:val="uk-UA"/>
              </w:rPr>
              <w:t xml:space="preserve">проведення частини занять з професійно-орієнтованих дисциплін </w:t>
            </w:r>
            <w:r w:rsidR="00963AF1" w:rsidRPr="006747B0">
              <w:rPr>
                <w:lang w:val="uk-UA"/>
              </w:rPr>
              <w:t xml:space="preserve">та проходження виробничої практики </w:t>
            </w:r>
            <w:r w:rsidR="00CD6902" w:rsidRPr="006747B0">
              <w:rPr>
                <w:lang w:val="uk-UA"/>
              </w:rPr>
              <w:t>на базі фінансових управлінь обласних та районних державних адміністрацій, податкових органів, банків, страхових компаній,</w:t>
            </w:r>
            <w:r w:rsidR="00CD6902" w:rsidRPr="006747B0">
              <w:rPr>
                <w:spacing w:val="-3"/>
                <w:lang w:val="uk-UA"/>
              </w:rPr>
              <w:t xml:space="preserve"> </w:t>
            </w:r>
            <w:r w:rsidR="00CD6902" w:rsidRPr="006747B0">
              <w:rPr>
                <w:lang w:val="uk-UA"/>
              </w:rPr>
              <w:t>фінансово-економічних відділів підприємств різних форм власності та видів економічної діяльності тощо.</w:t>
            </w:r>
          </w:p>
          <w:p w:rsidR="00AD6D61" w:rsidRPr="006747B0" w:rsidRDefault="00AD6D61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ОПП передбачає можливість семестрової міжнародної мобільності.</w:t>
            </w:r>
          </w:p>
        </w:tc>
      </w:tr>
      <w:tr w:rsidR="0058319F" w:rsidRPr="006747B0" w:rsidTr="00277B3E">
        <w:tc>
          <w:tcPr>
            <w:tcW w:w="5000" w:type="pct"/>
            <w:gridSpan w:val="2"/>
            <w:shd w:val="clear" w:color="auto" w:fill="D9D9D9"/>
          </w:tcPr>
          <w:p w:rsidR="0058319F" w:rsidRPr="006747B0" w:rsidRDefault="0058319F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  <w:r w:rsidR="00AF74FE"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 Придатність випускників до працевлаштування та подальшого навчання</w:t>
            </w:r>
          </w:p>
        </w:tc>
      </w:tr>
      <w:tr w:rsidR="0058319F" w:rsidRPr="00B12E95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58319F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3410" w:type="pct"/>
            <w:shd w:val="clear" w:color="auto" w:fill="auto"/>
          </w:tcPr>
          <w:p w:rsidR="009B0D45" w:rsidRPr="006747B0" w:rsidRDefault="008B09B8" w:rsidP="005366ED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 xml:space="preserve">Бакалавр з фінансів, банківської справи та страхування (ОПП «Фінанси і кредит») може обіймати первинні посади </w:t>
            </w:r>
            <w:r w:rsidR="005366ED" w:rsidRPr="006747B0">
              <w:rPr>
                <w:lang w:val="uk-UA"/>
              </w:rPr>
              <w:t xml:space="preserve">в сфері фінансової, страхової, адміністративної діяльності. </w:t>
            </w:r>
          </w:p>
          <w:p w:rsidR="00BA0FF0" w:rsidRPr="006747B0" w:rsidRDefault="00BA0FF0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Згідно</w:t>
            </w:r>
            <w:r w:rsidR="001A4D97" w:rsidRPr="006747B0">
              <w:rPr>
                <w:lang w:val="uk-UA"/>
              </w:rPr>
              <w:t xml:space="preserve"> з</w:t>
            </w:r>
            <w:r w:rsidRPr="006747B0">
              <w:rPr>
                <w:lang w:val="uk-UA"/>
              </w:rPr>
              <w:t xml:space="preserve"> Національно</w:t>
            </w:r>
            <w:r w:rsidR="001A4D97" w:rsidRPr="006747B0">
              <w:rPr>
                <w:lang w:val="uk-UA"/>
              </w:rPr>
              <w:t>ю</w:t>
            </w:r>
            <w:r w:rsidRPr="006747B0">
              <w:rPr>
                <w:lang w:val="uk-UA"/>
              </w:rPr>
              <w:t xml:space="preserve"> рам</w:t>
            </w:r>
            <w:r w:rsidR="001A4D97" w:rsidRPr="006747B0">
              <w:rPr>
                <w:lang w:val="uk-UA"/>
              </w:rPr>
              <w:t>кою</w:t>
            </w:r>
            <w:r w:rsidRPr="006747B0">
              <w:rPr>
                <w:lang w:val="uk-UA"/>
              </w:rPr>
              <w:t xml:space="preserve"> кваліфікацій та Національн</w:t>
            </w:r>
            <w:r w:rsidR="001A4D97" w:rsidRPr="006747B0">
              <w:rPr>
                <w:lang w:val="uk-UA"/>
              </w:rPr>
              <w:t>им</w:t>
            </w:r>
            <w:r w:rsidRPr="006747B0">
              <w:rPr>
                <w:lang w:val="uk-UA"/>
              </w:rPr>
              <w:t xml:space="preserve"> класифікатор</w:t>
            </w:r>
            <w:r w:rsidR="001A4D97" w:rsidRPr="006747B0">
              <w:rPr>
                <w:lang w:val="uk-UA"/>
              </w:rPr>
              <w:t>ом</w:t>
            </w:r>
            <w:r w:rsidRPr="006747B0">
              <w:rPr>
                <w:lang w:val="uk-UA"/>
              </w:rPr>
              <w:t xml:space="preserve"> Ук</w:t>
            </w:r>
            <w:r w:rsidR="00277B3E" w:rsidRPr="006747B0">
              <w:rPr>
                <w:lang w:val="uk-UA"/>
              </w:rPr>
              <w:t>раїни (Класифікатор професій ДК </w:t>
            </w:r>
            <w:r w:rsidRPr="006747B0">
              <w:rPr>
                <w:lang w:val="uk-UA"/>
              </w:rPr>
              <w:t>003:2010) фахівець здатен виконувати професійну роботу за кодами:</w:t>
            </w:r>
          </w:p>
          <w:p w:rsidR="00BA0FF0" w:rsidRPr="006747B0" w:rsidRDefault="00BA0FF0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341 – Фахівці в галузі фінансів та торгівлі</w:t>
            </w:r>
          </w:p>
          <w:p w:rsidR="00BA0FF0" w:rsidRPr="006747B0" w:rsidRDefault="00BA0FF0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342</w:t>
            </w:r>
            <w:r w:rsidR="008B09B8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Агенти з комерційного обслуговування та торгівлі</w:t>
            </w:r>
          </w:p>
          <w:p w:rsidR="00BA0FF0" w:rsidRPr="006747B0" w:rsidRDefault="00BA0FF0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343 – Технічні фахівці в галузі управління</w:t>
            </w:r>
          </w:p>
          <w:p w:rsidR="006C791E" w:rsidRPr="006747B0" w:rsidRDefault="006C791E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344 – Державні інспектори</w:t>
            </w:r>
          </w:p>
          <w:p w:rsidR="0058319F" w:rsidRPr="006747B0" w:rsidRDefault="000F337C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Фахівець може адаптуватися до </w:t>
            </w:r>
            <w:r w:rsidR="00DE24D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таких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видів суміжної професійної діяльності: управлінсько</w:t>
            </w:r>
            <w:r w:rsidR="00DE24D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C791E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господарської; бухгалтерсько</w:t>
            </w:r>
            <w:r w:rsidR="003D1CBA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-ревізійної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6C791E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кспертно</w:t>
            </w:r>
            <w:r w:rsidR="00DE24D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консультаційної; оцінки власності; зовнішньоекономічної</w:t>
            </w:r>
            <w:r w:rsidR="006C791E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ін.</w:t>
            </w:r>
          </w:p>
        </w:tc>
      </w:tr>
      <w:tr w:rsidR="0058319F" w:rsidRPr="00B12E95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34151A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3410" w:type="pct"/>
            <w:shd w:val="clear" w:color="auto" w:fill="auto"/>
          </w:tcPr>
          <w:p w:rsidR="004A0D91" w:rsidRPr="006747B0" w:rsidRDefault="004A0D9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навчання за програмою другого циклу FQ – EHEA, </w:t>
            </w:r>
            <w:r w:rsidR="005366ED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7 рівня EQFLLL та 7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рівня НРК. </w:t>
            </w:r>
          </w:p>
          <w:p w:rsidR="0034151A" w:rsidRPr="006747B0" w:rsidRDefault="004A0D9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Набуття додаткових кваліфікацій в системі </w:t>
            </w:r>
            <w:r w:rsidR="005B4EA1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вищої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освіти на споріднених та інших спеціальностях; підвищення кваліфікації.</w:t>
            </w:r>
          </w:p>
        </w:tc>
      </w:tr>
      <w:tr w:rsidR="0034151A" w:rsidRPr="006747B0" w:rsidTr="00277B3E">
        <w:tc>
          <w:tcPr>
            <w:tcW w:w="5000" w:type="pct"/>
            <w:gridSpan w:val="2"/>
            <w:shd w:val="clear" w:color="auto" w:fill="D9D9D9"/>
          </w:tcPr>
          <w:p w:rsidR="0034151A" w:rsidRPr="006747B0" w:rsidRDefault="0034151A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58319F" w:rsidRPr="006747B0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34151A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3410" w:type="pct"/>
            <w:shd w:val="clear" w:color="auto" w:fill="auto"/>
          </w:tcPr>
          <w:p w:rsidR="003D1CBA" w:rsidRPr="006747B0" w:rsidRDefault="003D1CBA" w:rsidP="006D6D01">
            <w:pPr>
              <w:pStyle w:val="TableParagraph"/>
              <w:ind w:left="57" w:right="57"/>
              <w:rPr>
                <w:color w:val="000000"/>
                <w:lang w:val="uk-UA"/>
              </w:rPr>
            </w:pPr>
            <w:r w:rsidRPr="006747B0">
              <w:rPr>
                <w:color w:val="000000"/>
                <w:lang w:val="uk-UA"/>
              </w:rPr>
              <w:t>Навчання, орієнтоване на розвиток індивідуальних здібностей, самоорганізованості та формування</w:t>
            </w:r>
            <w:r w:rsidR="00DB3F7F" w:rsidRPr="006747B0">
              <w:rPr>
                <w:color w:val="000000"/>
                <w:lang w:val="uk-UA"/>
              </w:rPr>
              <w:t xml:space="preserve"> </w:t>
            </w:r>
            <w:r w:rsidRPr="006747B0">
              <w:rPr>
                <w:color w:val="000000"/>
                <w:lang w:val="uk-UA"/>
              </w:rPr>
              <w:t xml:space="preserve">вмінь </w:t>
            </w:r>
            <w:r w:rsidR="00BB3174" w:rsidRPr="006747B0">
              <w:rPr>
                <w:color w:val="000000"/>
                <w:lang w:val="uk-UA"/>
              </w:rPr>
              <w:t>колективної та автономної</w:t>
            </w:r>
            <w:r w:rsidRPr="006747B0">
              <w:rPr>
                <w:color w:val="000000"/>
                <w:lang w:val="uk-UA"/>
              </w:rPr>
              <w:t xml:space="preserve"> дії і включає: с</w:t>
            </w:r>
            <w:r w:rsidRPr="006747B0">
              <w:rPr>
                <w:lang w:val="uk-UA"/>
              </w:rPr>
              <w:t xml:space="preserve">туденто-центроване навчання, самонавчання, </w:t>
            </w:r>
            <w:r w:rsidR="005366ED" w:rsidRPr="006747B0">
              <w:rPr>
                <w:lang w:val="uk-UA"/>
              </w:rPr>
              <w:t xml:space="preserve">проблемно-орієнтоване навчання, </w:t>
            </w:r>
            <w:r w:rsidRPr="006747B0">
              <w:rPr>
                <w:lang w:val="uk-UA"/>
              </w:rPr>
              <w:t>навчання через</w:t>
            </w:r>
            <w:r w:rsidR="005366ED" w:rsidRPr="006747B0">
              <w:rPr>
                <w:lang w:val="uk-UA"/>
              </w:rPr>
              <w:t xml:space="preserve"> проведення виробничої практики.</w:t>
            </w:r>
          </w:p>
          <w:p w:rsidR="000C01C1" w:rsidRPr="006747B0" w:rsidRDefault="003D1CBA" w:rsidP="005366E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Процес викладання включає як традиційні</w:t>
            </w:r>
            <w:r w:rsidR="00BB3174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так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 інноваційн</w:t>
            </w:r>
            <w:r w:rsidR="00E67C41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 та технології: проведення лекційних, практичних та лабораторних занять, тренінгів, що базуються на інтерактивних методах, формах і прийомах (ділова (рольова) гра, брейнстромінг, метод інтерв'ю,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робота в ма</w:t>
            </w:r>
            <w:r w:rsidR="005366ED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лих групах, візуальний метод ).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Практикується залучення до проведення занять кваліфікованих фахівців-практиків.</w:t>
            </w:r>
          </w:p>
        </w:tc>
      </w:tr>
      <w:tr w:rsidR="0058319F" w:rsidRPr="00B12E95" w:rsidTr="00277B3E">
        <w:tc>
          <w:tcPr>
            <w:tcW w:w="1590" w:type="pct"/>
            <w:shd w:val="clear" w:color="auto" w:fill="auto"/>
            <w:vAlign w:val="center"/>
          </w:tcPr>
          <w:p w:rsidR="0058319F" w:rsidRPr="006747B0" w:rsidRDefault="000C01C1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3410" w:type="pct"/>
            <w:shd w:val="clear" w:color="auto" w:fill="auto"/>
          </w:tcPr>
          <w:p w:rsidR="0058319F" w:rsidRPr="006747B0" w:rsidRDefault="007B11C3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у вигляді поточного, модульного та підсумкового (семестрового) контролю здійснюється </w:t>
            </w:r>
            <w:r w:rsidRPr="006747B0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>з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гідно з Положенням про організацію освітнього процесу в ДВНЗ «Ужгородський національний університет», базується на накопичувальній бально-рейтинговій системі, яка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</w:t>
            </w:r>
            <w:r w:rsidR="00357674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B26BB1" w:rsidRPr="006747B0" w:rsidRDefault="00B26BB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https://www.uzhnu.edu.ua/uk/infocentre/get/31357</w:t>
            </w:r>
          </w:p>
        </w:tc>
      </w:tr>
      <w:tr w:rsidR="000C01C1" w:rsidRPr="006747B0" w:rsidTr="00277B3E">
        <w:trPr>
          <w:trHeight w:val="313"/>
        </w:trPr>
        <w:tc>
          <w:tcPr>
            <w:tcW w:w="5000" w:type="pct"/>
            <w:gridSpan w:val="2"/>
            <w:shd w:val="clear" w:color="auto" w:fill="D9D9D9"/>
          </w:tcPr>
          <w:p w:rsidR="000C01C1" w:rsidRPr="006747B0" w:rsidRDefault="000C01C1" w:rsidP="006D6D0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6 - Програмні компетентності</w:t>
            </w:r>
          </w:p>
        </w:tc>
      </w:tr>
      <w:tr w:rsidR="000C01C1" w:rsidRPr="00B12E95" w:rsidTr="00277B3E">
        <w:tc>
          <w:tcPr>
            <w:tcW w:w="1590" w:type="pct"/>
            <w:shd w:val="clear" w:color="auto" w:fill="auto"/>
            <w:vAlign w:val="center"/>
          </w:tcPr>
          <w:p w:rsidR="000C01C1" w:rsidRPr="006747B0" w:rsidRDefault="000C01C1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  <w:r w:rsidR="00DB3F7F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162AB7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(ІК)</w:t>
            </w:r>
          </w:p>
        </w:tc>
        <w:tc>
          <w:tcPr>
            <w:tcW w:w="3410" w:type="pct"/>
            <w:shd w:val="clear" w:color="auto" w:fill="auto"/>
          </w:tcPr>
          <w:p w:rsidR="000C01C1" w:rsidRPr="006747B0" w:rsidRDefault="00D05CAC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спеціалізовані завдання та практичні проблеми в ході професійної діяльності у галузі фінансів, банківської справи та страхування або у процесі навчання,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діяльності.</w:t>
            </w:r>
          </w:p>
        </w:tc>
      </w:tr>
      <w:tr w:rsidR="000C01C1" w:rsidRPr="00B12E95" w:rsidTr="00277B3E">
        <w:tc>
          <w:tcPr>
            <w:tcW w:w="1590" w:type="pct"/>
            <w:shd w:val="clear" w:color="auto" w:fill="auto"/>
            <w:vAlign w:val="center"/>
          </w:tcPr>
          <w:p w:rsidR="000C01C1" w:rsidRPr="006747B0" w:rsidRDefault="00A62D8A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</w:t>
            </w:r>
            <w:r w:rsidR="00162AB7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(ЗК)</w:t>
            </w:r>
          </w:p>
        </w:tc>
        <w:tc>
          <w:tcPr>
            <w:tcW w:w="3410" w:type="pct"/>
            <w:shd w:val="clear" w:color="auto" w:fill="auto"/>
          </w:tcPr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ЗК01.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ЗК02.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знання у практичних ситуаціях.</w:t>
            </w:r>
          </w:p>
          <w:p w:rsidR="00162AB7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ЗК03. Здатність планувати та управляти часом.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ЗК04. Здатність спілкуватися іноземною мовою.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ЗК05. Навички використання інформаційних та комунікаційних технологій.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ЗК06. Здатність проведення досліджень на відповідному рівні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ЗК07.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вчитися і оволодівати сучасними знаннями.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ЗК08.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пошуку, оброблення та аналізу інформації з різних джерел. 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ЗК09. Здатність бути критичним і самокритичним. 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ЗК10. Здатність працювати у команді. 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ЗК11.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спілкуватися з представниками інших професій груп різного рівня (з експертами з інших галузей знань/видів економічної діяльності).</w:t>
            </w:r>
          </w:p>
          <w:p w:rsidR="00A62D8A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ЗК12</w:t>
            </w:r>
            <w:r w:rsidR="00162AB7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Здатність працювати автономно. </w:t>
            </w:r>
          </w:p>
          <w:p w:rsidR="00D85355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ЗК13.</w:t>
            </w:r>
            <w:r w:rsidR="00DB3F7F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0C01C1" w:rsidRPr="006747B0" w:rsidRDefault="00A62D8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ЗК14.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0C01C1" w:rsidRPr="006747B0" w:rsidTr="00277B3E">
        <w:tc>
          <w:tcPr>
            <w:tcW w:w="1590" w:type="pct"/>
            <w:shd w:val="clear" w:color="auto" w:fill="auto"/>
            <w:vAlign w:val="center"/>
          </w:tcPr>
          <w:p w:rsidR="000C01C1" w:rsidRPr="006747B0" w:rsidRDefault="00A62D8A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Спеціальні (фахові, предметні) компетентності</w:t>
            </w:r>
            <w:r w:rsidR="00162AB7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(ФК)</w:t>
            </w:r>
          </w:p>
        </w:tc>
        <w:tc>
          <w:tcPr>
            <w:tcW w:w="3410" w:type="pct"/>
            <w:shd w:val="clear" w:color="auto" w:fill="auto"/>
          </w:tcPr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ФК01. Здатність досліджувати тенденції розвитку економіки за допомогою інструментарію макро- та мікроекономічного аналізу, оцінювати сучасні економічні явища.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ФК02. Розуміння особливостей функціонування сучасних світових та національних фінансових систем та їх структури.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ФК03. Здатність до діагностики стану фінансових систем (державні фінанси, у тому числі бюджетна та податкова системи, фінанси суб’єктів господарювання, фінанси домогосподарств, фінансові ринки, банківська система та страхування).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ФК04. Здатність застосовувати економіко-математичні методи та моделі для вирішення фінансових задач.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ФК05. Здатність застосовувати знання законодавства у сфері монетарного, фіскального регулювання та регулювання фінансового ринку.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ФК06. Здатність застосовувати сучасне інформаційне та програмне забезпечення для отримання та обробки даних у сфері фінансів, банківської справи та страхування.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ФК07. Здатність складати та аналізувати фінансову звітність.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ФК08. Здатність виконувати контрольні функції у сфері фінансів, банківської справи та страхування. </w:t>
            </w:r>
          </w:p>
          <w:p w:rsidR="005B4EA1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ФК09. Здатність здійснювати ефективні комунікації. </w:t>
            </w:r>
          </w:p>
          <w:p w:rsidR="005B4EA1" w:rsidRPr="006747B0" w:rsidRDefault="00B24E96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5B4EA1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К10. Здатність визначати, обґрунтовувати та брати відповідальність за професійні рішення. </w:t>
            </w:r>
          </w:p>
          <w:p w:rsidR="007F4624" w:rsidRPr="006747B0" w:rsidRDefault="005B4EA1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ФК11. Здатність підтримувати належний рівень знань та постійно підвищувати свою професійну підготовку.</w:t>
            </w:r>
          </w:p>
        </w:tc>
      </w:tr>
      <w:tr w:rsidR="005E20FC" w:rsidRPr="006747B0" w:rsidTr="00277B3E">
        <w:tc>
          <w:tcPr>
            <w:tcW w:w="5000" w:type="pct"/>
            <w:gridSpan w:val="2"/>
            <w:shd w:val="clear" w:color="auto" w:fill="D9D9D9"/>
          </w:tcPr>
          <w:p w:rsidR="005E20FC" w:rsidRPr="006747B0" w:rsidRDefault="005E20FC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7 - Програмні результати навчання</w:t>
            </w:r>
          </w:p>
        </w:tc>
      </w:tr>
      <w:tr w:rsidR="0023481C" w:rsidRPr="00B12E95" w:rsidTr="00277B3E">
        <w:tc>
          <w:tcPr>
            <w:tcW w:w="5000" w:type="pct"/>
            <w:gridSpan w:val="2"/>
            <w:shd w:val="clear" w:color="auto" w:fill="auto"/>
          </w:tcPr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ПР02. Знати і розуміти теоретичні основи та принципи фінансової науки, особливості функціонування фінансових систем.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ПР03. Визначати особливості функціонування сучасних світових та національних фінансових систем та їх структури. </w:t>
            </w:r>
          </w:p>
          <w:p w:rsidR="00762BB1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ПР04. Знати механізм функціонування державних фінансів, у т.ч. бюджетної та податкової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систем, фінансів суб’єктів господарювання, фінансів домогосподарств, фінансових ринків, банківської системи та страхування.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ПР05. Володіти методичним інструментарієм діагностики стану фінансових систем (державні фінанси, у т.ч. бюджетна та податкова системи, фінанси суб’єктів господарювання, фінанси домогосподарств, фінансові ринки, банківська система та страхування).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ПР06. Застосовувати відповідні економіко-математичні методи та моделі для вирішення фінансових задач. </w:t>
            </w:r>
          </w:p>
          <w:p w:rsidR="00C76F9B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ПР07. Розуміти принципи, методи та інструменти державного та ринкового регулювання діяльності в сфері фінансів, банківської справи та страхування.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ПР08. Застосовувати спеціалізовані інформаційні системи, сучасні фінансові технології та програмні продукти.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ПР09. Формувати і аналізувати фінансову звітність та правильно інтерпретувати отриману інформацію.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ПР10. Ідентифікувати джерела та розуміти методологію визначення і методи отримання економічних даних, збирати та аналізувати необхідну фінансову інформацію, розраховувати показники, що характеризують стан фінансових систем.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ПР11. Володіти методичним інструментарієм здійснення контрольних функцій у сфері фінансів, банківської справи та страхування.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ПР12. Використовувати професійну аргументацію для донесення інформації, ідей, проблем та способів їх вирішення до фахівців і нефахівців у фінансовій сфері діяльності.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ПР13. Володіти загальнонауковими та спеціальними методами дослідження фінансових процесів.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ПР14. Вміти абстрактно мислити, застосовувати аналіз та синтез для виявлення ключових характеристик фінансових систем, а також особливостей поведінки їх суб’єктів.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ПР15. Спілкуватись в усній та письмовій формі іноземною мовою у професійній діяльності.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ПР16. Застосовувати набуті теоретичні знання для розв’язання практичних завдань та змістовно інтерпретувати отримані результати.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ПР17. Визначати та планувати можливості особистого професійного розвитку.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ПР18. Демонструвати базові навички креативного та критичного мислення у дослідженнях та професійному спілкуванні.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ПР19. Виявляти навички самостійної роботи, гнучкого мислення, відкритості до нових знань.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ПР20. Виконувати функціональні обов’язки в групі, пропонувати обґрунтовані фінансові рішення.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ПР22. Знати свої права і обов’язки як члена суспільства, розуміти цінності вільного демократичного суспільства, верховенства права, прав і свобод людини і громадянина в Україні. </w:t>
            </w:r>
          </w:p>
          <w:p w:rsidR="005A605A" w:rsidRPr="006747B0" w:rsidRDefault="005A605A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ПР23. Визначати досягнення і ідентифікувати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</w:tc>
      </w:tr>
      <w:tr w:rsidR="0023481C" w:rsidRPr="006747B0" w:rsidTr="00277B3E">
        <w:tc>
          <w:tcPr>
            <w:tcW w:w="5000" w:type="pct"/>
            <w:gridSpan w:val="2"/>
            <w:shd w:val="clear" w:color="auto" w:fill="D9D9D9"/>
          </w:tcPr>
          <w:p w:rsidR="0023481C" w:rsidRPr="006747B0" w:rsidRDefault="0023481C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8 - Ресурсне забезпечення реалізації програми</w:t>
            </w:r>
          </w:p>
        </w:tc>
      </w:tr>
      <w:tr w:rsidR="00A62D8A" w:rsidRPr="00B12E95" w:rsidTr="00277B3E">
        <w:tc>
          <w:tcPr>
            <w:tcW w:w="1590" w:type="pct"/>
            <w:shd w:val="clear" w:color="auto" w:fill="auto"/>
            <w:vAlign w:val="center"/>
          </w:tcPr>
          <w:p w:rsidR="00A62D8A" w:rsidRPr="006747B0" w:rsidRDefault="0023481C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3410" w:type="pct"/>
            <w:shd w:val="clear" w:color="auto" w:fill="auto"/>
          </w:tcPr>
          <w:p w:rsidR="003D1CBA" w:rsidRPr="006747B0" w:rsidRDefault="003D1CBA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 xml:space="preserve">Склад </w:t>
            </w:r>
            <w:r w:rsidR="00A253AB" w:rsidRPr="006747B0">
              <w:rPr>
                <w:lang w:val="uk-UA"/>
              </w:rPr>
              <w:t>про</w:t>
            </w:r>
            <w:r w:rsidR="00F0640C" w:rsidRPr="006747B0">
              <w:rPr>
                <w:lang w:val="uk-UA"/>
              </w:rPr>
              <w:t>є</w:t>
            </w:r>
            <w:r w:rsidR="00A253AB" w:rsidRPr="006747B0">
              <w:rPr>
                <w:lang w:val="uk-UA"/>
              </w:rPr>
              <w:t>ктної</w:t>
            </w:r>
            <w:r w:rsidRPr="006747B0">
              <w:rPr>
                <w:lang w:val="uk-UA"/>
              </w:rPr>
              <w:t xml:space="preserve"> групи освітньої програми, професорсько-викладацький колектив, задіяний у викладанні навчальних дисциплін за спеціальністю, відповідають Ліцензійним умовам провадження освітньої діяльності на першому (бакалаврському) рівні вищої освіти.</w:t>
            </w:r>
          </w:p>
          <w:p w:rsidR="00A67CBB" w:rsidRPr="006747B0" w:rsidRDefault="00B26BB1" w:rsidP="001B59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Основні професійні якості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арант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D2191C"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к.е.н., доц.</w:t>
            </w: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972959" w:rsidRPr="006747B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Чубар</w:t>
            </w:r>
            <w:r w:rsidR="000335F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ь</w:t>
            </w:r>
            <w:r w:rsidR="00972959" w:rsidRPr="006747B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О.Г., с</w:t>
            </w:r>
            <w:r w:rsidR="00972959" w:rsidRPr="006747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таж педагогічної роботи у ВНЗ ІІІ-ІV рівня акредитації складає 2</w:t>
            </w:r>
            <w:r w:rsidR="000335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972959" w:rsidRPr="006747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років,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к.е.н., з 1997 року</w:t>
            </w:r>
            <w:r w:rsidR="005554F1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(диплом КН № 014739)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вчене звання доцента кафедри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0640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фінансі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F0640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банківської справи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6259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2001 ро</w:t>
            </w:r>
            <w:r w:rsidR="0036259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ці</w:t>
            </w:r>
            <w:r w:rsidR="005554F1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(атестат ДЦ № 001796)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забезпечує викладання ряду дисциплін  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професійного спрямування за ОП «Фінанси і кредит»,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має 1</w:t>
            </w:r>
            <w:r w:rsidR="000335F6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D2191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і навчально-методичних праць </w:t>
            </w:r>
            <w:r w:rsidR="00972959" w:rsidRPr="006747B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 профілем кафедри.</w:t>
            </w:r>
            <w:r w:rsidR="001B598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B5986" w:rsidRPr="006747B0">
              <w:rPr>
                <w:rFonts w:ascii="Times New Roman" w:hAnsi="Times New Roman" w:cs="Arial"/>
                <w:sz w:val="24"/>
                <w:szCs w:val="24"/>
                <w:lang w:val="uk-UA" w:eastAsia="ru-RU"/>
              </w:rPr>
              <w:t>Здійснює керівництво науковою роботою аспірантів та кваліфікаційних робіт магістрів.</w:t>
            </w:r>
            <w:r w:rsidR="001B598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Працює в складі авторської групи над кафедральною науково-дослідною темою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1486C" w:rsidRPr="006747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«Проблеми та перспективи розвитку регіонів в контексті фінансової децентралізації».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B5986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Постійно підвищує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кваліфікаці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зокрема, в 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банківськ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установа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на семінарах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НБУ, </w:t>
            </w:r>
            <w:r w:rsidR="000335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проходить 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онлайн-курс</w:t>
            </w:r>
            <w:r w:rsidR="000335F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31486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тренінги </w:t>
            </w:r>
            <w:r w:rsidR="00972959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E107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стажування.</w:t>
            </w:r>
          </w:p>
          <w:p w:rsidR="0031486C" w:rsidRPr="006747B0" w:rsidRDefault="0031486C" w:rsidP="00B0199C">
            <w:pPr>
              <w:pStyle w:val="TableParagraph"/>
              <w:ind w:left="57" w:right="57"/>
              <w:rPr>
                <w:color w:val="FF0000"/>
                <w:lang w:val="uk-UA"/>
              </w:rPr>
            </w:pPr>
            <w:r w:rsidRPr="006747B0">
              <w:rPr>
                <w:lang w:val="uk-UA"/>
              </w:rPr>
              <w:t>До реалізації програми залучаються висококваліфіковані фахівці-практики, що підсилює синергетичний зв'язок теоретичної та практичної підготовки.</w:t>
            </w:r>
          </w:p>
        </w:tc>
      </w:tr>
      <w:tr w:rsidR="0091270E" w:rsidRPr="006747B0" w:rsidTr="00277B3E">
        <w:tc>
          <w:tcPr>
            <w:tcW w:w="1590" w:type="pct"/>
            <w:shd w:val="clear" w:color="auto" w:fill="auto"/>
            <w:vAlign w:val="center"/>
          </w:tcPr>
          <w:p w:rsidR="0091270E" w:rsidRPr="006747B0" w:rsidRDefault="0091270E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3410" w:type="pct"/>
            <w:shd w:val="clear" w:color="auto" w:fill="auto"/>
            <w:vAlign w:val="center"/>
          </w:tcPr>
          <w:p w:rsidR="0091270E" w:rsidRPr="006747B0" w:rsidRDefault="0091270E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 xml:space="preserve">Забезпеченість навчальними приміщеннями (лекційні, аудиторні приміщення, кабінети, комп’ютерні лабораторії, актові зали, спортивні зали, бібліотека, у тому числі читальні зали тощо) відповідає потребам та вимогам ДБН В.2.2-3:2018 «Будинки і споруди. Заклади освіти». </w:t>
            </w:r>
          </w:p>
          <w:p w:rsidR="0091270E" w:rsidRPr="006747B0" w:rsidRDefault="0091270E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Наявна та відповідає вимогам вся необхідна соціально-побутова інфраструктура</w:t>
            </w:r>
            <w:r w:rsidR="00A67CBB" w:rsidRPr="006747B0">
              <w:rPr>
                <w:lang w:val="uk-UA"/>
              </w:rPr>
              <w:t>.</w:t>
            </w:r>
          </w:p>
          <w:p w:rsidR="0091270E" w:rsidRPr="006747B0" w:rsidRDefault="0091270E" w:rsidP="006D6D0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економічного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91270E" w:rsidRPr="006747B0" w:rsidTr="00277B3E">
        <w:tc>
          <w:tcPr>
            <w:tcW w:w="1590" w:type="pct"/>
            <w:shd w:val="clear" w:color="auto" w:fill="auto"/>
            <w:vAlign w:val="center"/>
          </w:tcPr>
          <w:p w:rsidR="0091270E" w:rsidRPr="006747B0" w:rsidRDefault="0091270E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3410" w:type="pct"/>
            <w:shd w:val="clear" w:color="auto" w:fill="auto"/>
            <w:vAlign w:val="center"/>
          </w:tcPr>
          <w:p w:rsidR="0091270E" w:rsidRPr="006747B0" w:rsidRDefault="0091270E" w:rsidP="006D6D01">
            <w:pPr>
              <w:pStyle w:val="TableParagraph"/>
              <w:tabs>
                <w:tab w:val="left" w:pos="425"/>
                <w:tab w:val="left" w:pos="6065"/>
              </w:tabs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Інформаційне та навчально-методичне забезпечення ОП: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 xml:space="preserve">офіційний веб-сайт http://www.uzhnu.edu.uа, який містить інформацію про освітні програми, </w:t>
            </w:r>
            <w:r w:rsidRPr="006747B0">
              <w:rPr>
                <w:spacing w:val="-4"/>
                <w:lang w:val="uk-UA"/>
              </w:rPr>
              <w:t xml:space="preserve">навчальну, </w:t>
            </w:r>
            <w:r w:rsidRPr="006747B0">
              <w:rPr>
                <w:spacing w:val="-6"/>
                <w:lang w:val="uk-UA"/>
              </w:rPr>
              <w:t xml:space="preserve">наукову </w:t>
            </w:r>
            <w:r w:rsidRPr="006747B0">
              <w:rPr>
                <w:lang w:val="uk-UA"/>
              </w:rPr>
              <w:t xml:space="preserve">і </w:t>
            </w:r>
            <w:r w:rsidRPr="006747B0">
              <w:rPr>
                <w:spacing w:val="-3"/>
                <w:lang w:val="uk-UA"/>
              </w:rPr>
              <w:t xml:space="preserve">виховну </w:t>
            </w:r>
            <w:r w:rsidRPr="006747B0">
              <w:rPr>
                <w:lang w:val="uk-UA"/>
              </w:rPr>
              <w:t xml:space="preserve">діяльність, структурні підрозділи, правила </w:t>
            </w:r>
            <w:r w:rsidRPr="006747B0">
              <w:rPr>
                <w:spacing w:val="-5"/>
                <w:lang w:val="uk-UA"/>
              </w:rPr>
              <w:t>прийому,</w:t>
            </w:r>
            <w:r w:rsidRPr="006747B0">
              <w:rPr>
                <w:spacing w:val="-3"/>
                <w:lang w:val="uk-UA"/>
              </w:rPr>
              <w:t xml:space="preserve"> </w:t>
            </w:r>
            <w:r w:rsidRPr="006747B0">
              <w:rPr>
                <w:lang w:val="uk-UA"/>
              </w:rPr>
              <w:t>контакти;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>необмежений доступ до мережі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Інтернет;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spacing w:val="-5"/>
                <w:lang w:val="uk-UA"/>
              </w:rPr>
              <w:t xml:space="preserve">наукова </w:t>
            </w:r>
            <w:r w:rsidRPr="006747B0">
              <w:rPr>
                <w:lang w:val="uk-UA"/>
              </w:rPr>
              <w:t>бібліотека, читальні</w:t>
            </w:r>
            <w:r w:rsidRPr="006747B0">
              <w:rPr>
                <w:spacing w:val="4"/>
                <w:lang w:val="uk-UA"/>
              </w:rPr>
              <w:t xml:space="preserve"> </w:t>
            </w:r>
            <w:r w:rsidRPr="006747B0">
              <w:rPr>
                <w:lang w:val="uk-UA"/>
              </w:rPr>
              <w:t>зали;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>авторські розробки науково-педагогічних працівників економічного факультету ДВНЗ «УжНУ»</w:t>
            </w:r>
          </w:p>
          <w:p w:rsidR="00B56E23" w:rsidRPr="008E50C2" w:rsidRDefault="00B56E23" w:rsidP="00B56E23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>
              <w:rPr>
                <w:lang w:val="uk-UA"/>
              </w:rPr>
              <w:t>платформа електронного навчання</w:t>
            </w:r>
            <w:r w:rsidRPr="008E50C2">
              <w:rPr>
                <w:lang w:val="uk-UA"/>
              </w:rPr>
              <w:t xml:space="preserve"> Moodle</w:t>
            </w:r>
            <w:r>
              <w:rPr>
                <w:lang w:val="uk-UA"/>
              </w:rPr>
              <w:t xml:space="preserve"> ДВНЗ «УжНУ»</w:t>
            </w:r>
            <w:r w:rsidRPr="008E50C2">
              <w:rPr>
                <w:lang w:val="uk-UA"/>
              </w:rPr>
              <w:t>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>доступ до наукометричних БД Web of Science та Scopus;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>навчальні і робочі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плани;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>графіки навчального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процесу;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 xml:space="preserve">навчально-методичні </w:t>
            </w:r>
            <w:r w:rsidRPr="006747B0">
              <w:rPr>
                <w:spacing w:val="-4"/>
                <w:lang w:val="uk-UA"/>
              </w:rPr>
              <w:t>комплекси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дисциплін;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 xml:space="preserve">дидактичні матеріали для самостійної та індивідуальної роботи </w:t>
            </w:r>
            <w:r w:rsidRPr="006747B0">
              <w:rPr>
                <w:spacing w:val="-3"/>
                <w:lang w:val="uk-UA"/>
              </w:rPr>
              <w:t xml:space="preserve">студентів </w:t>
            </w:r>
            <w:r w:rsidRPr="006747B0">
              <w:rPr>
                <w:lang w:val="uk-UA"/>
              </w:rPr>
              <w:t>з дисциплін, програми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практик;</w:t>
            </w:r>
          </w:p>
          <w:p w:rsidR="0091270E" w:rsidRPr="006747B0" w:rsidRDefault="0091270E" w:rsidP="006D6D01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  <w:tab w:val="left" w:pos="6065"/>
              </w:tabs>
              <w:ind w:left="57" w:right="57" w:firstLine="33"/>
              <w:rPr>
                <w:lang w:val="uk-UA"/>
              </w:rPr>
            </w:pPr>
            <w:r w:rsidRPr="006747B0">
              <w:rPr>
                <w:lang w:val="uk-UA"/>
              </w:rPr>
              <w:t xml:space="preserve">методичні вказівки </w:t>
            </w:r>
            <w:r w:rsidRPr="006747B0">
              <w:rPr>
                <w:spacing w:val="-3"/>
                <w:lang w:val="uk-UA"/>
              </w:rPr>
              <w:t xml:space="preserve">щодо </w:t>
            </w:r>
            <w:r w:rsidRPr="006747B0">
              <w:rPr>
                <w:lang w:val="uk-UA"/>
              </w:rPr>
              <w:t>виконання курсових робіт (проектів).</w:t>
            </w:r>
          </w:p>
        </w:tc>
      </w:tr>
      <w:tr w:rsidR="0023481C" w:rsidRPr="006747B0" w:rsidTr="00277B3E">
        <w:tc>
          <w:tcPr>
            <w:tcW w:w="5000" w:type="pct"/>
            <w:gridSpan w:val="2"/>
            <w:shd w:val="clear" w:color="auto" w:fill="D9D9D9"/>
          </w:tcPr>
          <w:p w:rsidR="0023481C" w:rsidRPr="006747B0" w:rsidRDefault="0023481C" w:rsidP="006D6D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6747B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B97C57" w:rsidRPr="006747B0" w:rsidTr="00277B3E">
        <w:tc>
          <w:tcPr>
            <w:tcW w:w="1590" w:type="pct"/>
            <w:shd w:val="clear" w:color="auto" w:fill="auto"/>
            <w:vAlign w:val="center"/>
          </w:tcPr>
          <w:p w:rsidR="00B97C57" w:rsidRPr="006747B0" w:rsidRDefault="00B97C57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3410" w:type="pct"/>
            <w:shd w:val="clear" w:color="auto" w:fill="auto"/>
            <w:vAlign w:val="center"/>
          </w:tcPr>
          <w:p w:rsidR="006355B8" w:rsidRPr="006747B0" w:rsidRDefault="006355B8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Здійснюється на загальних підставах в межах України: на основі двосторонніх договорів між ДВНЗ «Ужгородський національний університет» та закладами вищої освіти України.</w:t>
            </w:r>
          </w:p>
          <w:p w:rsidR="00B97C57" w:rsidRPr="006747B0" w:rsidRDefault="00B97C57" w:rsidP="006D6D01">
            <w:pPr>
              <w:pStyle w:val="TableParagraph"/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 xml:space="preserve">Принципи академічної мобільності визначені в Положенні про академічну мобільність студентів у ДВНЗ </w:t>
            </w:r>
            <w:r w:rsidRPr="006747B0">
              <w:rPr>
                <w:lang w:val="uk-UA"/>
              </w:rPr>
              <w:lastRenderedPageBreak/>
              <w:t>«Ужгородський національний університет</w:t>
            </w:r>
            <w:r w:rsidR="00B0199C" w:rsidRPr="006747B0">
              <w:rPr>
                <w:lang w:val="uk-UA"/>
              </w:rPr>
              <w:t>»</w:t>
            </w:r>
            <w:r w:rsidR="003D1CBA" w:rsidRPr="006747B0">
              <w:rPr>
                <w:lang w:val="uk-UA"/>
              </w:rPr>
              <w:t>.</w:t>
            </w:r>
            <w:r w:rsidR="00B0199C" w:rsidRPr="006747B0">
              <w:rPr>
                <w:lang w:val="uk-UA"/>
              </w:rPr>
              <w:t xml:space="preserve"> https://www.uzhnu.edu.ua/uk/infocentre/get/8324</w:t>
            </w:r>
          </w:p>
          <w:p w:rsidR="00B97C57" w:rsidRPr="006747B0" w:rsidRDefault="00B97C57" w:rsidP="006D6D01">
            <w:pPr>
              <w:pStyle w:val="TableParagraph"/>
              <w:ind w:left="57" w:right="57"/>
              <w:rPr>
                <w:highlight w:val="yellow"/>
                <w:lang w:val="uk-UA"/>
              </w:rPr>
            </w:pPr>
            <w:r w:rsidRPr="006747B0">
              <w:rPr>
                <w:lang w:val="uk-UA"/>
              </w:rPr>
              <w:t>Можливості навчатися за кількома спеціальностями або у кількох ВНЗ одночасно визначаються Умовами прийому на навчання до закладів вищої освіти України, які затверджуються наказом Міністерства освіти і науки України і правилами прийом</w:t>
            </w:r>
            <w:r w:rsidR="00FB4B99" w:rsidRPr="006747B0">
              <w:rPr>
                <w:lang w:val="uk-UA"/>
              </w:rPr>
              <w:t>у</w:t>
            </w:r>
            <w:r w:rsidRPr="006747B0">
              <w:rPr>
                <w:lang w:val="uk-UA"/>
              </w:rPr>
              <w:t xml:space="preserve"> до Державного вищого навчального закладу «Ужгородський національний університет»</w:t>
            </w:r>
            <w:r w:rsidR="00FB4B99" w:rsidRPr="006747B0">
              <w:rPr>
                <w:lang w:val="uk-UA"/>
              </w:rPr>
              <w:t>.</w:t>
            </w:r>
          </w:p>
        </w:tc>
      </w:tr>
      <w:tr w:rsidR="00B97C57" w:rsidRPr="006747B0" w:rsidTr="00277B3E">
        <w:tc>
          <w:tcPr>
            <w:tcW w:w="1590" w:type="pct"/>
            <w:shd w:val="clear" w:color="auto" w:fill="auto"/>
            <w:vAlign w:val="center"/>
          </w:tcPr>
          <w:p w:rsidR="00B97C57" w:rsidRPr="006747B0" w:rsidRDefault="00B97C57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3410" w:type="pct"/>
            <w:shd w:val="clear" w:color="auto" w:fill="auto"/>
            <w:vAlign w:val="center"/>
          </w:tcPr>
          <w:p w:rsidR="00662CA5" w:rsidRPr="006747B0" w:rsidRDefault="00662CA5" w:rsidP="006D6D01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даною освітньою програмою міжнародна кредитна мобільн</w:t>
            </w:r>
            <w:r w:rsidR="00B0199C"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</w:t>
            </w:r>
            <w:r w:rsidR="00B0199C"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ь</w:t>
            </w:r>
            <w:r w:rsidR="007B18CC"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студентів</w:t>
            </w:r>
            <w:r w:rsidR="00DB3F7F"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здійснюється згідно з Положенням про порядок реалізації права на академічну мобільність, затвердженого постановою КМУ, Положенням про академічну мобільність студентів у ДВНЗ «Ужгородський національний університет» та на основі двосторонніх договорів між ДВНЗ «УжНУ» та навчальними закладами зарубіжних країн-партнерів</w:t>
            </w:r>
            <w:r w:rsidR="006355B8" w:rsidRPr="006747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B97C57" w:rsidRPr="006747B0" w:rsidRDefault="003A32FF" w:rsidP="006D6D01">
            <w:pPr>
              <w:spacing w:after="0" w:line="240" w:lineRule="auto"/>
              <w:ind w:left="57" w:right="57"/>
              <w:jc w:val="both"/>
              <w:rPr>
                <w:highlight w:val="yellow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даною ОПП здійснюється згідно програми міжнародної академічної мобільності </w:t>
            </w:r>
            <w:r w:rsidR="006355B8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«Еразмус +»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97C57" w:rsidRPr="00B12E95" w:rsidTr="00277B3E">
        <w:tc>
          <w:tcPr>
            <w:tcW w:w="1590" w:type="pct"/>
            <w:shd w:val="clear" w:color="auto" w:fill="auto"/>
            <w:vAlign w:val="center"/>
          </w:tcPr>
          <w:p w:rsidR="00B97C57" w:rsidRPr="006747B0" w:rsidRDefault="00B97C57" w:rsidP="006D6D01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3410" w:type="pct"/>
            <w:shd w:val="clear" w:color="auto" w:fill="auto"/>
            <w:vAlign w:val="center"/>
          </w:tcPr>
          <w:p w:rsidR="00B97C57" w:rsidRPr="006747B0" w:rsidRDefault="00B97C57" w:rsidP="006D6D01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 xml:space="preserve">Передбачене. </w:t>
            </w:r>
          </w:p>
          <w:p w:rsidR="00B97C57" w:rsidRPr="006747B0" w:rsidRDefault="00B97C57" w:rsidP="006D6D01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lang w:val="uk-UA"/>
              </w:rPr>
            </w:pPr>
            <w:r w:rsidRPr="006747B0">
              <w:rPr>
                <w:lang w:val="uk-UA"/>
              </w:rPr>
              <w:t>Особливості вступу та навчання визначаються Положенням про нав</w:t>
            </w:r>
            <w:r w:rsidR="006355B8" w:rsidRPr="006747B0">
              <w:rPr>
                <w:lang w:val="uk-UA"/>
              </w:rPr>
              <w:t>чання іноземних громадян у ДВНЗ </w:t>
            </w:r>
            <w:r w:rsidRPr="006747B0">
              <w:rPr>
                <w:lang w:val="uk-UA"/>
              </w:rPr>
              <w:t>«Ужгородський національний університет»</w:t>
            </w:r>
            <w:r w:rsidR="00FB4B99" w:rsidRPr="006747B0">
              <w:rPr>
                <w:lang w:val="uk-UA"/>
              </w:rPr>
              <w:t>.</w:t>
            </w:r>
          </w:p>
          <w:p w:rsidR="00FC7860" w:rsidRPr="006747B0" w:rsidRDefault="00FC7860" w:rsidP="006D6D01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highlight w:val="yellow"/>
                <w:lang w:val="uk-UA"/>
              </w:rPr>
            </w:pPr>
            <w:r w:rsidRPr="006747B0">
              <w:rPr>
                <w:lang w:val="uk-UA"/>
              </w:rPr>
              <w:t>https://www.uzhnu.edu.ua/uk/infocentre/get/9378</w:t>
            </w:r>
          </w:p>
        </w:tc>
      </w:tr>
    </w:tbl>
    <w:p w:rsidR="00FB4B99" w:rsidRPr="006747B0" w:rsidRDefault="00FB4B99" w:rsidP="00B97C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C7860" w:rsidRPr="006747B0" w:rsidRDefault="00FC7860" w:rsidP="00B97C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FB4B99" w:rsidRPr="006747B0" w:rsidRDefault="00FB4B99" w:rsidP="00B97C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355CC" w:rsidRPr="006747B0" w:rsidRDefault="00C355CC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7B0">
        <w:rPr>
          <w:rFonts w:ascii="Times New Roman" w:hAnsi="Times New Roman"/>
          <w:b/>
          <w:sz w:val="24"/>
          <w:szCs w:val="24"/>
          <w:lang w:val="uk-UA"/>
        </w:rPr>
        <w:t>2. Перелік компонент освітньо-професійної програми та їх логічна послідовність</w:t>
      </w:r>
    </w:p>
    <w:p w:rsidR="00C355CC" w:rsidRPr="006747B0" w:rsidRDefault="00C355CC" w:rsidP="00C355CC">
      <w:pPr>
        <w:pStyle w:val="a6"/>
        <w:spacing w:before="0"/>
        <w:jc w:val="center"/>
        <w:rPr>
          <w:b/>
          <w:lang w:val="uk-UA"/>
        </w:rPr>
      </w:pPr>
      <w:r w:rsidRPr="006747B0">
        <w:rPr>
          <w:b/>
          <w:lang w:val="uk-UA"/>
        </w:rPr>
        <w:t>2.1. Перелік компонент ОП</w:t>
      </w:r>
    </w:p>
    <w:p w:rsidR="00C10142" w:rsidRPr="006747B0" w:rsidRDefault="00C10142" w:rsidP="00C355CC">
      <w:pPr>
        <w:pStyle w:val="a6"/>
        <w:spacing w:before="0"/>
        <w:jc w:val="center"/>
        <w:rPr>
          <w:b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66"/>
        <w:gridCol w:w="5057"/>
        <w:gridCol w:w="1216"/>
        <w:gridCol w:w="2209"/>
      </w:tblGrid>
      <w:tr w:rsidR="00277B3E" w:rsidRPr="006747B0" w:rsidTr="00277B3E">
        <w:trPr>
          <w:trHeight w:val="82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</w:p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Код н/д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Компоненти</w:t>
            </w:r>
            <w:r w:rsidRPr="006747B0">
              <w:rPr>
                <w:spacing w:val="-4"/>
                <w:lang w:val="uk-UA"/>
              </w:rPr>
              <w:t xml:space="preserve"> </w:t>
            </w:r>
            <w:r w:rsidRPr="006747B0">
              <w:rPr>
                <w:lang w:val="uk-UA"/>
              </w:rPr>
              <w:t>освітньої</w:t>
            </w:r>
            <w:r w:rsidRPr="006747B0">
              <w:rPr>
                <w:spacing w:val="-5"/>
                <w:lang w:val="uk-UA"/>
              </w:rPr>
              <w:t xml:space="preserve"> </w:t>
            </w:r>
            <w:r w:rsidRPr="006747B0">
              <w:rPr>
                <w:lang w:val="uk-UA"/>
              </w:rPr>
              <w:t>програми</w:t>
            </w:r>
            <w:r w:rsidRPr="006747B0">
              <w:rPr>
                <w:spacing w:val="1"/>
                <w:lang w:val="uk-UA"/>
              </w:rPr>
              <w:t xml:space="preserve"> </w:t>
            </w:r>
            <w:r w:rsidRPr="006747B0">
              <w:rPr>
                <w:lang w:val="uk-UA"/>
              </w:rPr>
              <w:t>(навчальні</w:t>
            </w:r>
          </w:p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дисципліни,</w:t>
            </w:r>
            <w:r w:rsidRPr="006747B0">
              <w:rPr>
                <w:spacing w:val="-5"/>
                <w:lang w:val="uk-UA"/>
              </w:rPr>
              <w:t xml:space="preserve"> </w:t>
            </w:r>
            <w:r w:rsidRPr="006747B0">
              <w:rPr>
                <w:lang w:val="uk-UA"/>
              </w:rPr>
              <w:t>курсові</w:t>
            </w:r>
            <w:r w:rsidRPr="006747B0">
              <w:rPr>
                <w:spacing w:val="-4"/>
                <w:lang w:val="uk-UA"/>
              </w:rPr>
              <w:t xml:space="preserve"> </w:t>
            </w:r>
            <w:r w:rsidRPr="006747B0">
              <w:rPr>
                <w:lang w:val="uk-UA"/>
              </w:rPr>
              <w:t>проекти</w:t>
            </w:r>
            <w:r w:rsidRPr="006747B0">
              <w:rPr>
                <w:spacing w:val="-4"/>
                <w:lang w:val="uk-UA"/>
              </w:rPr>
              <w:t xml:space="preserve"> </w:t>
            </w:r>
            <w:r w:rsidRPr="006747B0">
              <w:rPr>
                <w:lang w:val="uk-UA"/>
              </w:rPr>
              <w:t>(роботи),</w:t>
            </w:r>
            <w:r w:rsidRPr="006747B0">
              <w:rPr>
                <w:spacing w:val="-8"/>
                <w:lang w:val="uk-UA"/>
              </w:rPr>
              <w:t xml:space="preserve"> </w:t>
            </w:r>
            <w:r w:rsidRPr="006747B0">
              <w:rPr>
                <w:lang w:val="uk-UA"/>
              </w:rPr>
              <w:t>практики,</w:t>
            </w:r>
            <w:r w:rsidRPr="006747B0">
              <w:rPr>
                <w:spacing w:val="-57"/>
                <w:lang w:val="uk-UA"/>
              </w:rPr>
              <w:t xml:space="preserve"> </w:t>
            </w:r>
            <w:r w:rsidRPr="006747B0">
              <w:rPr>
                <w:lang w:val="uk-UA"/>
              </w:rPr>
              <w:t>кваліфікаційна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робота)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Кількість</w:t>
            </w:r>
            <w:r w:rsidRPr="006747B0">
              <w:rPr>
                <w:spacing w:val="-57"/>
                <w:lang w:val="uk-UA"/>
              </w:rPr>
              <w:t xml:space="preserve"> </w:t>
            </w:r>
            <w:r w:rsidRPr="006747B0">
              <w:rPr>
                <w:lang w:val="uk-UA"/>
              </w:rPr>
              <w:t>кредитів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spacing w:val="-1"/>
                <w:lang w:val="uk-UA"/>
              </w:rPr>
              <w:t xml:space="preserve">Форма </w:t>
            </w:r>
            <w:r w:rsidRPr="006747B0">
              <w:rPr>
                <w:lang w:val="uk-UA"/>
              </w:rPr>
              <w:t>підсумк.</w:t>
            </w:r>
            <w:r w:rsidRPr="006747B0">
              <w:rPr>
                <w:spacing w:val="-57"/>
                <w:lang w:val="uk-UA"/>
              </w:rPr>
              <w:t xml:space="preserve"> </w:t>
            </w:r>
            <w:r w:rsidRPr="006747B0">
              <w:rPr>
                <w:lang w:val="uk-UA"/>
              </w:rPr>
              <w:t>контролю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2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4</w:t>
            </w:r>
          </w:p>
        </w:tc>
      </w:tr>
      <w:tr w:rsidR="00277B3E" w:rsidRPr="006747B0" w:rsidTr="00277B3E">
        <w:trPr>
          <w:trHeight w:val="278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Обов’язкові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компоненти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ОП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(ОК)</w:t>
            </w:r>
          </w:p>
        </w:tc>
      </w:tr>
      <w:tr w:rsidR="00277B3E" w:rsidRPr="006747B0" w:rsidTr="00277B3E">
        <w:trPr>
          <w:trHeight w:val="276"/>
        </w:trPr>
        <w:tc>
          <w:tcPr>
            <w:tcW w:w="5000" w:type="pct"/>
            <w:gridSpan w:val="4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Цикл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загальної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підготовки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(ОК1)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Безпека життєдіяльності та основи охорони праці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Математика для економістів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1.5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Історія фінансів і фінансової науки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1.6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Логіка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1.7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1.8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70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1.9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Історія та культура України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1.10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курсова робота, 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Економіко-математичні методи та моделі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Мікроекономіка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Макроекономіка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Усього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циклом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54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5"/>
        </w:trPr>
        <w:tc>
          <w:tcPr>
            <w:tcW w:w="5000" w:type="pct"/>
            <w:gridSpan w:val="4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lastRenderedPageBreak/>
              <w:t>Цикл</w:t>
            </w:r>
            <w:r w:rsidRPr="006747B0">
              <w:rPr>
                <w:b/>
                <w:spacing w:val="-3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професійної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підготовки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(ОК2)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спеціальності: фінанси, банківська справа та страхування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кар'єрою та соціальні комунікації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Гроші і кредит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курсова робота, 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Фінансова-економічна грамотність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2.5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Бухгалтерський облік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2.6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Фінансові основи підприємництва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2.7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Економіка підприємства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2.8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Банківська система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6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2.9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курсова робота, 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2.10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Страхування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Податкова система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Основи ЗЕД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ринок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Міжнародні фінанси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2.15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2.16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Інвестування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2.17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системи і технології у фінансово-кредитній сфері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8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2.18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Фінансова звітність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2.19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Операції банків та небанківських фінансових установ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2.20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Центральний банк і грошово</w:t>
            </w:r>
            <w:r w:rsidR="00B56E2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кредитна політика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Фінанси підприємств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курсова робота, 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Облік і аналіз у банках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lang w:val="uk-UA"/>
              </w:rPr>
            </w:pPr>
            <w:r w:rsidRPr="006747B0">
              <w:rPr>
                <w:lang w:val="uk-UA"/>
              </w:rPr>
              <w:t>Виробнича практика 1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6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 диф.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lang w:val="uk-UA"/>
              </w:rPr>
            </w:pPr>
            <w:r w:rsidRPr="006747B0">
              <w:rPr>
                <w:lang w:val="uk-UA"/>
              </w:rPr>
              <w:t>Виробнича практика 2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9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 диф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ОК</w:t>
            </w:r>
            <w:r w:rsidRPr="006747B0">
              <w:rPr>
                <w:spacing w:val="-2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2.25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lang w:val="uk-UA"/>
              </w:rPr>
            </w:pPr>
            <w:r w:rsidRPr="006747B0">
              <w:rPr>
                <w:lang w:val="uk-UA"/>
              </w:rPr>
              <w:t>Комплексний кваліфікаційний іспит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1,5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екзамен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Усього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циклом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126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6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Загальний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обсяг</w:t>
            </w:r>
            <w:r w:rsidRPr="006747B0">
              <w:rPr>
                <w:b/>
                <w:spacing w:val="-3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обов’язкових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компонент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180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5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Вибіркові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блоки</w:t>
            </w:r>
            <w:r w:rsidRPr="006747B0">
              <w:rPr>
                <w:b/>
                <w:spacing w:val="-3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компонентів (ВК)</w:t>
            </w:r>
          </w:p>
        </w:tc>
      </w:tr>
      <w:tr w:rsidR="00277B3E" w:rsidRPr="006747B0" w:rsidTr="00277B3E">
        <w:trPr>
          <w:trHeight w:val="275"/>
        </w:trPr>
        <w:tc>
          <w:tcPr>
            <w:tcW w:w="5000" w:type="pct"/>
            <w:gridSpan w:val="4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Цикл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загальної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підготовки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(ВК1)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1.1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8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1.2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8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1.3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8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1.4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загальноуніверситетського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3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left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Усього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циклом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12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5"/>
        </w:trPr>
        <w:tc>
          <w:tcPr>
            <w:tcW w:w="5000" w:type="pct"/>
            <w:gridSpan w:val="4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Цикл</w:t>
            </w:r>
            <w:r w:rsidRPr="006747B0">
              <w:rPr>
                <w:b/>
                <w:spacing w:val="-3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професійної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підготовки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(ВК2)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lastRenderedPageBreak/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6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2.3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7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2.4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2.5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551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2.6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2.7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2.8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2.9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2.10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2.11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  <w:r w:rsidRPr="006747B0">
              <w:rPr>
                <w:lang w:val="uk-UA"/>
              </w:rPr>
              <w:t>ВК</w:t>
            </w:r>
            <w:r w:rsidRPr="006747B0">
              <w:rPr>
                <w:spacing w:val="-1"/>
                <w:lang w:val="uk-UA"/>
              </w:rPr>
              <w:t xml:space="preserve"> </w:t>
            </w:r>
            <w:r w:rsidRPr="006747B0">
              <w:rPr>
                <w:lang w:val="uk-UA"/>
              </w:rPr>
              <w:t>2.12</w:t>
            </w: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277B3E" w:rsidRPr="006747B0" w:rsidTr="00277B3E">
        <w:trPr>
          <w:trHeight w:val="275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Усього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за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циклом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48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8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Загальний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обсяг</w:t>
            </w:r>
            <w:r w:rsidRPr="006747B0">
              <w:rPr>
                <w:b/>
                <w:spacing w:val="-4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вибіркових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компонент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60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  <w:tr w:rsidR="00277B3E" w:rsidRPr="006747B0" w:rsidTr="00277B3E">
        <w:trPr>
          <w:trHeight w:val="276"/>
        </w:trPr>
        <w:tc>
          <w:tcPr>
            <w:tcW w:w="60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  <w:tc>
          <w:tcPr>
            <w:tcW w:w="2621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Загальний</w:t>
            </w:r>
            <w:r w:rsidRPr="006747B0">
              <w:rPr>
                <w:b/>
                <w:spacing w:val="-2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обсяг</w:t>
            </w:r>
            <w:r w:rsidRPr="006747B0">
              <w:rPr>
                <w:b/>
                <w:spacing w:val="-3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освітньої</w:t>
            </w:r>
            <w:r w:rsidRPr="006747B0">
              <w:rPr>
                <w:b/>
                <w:spacing w:val="-1"/>
                <w:lang w:val="uk-UA"/>
              </w:rPr>
              <w:t xml:space="preserve"> </w:t>
            </w:r>
            <w:r w:rsidRPr="006747B0">
              <w:rPr>
                <w:b/>
                <w:lang w:val="uk-UA"/>
              </w:rPr>
              <w:t>програми</w:t>
            </w:r>
          </w:p>
        </w:tc>
        <w:tc>
          <w:tcPr>
            <w:tcW w:w="630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240</w:t>
            </w:r>
          </w:p>
        </w:tc>
        <w:tc>
          <w:tcPr>
            <w:tcW w:w="1144" w:type="pct"/>
            <w:vAlign w:val="center"/>
          </w:tcPr>
          <w:p w:rsidR="00277B3E" w:rsidRPr="006747B0" w:rsidRDefault="00277B3E" w:rsidP="00277B3E">
            <w:pPr>
              <w:pStyle w:val="TableParagraph"/>
              <w:ind w:left="0"/>
              <w:jc w:val="center"/>
              <w:rPr>
                <w:lang w:val="uk-UA"/>
              </w:rPr>
            </w:pPr>
          </w:p>
        </w:tc>
      </w:tr>
    </w:tbl>
    <w:p w:rsidR="001869D0" w:rsidRPr="006747B0" w:rsidRDefault="001869D0">
      <w:pPr>
        <w:rPr>
          <w:rFonts w:ascii="Times New Roman" w:hAnsi="Times New Roman"/>
          <w:sz w:val="24"/>
          <w:szCs w:val="24"/>
          <w:lang w:val="uk-UA"/>
        </w:rPr>
      </w:pPr>
    </w:p>
    <w:p w:rsidR="001869D0" w:rsidRPr="006747B0" w:rsidRDefault="001869D0">
      <w:pPr>
        <w:rPr>
          <w:rFonts w:ascii="Times New Roman" w:hAnsi="Times New Roman"/>
          <w:sz w:val="24"/>
          <w:szCs w:val="24"/>
          <w:lang w:val="uk-UA"/>
        </w:rPr>
      </w:pPr>
    </w:p>
    <w:p w:rsidR="001869D0" w:rsidRPr="006747B0" w:rsidRDefault="001869D0">
      <w:pPr>
        <w:rPr>
          <w:rFonts w:ascii="Times New Roman" w:hAnsi="Times New Roman"/>
          <w:sz w:val="24"/>
          <w:szCs w:val="24"/>
          <w:lang w:val="uk-UA"/>
        </w:rPr>
      </w:pPr>
    </w:p>
    <w:p w:rsidR="001869D0" w:rsidRPr="006747B0" w:rsidRDefault="001869D0">
      <w:pPr>
        <w:rPr>
          <w:rFonts w:ascii="Times New Roman" w:hAnsi="Times New Roman"/>
          <w:sz w:val="24"/>
          <w:szCs w:val="24"/>
          <w:lang w:val="uk-UA"/>
        </w:rPr>
      </w:pPr>
    </w:p>
    <w:p w:rsidR="00E7337B" w:rsidRPr="006747B0" w:rsidRDefault="00FF1D1A" w:rsidP="001B337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7B0">
        <w:rPr>
          <w:b/>
          <w:lang w:val="uk-UA"/>
        </w:rPr>
        <w:br w:type="page"/>
      </w:r>
      <w:r w:rsidR="00C74A4F" w:rsidRPr="006747B0">
        <w:rPr>
          <w:rFonts w:ascii="Times New Roman" w:hAnsi="Times New Roman"/>
          <w:b/>
          <w:sz w:val="24"/>
          <w:szCs w:val="24"/>
          <w:lang w:val="uk-UA"/>
        </w:rPr>
        <w:lastRenderedPageBreak/>
        <w:t>2.2. Структурно-логічна схема ОП</w:t>
      </w:r>
    </w:p>
    <w:p w:rsidR="00C74A4F" w:rsidRPr="006747B0" w:rsidRDefault="006D4257" w:rsidP="00A35160">
      <w:pPr>
        <w:rPr>
          <w:lang w:val="uk-UA"/>
        </w:rPr>
      </w:pPr>
      <w:r w:rsidRPr="006D4257">
        <w:rPr>
          <w:b/>
          <w:bCs/>
          <w:noProof/>
          <w:lang w:val="uk-UA" w:eastAsia="uk-UA"/>
        </w:rPr>
      </w:r>
      <w:r w:rsidRPr="006D4257">
        <w:rPr>
          <w:b/>
          <w:bCs/>
          <w:noProof/>
          <w:lang w:val="uk-UA" w:eastAsia="uk-UA"/>
        </w:rPr>
        <w:pict>
          <v:group id="Полотно 51" o:spid="_x0000_s1135" editas="canvas" style="width:467.75pt;height:619.55pt;mso-position-horizontal-relative:char;mso-position-vertical-relative:line" coordorigin="1346,1420" coordsize="9355,123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6" type="#_x0000_t75" style="position:absolute;left:1346;top:1420;width:9355;height:12391;visibility:visible">
              <v:fill o:detectmouseclick="t"/>
              <v:path o:connecttype="none"/>
            </v:shape>
            <v:roundrect id="AutoShape 4" o:spid="_x0000_s1137" style="position:absolute;left:1346;top:2049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1.2. Безпека життєдіяльності та основи охорони праці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1.3. Ділова українська мова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1.4.Математика для економістів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ОК 1.5. </w:t>
                    </w: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Історія фінансів і фінансової науки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1.6. Логіка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1.7. Іноземна мова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2.1. Вступ до спеціальності: фінанси, банківська справа та страхування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2.2. Управління кар'єрою та соціальні комунікації</w:t>
                    </w:r>
                  </w:p>
                </w:txbxContent>
              </v:textbox>
            </v:roundrect>
            <v:roundrect id="AutoShape 5" o:spid="_x0000_s1138" style="position:absolute;left:6817;top:2049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1.1. Правознавство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1.7. Іноземна мова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1.8. Інформатика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1.9. Історія та культура України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1.10. Політична економія (КР)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1.11. Економіко-математичні методи та моделі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1.11. Філософія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2.3. Гроші і кредит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AutoShape 6" o:spid="_x0000_s1139" style="position:absolute;left:1346;top:4708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1.13. Мікроекономіка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ОК 2.3.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Гроші і кредит (КР)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ОК 2.4.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Фінансово-економічна грамотність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2.5.Бухгалтерськи облік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1.1.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загальноуніверситетського каталогу</w:t>
                    </w: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2.1.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2.2.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AutoShape 7" o:spid="_x0000_s1140" style="position:absolute;left:6817;top:4702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1.14. Макроекономіка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2.6. Фінансові основи підприємництва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 xml:space="preserve">ОК 2.7. </w:t>
                    </w: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Економіка підприємства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 2.8. Банківська система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2.9. Фінанси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1.2.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загальноуніверситетського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2.3.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2.4.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AutoShape 8" o:spid="_x0000_s1141" style="position:absolute;left:1346;top:7367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2.9. Фінанси (КР)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2.10. Страхування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2.11. Податкова система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ОК 2.11.Основи ЗЕД 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1.3.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загальноуніверситетського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2.5.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2.6.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</w:txbxContent>
              </v:textbox>
            </v:roundrect>
            <v:roundrect id="AutoShape 9" o:spid="_x0000_s1142" style="position:absolute;left:6817;top:7373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ОК 2.13. Фінансовий ринок 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2.14. Міжнародні фінанси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2.15. Бюджетна система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ОК 2.16. Інвестування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ВК 1.4. Вибіркова дисципліна із загальноуніверситетського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2.7.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2.8.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</w:txbxContent>
              </v:textbox>
            </v:roundrect>
            <v:roundrect id="AutoShape 10" o:spid="_x0000_s1143" style="position:absolute;left:6788;top:10032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2.21. Фінанси підприємств (КР)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2.22. Облік і аналіз у банках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2.24. Виробнича практика 2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ВК 2.11. 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ВК 2.12. Вибіркова дисципліна із кафедрального каталогу</w:t>
                    </w:r>
                  </w:p>
                </w:txbxContent>
              </v:textbox>
            </v:roundrect>
            <v:roundrect id="AutoShape 11" o:spid="_x0000_s1144" style="position:absolute;left:4102;top:13077;width:3884;height:734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KHO8MA&#10;AADbAAAADwAAAGRycy9kb3ducmV2LnhtbESPQWvCQBSE7wX/w/KE3uquAUuNriKC4q007aHHZ/aZ&#10;BLNv4+4mpv313UKhx2FmvmHW29G2YiAfGsca5jMFgrh0puFKw8f74ekFRIjIBlvHpOGLAmw3k4c1&#10;5sbd+Y2GIlYiQTjkqKGOsculDGVNFsPMdcTJuzhvMSbpK2k83hPctjJT6llabDgt1NjRvqbyWvRW&#10;Q2lUr/zn8Lo8L2LxPfQ3lseb1o/TcbcCEWmM/+G/9sloyDL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KHO8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ОК 2.2</w:t>
                    </w:r>
                    <w:r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  <w:lang w:val="uk-UA"/>
                      </w:rPr>
                      <w:t>5</w:t>
                    </w: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. Комплексний кваліфікаційний іспит</w:t>
                    </w:r>
                  </w:p>
                </w:txbxContent>
              </v:textbox>
            </v:roundrect>
            <v:roundrect id="AutoShape 12" o:spid="_x0000_s1145" style="position:absolute;left:5546;top:3099;width:964;height:56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ioMMA&#10;AADbAAAADwAAAGRycy9kb3ducmV2LnhtbESPQWsCMRSE74L/ITyhN020VN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4ioM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1 курс</w:t>
                    </w:r>
                  </w:p>
                </w:txbxContent>
              </v:textbox>
            </v:roundrect>
            <v:roundrect id="AutoShape 13" o:spid="_x0000_s1146" style="position:absolute;left:5554;top:5761;width:964;height:56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e61MMA&#10;AADbAAAADwAAAGRycy9kb3ducmV2LnhtbESPQWsCMRSE74L/ITyhN02UVtrVKCJYeitde+jxuXnd&#10;Xbp5WZPsuu2vbwTB4zAz3zDr7WAb0ZMPtWMN85kCQVw4U3Op4fN4mD6DCBHZYOOYNPxSgO1mPFpj&#10;ZtyFP6jPYykShEOGGqoY20zKUFRkMcxcS5y8b+ctxiR9KY3HS4LbRi6UWkqLNaeFClvaV1T85J3V&#10;UBjVKf/Vv7+cnmL+13dnlq9nrR8mw24FItIQ7+Fb+81oWDzC9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e61M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2 курс</w:t>
                    </w:r>
                  </w:p>
                </w:txbxContent>
              </v:textbox>
            </v:roundrect>
            <v:roundrect id="AutoShape 14" o:spid="_x0000_s1147" style="position:absolute;left:5537;top:8420;width:964;height:56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fT8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+QJ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fT8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3 курс</w:t>
                    </w:r>
                  </w:p>
                </w:txbxContent>
              </v:textbox>
            </v:roundrect>
            <v:roundrect id="AutoShape 15" o:spid="_x0000_s1148" style="position:absolute;left:5554;top:11088;width:964;height:56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OMMA&#10;AADbAAAADwAAAGRycy9kb3ducmV2LnhtbESPQWsCMRSE7wX/Q3iCt5ooKHU1igiW3kq3Hjw+N8/d&#10;xc3LmmTXbX99Uyj0OMzMN8xmN9hG9ORD7VjDbKpAEBfO1FxqOH0en19AhIhssHFMGr4owG47etpg&#10;ZtyDP6jPYykShEOGGqoY20zKUFRkMUxdS5y8q/MWY5K+lMbjI8FtI+dKLaXFmtNChS0dKipueWc1&#10;FEZ1yp/799VlEfPvvruzfL1rPRkP+zWISEP8D/+134yG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mBOM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4 курс</w:t>
                    </w:r>
                  </w:p>
                </w:txbxContent>
              </v:textbox>
            </v:roundrect>
            <v:roundrect id="AutoShape 16" o:spid="_x0000_s1149" style="position:absolute;left:1346;top:10032;width:3855;height:2665;visibility:visible" arcsize="10923f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2.17. Інформаційні системи і технології у фінансово-кредитній сфері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2.18. Фінансова звітність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2.19. Операції банків та небанківських фінансових установ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2.20. Центральний банк і грошово кредитна політика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>ОК 2.24. Виробнича практика 1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2.9.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  <w:p w:rsidR="00A35160" w:rsidRPr="00A35160" w:rsidRDefault="00A35160" w:rsidP="00A35160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ВК 2.10. </w:t>
                    </w:r>
                    <w:r w:rsidRPr="00A35160"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Вибіркова дисципліна із кафедрального каталогу</w:t>
                    </w:r>
                  </w:p>
                </w:txbxContent>
              </v:textbox>
            </v:roundrect>
            <v:roundrect id="AutoShape 29" o:spid="_x0000_s1150" style="position:absolute;left:2283;top:1420;width:1984;height:39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Dl8MA&#10;AADbAAAADwAAAGRycy9kb3ducmV2LnhtbESPQWsCMRSE7wX/Q3hCbzWx0qKrUUSo9Fa6evD43Dx3&#10;Fzcva5Jdt/31TaHQ4zAz3zCrzWAb0ZMPtWMN04kCQVw4U3Op4Xh4e5qDCBHZYOOYNHxRgM169LDC&#10;zLg7f1Kfx1IkCIcMNVQxtpmUoajIYpi4ljh5F+ctxiR9KY3He4LbRj4r9Sot1pwWKmxpV1FxzTur&#10;oTCqU/7UfyzOLzH/7rsby/1N68fxsF2CiDTE//Bf+91omC3g90v6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+Dl8MAAADbAAAADwAAAAAAAAAAAAAAAACYAgAAZHJzL2Rv&#10;d25yZXYueG1sUEsFBgAAAAAEAAQA9QAAAIg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1 семестр</w:t>
                    </w:r>
                  </w:p>
                </w:txbxContent>
              </v:textbox>
            </v:roundrect>
            <v:roundrect id="AutoShape 30" o:spid="_x0000_s1151" style="position:absolute;left:7749;top:1420;width:1984;height:396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Zd8AA&#10;AADbAAAADwAAAGRycy9kb3ducmV2LnhtbERPz2vCMBS+D/Y/hDfwNpMNHVs1yhgo3sS6w47P5tkW&#10;m5eapLX615uDsOPH93u+HGwjevKhdqzhbaxAEBfO1Fxq+N2vXj9BhIhssHFMGq4UYLl4fppjZtyF&#10;d9TnsRQphEOGGqoY20zKUFRkMYxdS5y4o/MWY4K+lMbjJYXbRr4r9SEt1pwaKmzpp6LilHdWQ2FU&#10;p/xfv/06TGN+67szy/VZ69HL8D0DEWmI/+KHe2M0TNL69CX9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NZd8AAAADbAAAADwAAAAAAAAAAAAAAAACYAgAAZHJzL2Rvd25y&#10;ZXYueG1sUEsFBgAAAAAEAAQA9QAAAIUDAAAAAA==&#10;">
              <v:textbox>
                <w:txbxContent>
                  <w:p w:rsidR="00A35160" w:rsidRPr="00A35160" w:rsidRDefault="00A35160" w:rsidP="00A35160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A3516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2 семестр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2" type="#_x0000_t32" style="position:absolute;left:6510;top:3382;width:307;height:1;flip:y" o:connectortype="straight"/>
            <v:shape id="_x0000_s1153" type="#_x0000_t32" style="position:absolute;left:5201;top:3382;width:345;height:1;flip:x y" o:connectortype="straight"/>
            <v:shape id="_x0000_s1154" type="#_x0000_t32" style="position:absolute;left:5201;top:6041;width:353;height:4;flip:x y" o:connectortype="straight"/>
            <v:shape id="_x0000_s1155" type="#_x0000_t32" style="position:absolute;left:6518;top:6035;width:299;height:10;flip:y" o:connectortype="straight"/>
            <v:shape id="_x0000_s1156" type="#_x0000_t32" style="position:absolute;left:5201;top:8700;width:336;height:4;flip:x y" o:connectortype="straight"/>
            <v:shape id="_x0000_s1157" type="#_x0000_t32" style="position:absolute;left:6501;top:8704;width:316;height:2" o:connectortype="straight"/>
            <v:shape id="_x0000_s1158" type="#_x0000_t32" style="position:absolute;left:5201;top:11365;width:353;height:7;flip:x y" o:connectortype="straight"/>
            <v:shape id="_x0000_s1159" type="#_x0000_t32" style="position:absolute;left:6518;top:11365;width:270;height:7;flip:y" o:connectortype="straight"/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160" type="#_x0000_t33" style="position:absolute;left:7977;top:12706;width:747;height:730;rotation:90" o:connectortype="elbow" adj="-252145,-375692,-252145"/>
            <v:shape id="_x0000_s1161" type="#_x0000_t32" style="position:absolute;left:6036;top:11655;width:8;height:1422" o:connectortype="straight">
              <v:stroke endarrow="block"/>
            </v:shape>
            <v:shape id="_x0000_s1162" type="#_x0000_t32" style="position:absolute;left:6019;top:8987;width:17;height:2101" o:connectortype="straight">
              <v:stroke endarrow="block"/>
            </v:shape>
            <v:shape id="_x0000_s1163" type="#_x0000_t32" style="position:absolute;left:6019;top:6328;width:17;height:2092;flip:x" o:connectortype="straight">
              <v:stroke endarrow="block"/>
            </v:shape>
            <v:shape id="_x0000_s1164" type="#_x0000_t32" style="position:absolute;left:6028;top:3666;width:8;height:2095" o:connectortype="straight">
              <v:stroke endarrow="block"/>
            </v:shape>
            <v:shape id="_x0000_s1165" type="#_x0000_t32" style="position:absolute;left:3274;top:1816;width:1;height:233;flip:x" o:connectortype="straight"/>
            <v:shape id="_x0000_s1166" type="#_x0000_t32" style="position:absolute;left:8741;top:1816;width:4;height:233" o:connectortype="straight"/>
            <w10:wrap type="none"/>
            <w10:anchorlock/>
          </v:group>
        </w:pict>
      </w:r>
    </w:p>
    <w:p w:rsidR="00585463" w:rsidRPr="006747B0" w:rsidRDefault="00585463" w:rsidP="00A35160">
      <w:pPr>
        <w:rPr>
          <w:lang w:val="uk-UA"/>
        </w:rPr>
      </w:pPr>
    </w:p>
    <w:p w:rsidR="00A35160" w:rsidRPr="006747B0" w:rsidRDefault="00A35160" w:rsidP="00A35160">
      <w:pPr>
        <w:rPr>
          <w:lang w:val="uk-UA"/>
        </w:rPr>
      </w:pPr>
    </w:p>
    <w:p w:rsidR="00A35160" w:rsidRPr="006747B0" w:rsidRDefault="00A35160" w:rsidP="00A35160">
      <w:pPr>
        <w:rPr>
          <w:lang w:val="uk-UA"/>
        </w:rPr>
      </w:pPr>
    </w:p>
    <w:p w:rsidR="00A35160" w:rsidRPr="006747B0" w:rsidRDefault="00A35160" w:rsidP="00A35160">
      <w:pPr>
        <w:rPr>
          <w:lang w:val="uk-UA"/>
        </w:rPr>
      </w:pPr>
    </w:p>
    <w:p w:rsidR="00585463" w:rsidRPr="006747B0" w:rsidRDefault="00585463" w:rsidP="00697683">
      <w:pPr>
        <w:pStyle w:val="a6"/>
        <w:numPr>
          <w:ilvl w:val="0"/>
          <w:numId w:val="5"/>
        </w:numPr>
        <w:jc w:val="center"/>
        <w:rPr>
          <w:b/>
          <w:lang w:val="uk-UA"/>
        </w:rPr>
      </w:pPr>
      <w:r w:rsidRPr="006747B0">
        <w:rPr>
          <w:b/>
          <w:lang w:val="uk-UA"/>
        </w:rPr>
        <w:lastRenderedPageBreak/>
        <w:t>Форма атестації здобувачів вищої освіти</w:t>
      </w:r>
    </w:p>
    <w:p w:rsidR="00697683" w:rsidRPr="006747B0" w:rsidRDefault="00697683" w:rsidP="00697683">
      <w:pPr>
        <w:pStyle w:val="a6"/>
        <w:ind w:left="1080"/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132"/>
        <w:gridCol w:w="6516"/>
      </w:tblGrid>
      <w:tr w:rsidR="00585463" w:rsidRPr="00B12E95" w:rsidTr="006D6D01">
        <w:trPr>
          <w:trHeight w:val="1264"/>
        </w:trPr>
        <w:tc>
          <w:tcPr>
            <w:tcW w:w="1623" w:type="pct"/>
            <w:shd w:val="clear" w:color="auto" w:fill="auto"/>
            <w:vAlign w:val="center"/>
          </w:tcPr>
          <w:p w:rsidR="00585463" w:rsidRPr="006747B0" w:rsidRDefault="00585463" w:rsidP="006D6D01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Форми атестації здобувачів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585463" w:rsidRPr="006747B0" w:rsidRDefault="00585463" w:rsidP="00FC7860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highlight w:val="yellow"/>
                <w:lang w:val="uk-UA"/>
              </w:rPr>
            </w:pPr>
            <w:r w:rsidRPr="006747B0">
              <w:rPr>
                <w:lang w:val="uk-UA"/>
              </w:rPr>
              <w:t xml:space="preserve">Атестація здобувачів кваліфікації бакалавра спеціальності 072 Фінанси, банківська справа та страхування за </w:t>
            </w:r>
            <w:r w:rsidR="005013F5" w:rsidRPr="006747B0">
              <w:rPr>
                <w:lang w:val="uk-UA"/>
              </w:rPr>
              <w:t>ОПП</w:t>
            </w:r>
            <w:r w:rsidRPr="006747B0">
              <w:rPr>
                <w:lang w:val="uk-UA"/>
              </w:rPr>
              <w:t xml:space="preserve"> «Фінанси і кредит» здійснюється у формі </w:t>
            </w:r>
            <w:r w:rsidR="00FC7860" w:rsidRPr="006747B0">
              <w:rPr>
                <w:lang w:val="uk-UA"/>
              </w:rPr>
              <w:t>кваліфікаційного</w:t>
            </w:r>
            <w:r w:rsidRPr="006747B0">
              <w:rPr>
                <w:lang w:val="uk-UA"/>
              </w:rPr>
              <w:t xml:space="preserve"> екзамену.</w:t>
            </w:r>
          </w:p>
        </w:tc>
      </w:tr>
      <w:tr w:rsidR="00585463" w:rsidRPr="00B12E95" w:rsidTr="006D6D01">
        <w:trPr>
          <w:trHeight w:val="757"/>
        </w:trPr>
        <w:tc>
          <w:tcPr>
            <w:tcW w:w="1623" w:type="pct"/>
            <w:shd w:val="clear" w:color="auto" w:fill="auto"/>
            <w:vAlign w:val="center"/>
          </w:tcPr>
          <w:p w:rsidR="00585463" w:rsidRPr="006747B0" w:rsidRDefault="00585463" w:rsidP="006D6D01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b/>
                <w:lang w:val="uk-UA"/>
              </w:rPr>
            </w:pPr>
            <w:r w:rsidRPr="006747B0">
              <w:rPr>
                <w:b/>
                <w:lang w:val="uk-UA"/>
              </w:rPr>
              <w:t>Вимоги до атестаційного екзамену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585463" w:rsidRPr="006747B0" w:rsidRDefault="00585463" w:rsidP="006D6D0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C786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валіфікаційний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екзамен за спеціальністю перевіряє досягнення результатів навчання, визначених Стандартом вищої освіти України для першого (бакалаврського) рівня освіти галузі 07 «Управління та адміністрування</w:t>
            </w:r>
            <w:r w:rsidR="00DB39CD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спеціальності 072 «Фінанси, банківська справа та страхування» та цією освітньою програмою.</w:t>
            </w:r>
          </w:p>
          <w:p w:rsidR="00585463" w:rsidRPr="006747B0" w:rsidRDefault="00585463" w:rsidP="006D6D0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здійснюється відкрито і публічно.</w:t>
            </w:r>
          </w:p>
          <w:p w:rsidR="00544D80" w:rsidRPr="006747B0" w:rsidRDefault="00585463" w:rsidP="006D6D0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рівня якості підготовки бакалавра під час атестації у формі кваліфікаційного </w:t>
            </w:r>
            <w:r w:rsidR="00544D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екзамену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</w:t>
            </w:r>
            <w:r w:rsidR="00544D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ється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44D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затвердженим складом екзаменаційної комісії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основі </w:t>
            </w:r>
            <w:r w:rsidR="00BE01BC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Положення про атестацію здобувачів вищої освіти та екзаменаційну комісію у ДВНЗ «УжНУ»</w:t>
            </w:r>
            <w:r w:rsidR="00544D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FC7860" w:rsidRPr="006747B0" w:rsidRDefault="00FC7860" w:rsidP="006D6D0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https://www.uzhnu.edu.ua/uk/infocentre/get/11070</w:t>
            </w:r>
          </w:p>
          <w:p w:rsidR="00585463" w:rsidRPr="006747B0" w:rsidRDefault="00585463" w:rsidP="006D6D0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Атестація завершується видачею документ</w:t>
            </w:r>
            <w:r w:rsidR="00544D8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0E4FC0" w:rsidRPr="006747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47B0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встановленого зразка про присудження ступеня бакалавра з присвоєнням кваліфікації: бакалавр з фінансів, банківської справи та страхування.</w:t>
            </w:r>
          </w:p>
        </w:tc>
      </w:tr>
    </w:tbl>
    <w:p w:rsidR="00585463" w:rsidRPr="006747B0" w:rsidRDefault="00585463">
      <w:pPr>
        <w:rPr>
          <w:rFonts w:ascii="Times New Roman" w:hAnsi="Times New Roman"/>
          <w:sz w:val="24"/>
          <w:szCs w:val="24"/>
          <w:lang w:val="uk-UA"/>
        </w:rPr>
      </w:pPr>
    </w:p>
    <w:p w:rsidR="00585463" w:rsidRPr="006747B0" w:rsidRDefault="00585463">
      <w:pPr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47B0">
        <w:rPr>
          <w:b/>
          <w:lang w:val="uk-UA"/>
        </w:rPr>
        <w:br w:type="page"/>
      </w:r>
    </w:p>
    <w:p w:rsidR="005770C9" w:rsidRPr="006747B0" w:rsidRDefault="005770C9">
      <w:pPr>
        <w:rPr>
          <w:rFonts w:ascii="Times New Roman" w:hAnsi="Times New Roman"/>
          <w:sz w:val="24"/>
          <w:szCs w:val="24"/>
          <w:lang w:val="uk-UA"/>
        </w:rPr>
        <w:sectPr w:rsidR="005770C9" w:rsidRPr="006747B0" w:rsidSect="001B3370">
          <w:footnotePr>
            <w:numFmt w:val="chicago"/>
          </w:footnotePr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5770C9" w:rsidRPr="006747B0" w:rsidRDefault="005770C9" w:rsidP="005770C9">
      <w:pPr>
        <w:pStyle w:val="a6"/>
        <w:spacing w:before="0"/>
        <w:jc w:val="center"/>
        <w:rPr>
          <w:b/>
          <w:lang w:val="uk-UA"/>
        </w:rPr>
      </w:pPr>
      <w:r w:rsidRPr="006747B0">
        <w:rPr>
          <w:b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tbl>
      <w:tblPr>
        <w:tblStyle w:val="a3"/>
        <w:tblW w:w="5000" w:type="pct"/>
        <w:tblLayout w:type="fixed"/>
        <w:tblLook w:val="04A0"/>
      </w:tblPr>
      <w:tblGrid>
        <w:gridCol w:w="673"/>
        <w:gridCol w:w="1138"/>
        <w:gridCol w:w="925"/>
        <w:gridCol w:w="925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40"/>
      </w:tblGrid>
      <w:tr w:rsidR="005770C9" w:rsidRPr="006747B0" w:rsidTr="005E67CF">
        <w:tc>
          <w:tcPr>
            <w:tcW w:w="612" w:type="pct"/>
            <w:gridSpan w:val="2"/>
            <w:vMerge w:val="restar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88" w:type="pct"/>
            <w:gridSpan w:val="14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Обов’язкові компоненти ОП (ОК)</w:t>
            </w:r>
          </w:p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Цикл загальної підготовки (ОК1)</w:t>
            </w:r>
          </w:p>
        </w:tc>
      </w:tr>
      <w:tr w:rsidR="005770C9" w:rsidRPr="006747B0" w:rsidTr="005E67CF">
        <w:tc>
          <w:tcPr>
            <w:tcW w:w="612" w:type="pct"/>
            <w:gridSpan w:val="2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1.2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1.3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1.4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1.5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1.6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1.7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1.8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1.9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1.10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1.11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1.12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1.13</w:t>
            </w: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1.14</w:t>
            </w:r>
          </w:p>
        </w:tc>
      </w:tr>
      <w:tr w:rsidR="005770C9" w:rsidRPr="006747B0" w:rsidTr="005E67CF">
        <w:tc>
          <w:tcPr>
            <w:tcW w:w="612" w:type="pct"/>
            <w:gridSpan w:val="2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Інтегральна компетентність (ІК)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843F1" w:rsidRPr="006747B0" w:rsidTr="005E67CF">
        <w:tc>
          <w:tcPr>
            <w:tcW w:w="228" w:type="pct"/>
            <w:vMerge w:val="restart"/>
            <w:textDirection w:val="btLr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Загальні компетентності (ЗК)</w:t>
            </w:r>
          </w:p>
        </w:tc>
        <w:tc>
          <w:tcPr>
            <w:tcW w:w="385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ЗК01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/>
              <w:jc w:val="center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8" w:type="pct"/>
            <w:vAlign w:val="center"/>
          </w:tcPr>
          <w:p w:rsidR="007843F1" w:rsidRPr="006747B0" w:rsidRDefault="007843F1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ЗК02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ЗК03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ЗК04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ЗК05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ЗК06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ЗК07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ЗК08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ЗК09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ЗК10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ЗК11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ЗК12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ЗК13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ЗК14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 w:val="restart"/>
            <w:textDirection w:val="btLr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Фахові компетентності спеціальності (ФК)</w:t>
            </w: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ФК01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ФК02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ФК03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ФК04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ФК05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ФК06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ФК07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ФК08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ФК09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ФК10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E67CF">
        <w:tc>
          <w:tcPr>
            <w:tcW w:w="228" w:type="pct"/>
            <w:vMerge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ФК11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E67CF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3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8" w:type="pct"/>
            <w:vAlign w:val="center"/>
          </w:tcPr>
          <w:p w:rsidR="005770C9" w:rsidRPr="006747B0" w:rsidRDefault="005770C9" w:rsidP="005E67C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5000" w:type="pct"/>
        <w:tblLook w:val="04A0"/>
      </w:tblPr>
      <w:tblGrid>
        <w:gridCol w:w="712"/>
        <w:gridCol w:w="115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59"/>
      </w:tblGrid>
      <w:tr w:rsidR="00A35160" w:rsidRPr="006747B0" w:rsidTr="00A35160">
        <w:tc>
          <w:tcPr>
            <w:tcW w:w="632" w:type="pct"/>
            <w:gridSpan w:val="2"/>
            <w:vMerge w:val="restar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68" w:type="pct"/>
            <w:gridSpan w:val="24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Обов’язкові компоненти ОП (ОК)</w:t>
            </w:r>
            <w:r w:rsidRPr="006747B0"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</w:p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color w:val="000000"/>
                <w:lang w:val="uk-UA"/>
              </w:rPr>
              <w:t>Цикл професійної підготовки (ОК2)</w:t>
            </w:r>
          </w:p>
        </w:tc>
      </w:tr>
      <w:tr w:rsidR="00A35160" w:rsidRPr="006747B0" w:rsidTr="00A35160">
        <w:tc>
          <w:tcPr>
            <w:tcW w:w="632" w:type="pct"/>
            <w:gridSpan w:val="2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2.3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2.4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2.5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2.6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2.7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2.8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2.9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2.10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2.11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2.12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2.13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2.14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2.15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2.16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2.17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2.18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2.19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2.20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2.21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2.22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2.23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2.24</w:t>
            </w:r>
          </w:p>
        </w:tc>
      </w:tr>
      <w:tr w:rsidR="00A35160" w:rsidRPr="006747B0" w:rsidTr="00A35160">
        <w:tc>
          <w:tcPr>
            <w:tcW w:w="632" w:type="pct"/>
            <w:gridSpan w:val="2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Інтегральна компетентність (ІК)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 w:val="restart"/>
            <w:textDirection w:val="btLr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Загальні компетентності (ЗК)</w:t>
            </w: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ЗК01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</w:tcPr>
          <w:p w:rsidR="00A35160" w:rsidRPr="006747B0" w:rsidRDefault="00A35160" w:rsidP="007843F1">
            <w:pPr>
              <w:spacing w:after="0"/>
              <w:rPr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ЗК02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ЗК03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ЗК04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ЗК05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ЗК06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ЗК07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ЗК08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ЗК09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ЗК10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ЗК11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ЗК12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ЗК13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ЗК14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 w:val="restart"/>
            <w:textDirection w:val="btLr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Фахові компетентності спеціальності (ФК)</w:t>
            </w: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ФК01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ФК02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ФК03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ФК04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ФК05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ФК06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ФК07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ФК08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ФК09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ФК10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c>
          <w:tcPr>
            <w:tcW w:w="241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ФК11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1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0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747B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5. Матриця забезпечення програмних результатів навчання</w:t>
      </w:r>
    </w:p>
    <w:p w:rsidR="005770C9" w:rsidRPr="006747B0" w:rsidRDefault="005770C9" w:rsidP="005770C9">
      <w:pPr>
        <w:pStyle w:val="a6"/>
        <w:spacing w:before="0"/>
        <w:jc w:val="center"/>
        <w:rPr>
          <w:b/>
          <w:lang w:val="uk-UA"/>
        </w:rPr>
      </w:pPr>
      <w:r w:rsidRPr="006747B0">
        <w:rPr>
          <w:b/>
          <w:lang w:val="uk-UA"/>
        </w:rPr>
        <w:t>відповідними компонентами освітньої програми</w:t>
      </w:r>
    </w:p>
    <w:tbl>
      <w:tblPr>
        <w:tblStyle w:val="a3"/>
        <w:tblW w:w="5000" w:type="pct"/>
        <w:tblLook w:val="04A0"/>
      </w:tblPr>
      <w:tblGrid>
        <w:gridCol w:w="1799"/>
        <w:gridCol w:w="879"/>
        <w:gridCol w:w="879"/>
        <w:gridCol w:w="879"/>
        <w:gridCol w:w="878"/>
        <w:gridCol w:w="878"/>
        <w:gridCol w:w="878"/>
        <w:gridCol w:w="878"/>
        <w:gridCol w:w="878"/>
        <w:gridCol w:w="878"/>
        <w:gridCol w:w="1017"/>
        <w:gridCol w:w="1017"/>
        <w:gridCol w:w="1017"/>
        <w:gridCol w:w="1017"/>
        <w:gridCol w:w="1014"/>
      </w:tblGrid>
      <w:tr w:rsidR="005770C9" w:rsidRPr="006747B0" w:rsidTr="005770C9">
        <w:tc>
          <w:tcPr>
            <w:tcW w:w="608" w:type="pct"/>
            <w:vMerge w:val="restar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92" w:type="pct"/>
            <w:gridSpan w:val="14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Обов’язкові компоненти ОП (ОК)</w:t>
            </w:r>
          </w:p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Цикл загальної підготовки (ОК1)</w:t>
            </w:r>
          </w:p>
        </w:tc>
      </w:tr>
      <w:tr w:rsidR="005770C9" w:rsidRPr="006747B0" w:rsidTr="005770C9">
        <w:tc>
          <w:tcPr>
            <w:tcW w:w="608" w:type="pct"/>
            <w:vMerge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1.2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1.3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1.4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1.5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1.6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1.7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1.8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1.9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1.10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1.11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1.12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1.13</w:t>
            </w: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1.14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ПР01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ПР02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ПР03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ПР04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ПР05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ПР06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ПР07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ПР08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ПР09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ПР10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ПР11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ПР12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ПР13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ПР14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ПР15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ПР16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ПР17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ПР18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ПР19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ПР20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ПР21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ПР22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5770C9" w:rsidRPr="006747B0" w:rsidTr="005770C9">
        <w:tc>
          <w:tcPr>
            <w:tcW w:w="608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ПР23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7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44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3" w:type="pct"/>
            <w:vAlign w:val="center"/>
          </w:tcPr>
          <w:p w:rsidR="005770C9" w:rsidRPr="006747B0" w:rsidRDefault="005770C9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3"/>
        <w:tblW w:w="5000" w:type="pct"/>
        <w:tblLook w:val="04A0"/>
      </w:tblPr>
      <w:tblGrid>
        <w:gridCol w:w="774"/>
        <w:gridCol w:w="511"/>
        <w:gridCol w:w="511"/>
        <w:gridCol w:w="511"/>
        <w:gridCol w:w="511"/>
        <w:gridCol w:w="512"/>
        <w:gridCol w:w="512"/>
        <w:gridCol w:w="512"/>
        <w:gridCol w:w="512"/>
        <w:gridCol w:w="51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30"/>
      </w:tblGrid>
      <w:tr w:rsidR="00A35160" w:rsidRPr="006747B0" w:rsidTr="00A35160">
        <w:trPr>
          <w:trHeight w:val="419"/>
        </w:trPr>
        <w:tc>
          <w:tcPr>
            <w:tcW w:w="262" w:type="pct"/>
            <w:vMerge w:val="restar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738" w:type="pct"/>
            <w:gridSpan w:val="24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Обов’язкові компоненти ОП (ОК)</w:t>
            </w:r>
            <w:r w:rsidRPr="006747B0">
              <w:rPr>
                <w:rFonts w:ascii="Times New Roman" w:hAnsi="Times New Roman"/>
                <w:b/>
                <w:color w:val="000000"/>
                <w:lang w:val="uk-UA"/>
              </w:rPr>
              <w:t xml:space="preserve"> </w:t>
            </w:r>
          </w:p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color w:val="000000"/>
                <w:lang w:val="uk-UA"/>
              </w:rPr>
              <w:t>Цикл професійної підготовки (ОК2)</w:t>
            </w:r>
          </w:p>
        </w:tc>
      </w:tr>
      <w:tr w:rsidR="00A35160" w:rsidRPr="006747B0" w:rsidTr="00A35160">
        <w:trPr>
          <w:trHeight w:val="209"/>
        </w:trPr>
        <w:tc>
          <w:tcPr>
            <w:tcW w:w="262" w:type="pct"/>
            <w:vMerge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2.3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2.4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2.5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2.6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2.7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2.8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2.9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2.10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2.11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2.12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2.13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2.14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2.15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2.16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2.17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2.18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2.19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2.20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2.21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2.22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2.23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747B0">
              <w:rPr>
                <w:rFonts w:ascii="Times New Roman" w:hAnsi="Times New Roman"/>
                <w:color w:val="000000"/>
                <w:lang w:val="uk-UA"/>
              </w:rPr>
              <w:t>2.24</w:t>
            </w: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ПР01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ПР02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ПР03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ПР04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ПР05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ПР06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262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ПР07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ПР08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ПР09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ПР10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ПР11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ПР12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ПР13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ПР14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ПР15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ПР16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ПР17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ПР18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ПР19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ПР20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2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213" w:type="pct"/>
          </w:tcPr>
          <w:p w:rsidR="00A35160" w:rsidRPr="006747B0" w:rsidRDefault="00A35160" w:rsidP="005770C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ПР21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ПР22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35160" w:rsidRPr="006747B0" w:rsidTr="00A35160">
        <w:trPr>
          <w:trHeight w:val="150"/>
        </w:trPr>
        <w:tc>
          <w:tcPr>
            <w:tcW w:w="26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47B0">
              <w:rPr>
                <w:rFonts w:ascii="Times New Roman" w:hAnsi="Times New Roman"/>
                <w:b/>
                <w:lang w:val="uk-UA"/>
              </w:rPr>
              <w:t>ПР23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747B0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" w:type="pct"/>
            <w:vAlign w:val="center"/>
          </w:tcPr>
          <w:p w:rsidR="00A35160" w:rsidRPr="006747B0" w:rsidRDefault="00A35160" w:rsidP="005770C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0C9" w:rsidRPr="006747B0" w:rsidRDefault="005770C9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4696" w:rsidRPr="006747B0" w:rsidRDefault="00484696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85463" w:rsidRPr="006747B0" w:rsidRDefault="00585463" w:rsidP="005770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585463" w:rsidRPr="006747B0" w:rsidSect="00577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E6A" w:rsidRDefault="004A4E6A" w:rsidP="00AF6B2F">
      <w:pPr>
        <w:spacing w:after="0" w:line="240" w:lineRule="auto"/>
      </w:pPr>
      <w:r>
        <w:separator/>
      </w:r>
    </w:p>
  </w:endnote>
  <w:endnote w:type="continuationSeparator" w:id="0">
    <w:p w:rsidR="004A4E6A" w:rsidRDefault="004A4E6A" w:rsidP="00AF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E6A" w:rsidRDefault="004A4E6A" w:rsidP="00AF6B2F">
      <w:pPr>
        <w:spacing w:after="0" w:line="240" w:lineRule="auto"/>
      </w:pPr>
      <w:r>
        <w:separator/>
      </w:r>
    </w:p>
  </w:footnote>
  <w:footnote w:type="continuationSeparator" w:id="0">
    <w:p w:rsidR="004A4E6A" w:rsidRDefault="004A4E6A" w:rsidP="00AF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B0"/>
    <w:multiLevelType w:val="hybridMultilevel"/>
    <w:tmpl w:val="12742904"/>
    <w:lvl w:ilvl="0" w:tplc="0994BCFC">
      <w:numFmt w:val="bullet"/>
      <w:lvlText w:val="−"/>
      <w:lvlJc w:val="left"/>
      <w:pPr>
        <w:ind w:left="10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815ABC6E">
      <w:numFmt w:val="bullet"/>
      <w:lvlText w:val="•"/>
      <w:lvlJc w:val="left"/>
      <w:pPr>
        <w:ind w:left="752" w:hanging="284"/>
      </w:pPr>
      <w:rPr>
        <w:rFonts w:hint="default"/>
        <w:lang w:val="uk-UA" w:eastAsia="uk-UA" w:bidi="uk-UA"/>
      </w:rPr>
    </w:lvl>
    <w:lvl w:ilvl="2" w:tplc="4538F08C">
      <w:numFmt w:val="bullet"/>
      <w:lvlText w:val="•"/>
      <w:lvlJc w:val="left"/>
      <w:pPr>
        <w:ind w:left="1404" w:hanging="284"/>
      </w:pPr>
      <w:rPr>
        <w:rFonts w:hint="default"/>
        <w:lang w:val="uk-UA" w:eastAsia="uk-UA" w:bidi="uk-UA"/>
      </w:rPr>
    </w:lvl>
    <w:lvl w:ilvl="3" w:tplc="EC6C84D4">
      <w:numFmt w:val="bullet"/>
      <w:lvlText w:val="•"/>
      <w:lvlJc w:val="left"/>
      <w:pPr>
        <w:ind w:left="2057" w:hanging="284"/>
      </w:pPr>
      <w:rPr>
        <w:rFonts w:hint="default"/>
        <w:lang w:val="uk-UA" w:eastAsia="uk-UA" w:bidi="uk-UA"/>
      </w:rPr>
    </w:lvl>
    <w:lvl w:ilvl="4" w:tplc="62C0B942">
      <w:numFmt w:val="bullet"/>
      <w:lvlText w:val="•"/>
      <w:lvlJc w:val="left"/>
      <w:pPr>
        <w:ind w:left="2709" w:hanging="284"/>
      </w:pPr>
      <w:rPr>
        <w:rFonts w:hint="default"/>
        <w:lang w:val="uk-UA" w:eastAsia="uk-UA" w:bidi="uk-UA"/>
      </w:rPr>
    </w:lvl>
    <w:lvl w:ilvl="5" w:tplc="91061956">
      <w:numFmt w:val="bullet"/>
      <w:lvlText w:val="•"/>
      <w:lvlJc w:val="left"/>
      <w:pPr>
        <w:ind w:left="3362" w:hanging="284"/>
      </w:pPr>
      <w:rPr>
        <w:rFonts w:hint="default"/>
        <w:lang w:val="uk-UA" w:eastAsia="uk-UA" w:bidi="uk-UA"/>
      </w:rPr>
    </w:lvl>
    <w:lvl w:ilvl="6" w:tplc="761C7442">
      <w:numFmt w:val="bullet"/>
      <w:lvlText w:val="•"/>
      <w:lvlJc w:val="left"/>
      <w:pPr>
        <w:ind w:left="4014" w:hanging="284"/>
      </w:pPr>
      <w:rPr>
        <w:rFonts w:hint="default"/>
        <w:lang w:val="uk-UA" w:eastAsia="uk-UA" w:bidi="uk-UA"/>
      </w:rPr>
    </w:lvl>
    <w:lvl w:ilvl="7" w:tplc="6AFCC9D4">
      <w:numFmt w:val="bullet"/>
      <w:lvlText w:val="•"/>
      <w:lvlJc w:val="left"/>
      <w:pPr>
        <w:ind w:left="4666" w:hanging="284"/>
      </w:pPr>
      <w:rPr>
        <w:rFonts w:hint="default"/>
        <w:lang w:val="uk-UA" w:eastAsia="uk-UA" w:bidi="uk-UA"/>
      </w:rPr>
    </w:lvl>
    <w:lvl w:ilvl="8" w:tplc="798ED058">
      <w:numFmt w:val="bullet"/>
      <w:lvlText w:val="•"/>
      <w:lvlJc w:val="left"/>
      <w:pPr>
        <w:ind w:left="5319" w:hanging="284"/>
      </w:pPr>
      <w:rPr>
        <w:rFonts w:hint="default"/>
        <w:lang w:val="uk-UA" w:eastAsia="uk-UA" w:bidi="uk-UA"/>
      </w:rPr>
    </w:lvl>
  </w:abstractNum>
  <w:abstractNum w:abstractNumId="1">
    <w:nsid w:val="0B306004"/>
    <w:multiLevelType w:val="hybridMultilevel"/>
    <w:tmpl w:val="F0EC5672"/>
    <w:lvl w:ilvl="0" w:tplc="C3AC1E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497CEC"/>
    <w:multiLevelType w:val="hybridMultilevel"/>
    <w:tmpl w:val="A074041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5A0827FF"/>
    <w:multiLevelType w:val="hybridMultilevel"/>
    <w:tmpl w:val="88186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C04ED"/>
    <w:multiLevelType w:val="multilevel"/>
    <w:tmpl w:val="BE22A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D025E5"/>
    <w:rsid w:val="0000534B"/>
    <w:rsid w:val="000108C7"/>
    <w:rsid w:val="00012C1C"/>
    <w:rsid w:val="000205F1"/>
    <w:rsid w:val="0002520A"/>
    <w:rsid w:val="000335F6"/>
    <w:rsid w:val="00033715"/>
    <w:rsid w:val="00034E61"/>
    <w:rsid w:val="00035EFF"/>
    <w:rsid w:val="0004189F"/>
    <w:rsid w:val="00041E7D"/>
    <w:rsid w:val="000715B0"/>
    <w:rsid w:val="00071931"/>
    <w:rsid w:val="00075BC3"/>
    <w:rsid w:val="0007620A"/>
    <w:rsid w:val="00080D44"/>
    <w:rsid w:val="00082433"/>
    <w:rsid w:val="000A2DBE"/>
    <w:rsid w:val="000A56E3"/>
    <w:rsid w:val="000A6277"/>
    <w:rsid w:val="000B10E8"/>
    <w:rsid w:val="000B6824"/>
    <w:rsid w:val="000C01C1"/>
    <w:rsid w:val="000C4FFF"/>
    <w:rsid w:val="000C6680"/>
    <w:rsid w:val="000D25DF"/>
    <w:rsid w:val="000E4E8A"/>
    <w:rsid w:val="000E4FC0"/>
    <w:rsid w:val="000F337C"/>
    <w:rsid w:val="000F69E0"/>
    <w:rsid w:val="000F7CFF"/>
    <w:rsid w:val="00114E9F"/>
    <w:rsid w:val="00121747"/>
    <w:rsid w:val="00124B2B"/>
    <w:rsid w:val="0012738B"/>
    <w:rsid w:val="001320AF"/>
    <w:rsid w:val="00162AB7"/>
    <w:rsid w:val="0017202F"/>
    <w:rsid w:val="001869D0"/>
    <w:rsid w:val="00194FC3"/>
    <w:rsid w:val="001A1515"/>
    <w:rsid w:val="001A3E6B"/>
    <w:rsid w:val="001A4D97"/>
    <w:rsid w:val="001A5DCE"/>
    <w:rsid w:val="001A607D"/>
    <w:rsid w:val="001B3370"/>
    <w:rsid w:val="001B4533"/>
    <w:rsid w:val="001B5986"/>
    <w:rsid w:val="001B7E09"/>
    <w:rsid w:val="001C7D2B"/>
    <w:rsid w:val="001D05D6"/>
    <w:rsid w:val="001D4D43"/>
    <w:rsid w:val="001E6ADC"/>
    <w:rsid w:val="001F13B9"/>
    <w:rsid w:val="002116D2"/>
    <w:rsid w:val="00214CA6"/>
    <w:rsid w:val="00221812"/>
    <w:rsid w:val="00227BD8"/>
    <w:rsid w:val="00234035"/>
    <w:rsid w:val="0023481C"/>
    <w:rsid w:val="00235D97"/>
    <w:rsid w:val="0024141C"/>
    <w:rsid w:val="00241BBB"/>
    <w:rsid w:val="00260270"/>
    <w:rsid w:val="00263876"/>
    <w:rsid w:val="0027131B"/>
    <w:rsid w:val="00271742"/>
    <w:rsid w:val="00273CFD"/>
    <w:rsid w:val="00274FF3"/>
    <w:rsid w:val="00275CCB"/>
    <w:rsid w:val="00277B3E"/>
    <w:rsid w:val="0028650B"/>
    <w:rsid w:val="00292418"/>
    <w:rsid w:val="00296F35"/>
    <w:rsid w:val="002C17F1"/>
    <w:rsid w:val="002F38E1"/>
    <w:rsid w:val="0031486C"/>
    <w:rsid w:val="00320D30"/>
    <w:rsid w:val="0032338C"/>
    <w:rsid w:val="0034151A"/>
    <w:rsid w:val="00343A7A"/>
    <w:rsid w:val="00347A6D"/>
    <w:rsid w:val="00352161"/>
    <w:rsid w:val="00357674"/>
    <w:rsid w:val="00362599"/>
    <w:rsid w:val="00397881"/>
    <w:rsid w:val="003A32FF"/>
    <w:rsid w:val="003B3F37"/>
    <w:rsid w:val="003D1CBA"/>
    <w:rsid w:val="003F1F34"/>
    <w:rsid w:val="003F69AE"/>
    <w:rsid w:val="00410AB9"/>
    <w:rsid w:val="00413DB7"/>
    <w:rsid w:val="004209BD"/>
    <w:rsid w:val="00423C7C"/>
    <w:rsid w:val="00423FEE"/>
    <w:rsid w:val="004312FA"/>
    <w:rsid w:val="00484696"/>
    <w:rsid w:val="00485A67"/>
    <w:rsid w:val="00486793"/>
    <w:rsid w:val="00491F60"/>
    <w:rsid w:val="00493FD0"/>
    <w:rsid w:val="00494FE5"/>
    <w:rsid w:val="00495323"/>
    <w:rsid w:val="004A0D91"/>
    <w:rsid w:val="004A4E6A"/>
    <w:rsid w:val="004A7D6E"/>
    <w:rsid w:val="004B1D9C"/>
    <w:rsid w:val="004B5F6A"/>
    <w:rsid w:val="004C280D"/>
    <w:rsid w:val="004C363F"/>
    <w:rsid w:val="004C49C5"/>
    <w:rsid w:val="004C4D28"/>
    <w:rsid w:val="004D3A75"/>
    <w:rsid w:val="004E6F19"/>
    <w:rsid w:val="004E7ABB"/>
    <w:rsid w:val="004F5DC5"/>
    <w:rsid w:val="00500534"/>
    <w:rsid w:val="005013F5"/>
    <w:rsid w:val="00514876"/>
    <w:rsid w:val="005157DC"/>
    <w:rsid w:val="00530E4B"/>
    <w:rsid w:val="00531957"/>
    <w:rsid w:val="005366ED"/>
    <w:rsid w:val="00536FA5"/>
    <w:rsid w:val="0054221B"/>
    <w:rsid w:val="00544D80"/>
    <w:rsid w:val="00553E7B"/>
    <w:rsid w:val="00554D35"/>
    <w:rsid w:val="005554F1"/>
    <w:rsid w:val="005770C9"/>
    <w:rsid w:val="00577C2B"/>
    <w:rsid w:val="0058319F"/>
    <w:rsid w:val="00585463"/>
    <w:rsid w:val="005964F0"/>
    <w:rsid w:val="00596EC6"/>
    <w:rsid w:val="005A106D"/>
    <w:rsid w:val="005A298C"/>
    <w:rsid w:val="005A35BD"/>
    <w:rsid w:val="005A605A"/>
    <w:rsid w:val="005B4EA1"/>
    <w:rsid w:val="005B55AA"/>
    <w:rsid w:val="005C5F14"/>
    <w:rsid w:val="005D0F7D"/>
    <w:rsid w:val="005D4672"/>
    <w:rsid w:val="005E20FC"/>
    <w:rsid w:val="005E47FB"/>
    <w:rsid w:val="005E67CF"/>
    <w:rsid w:val="005E6BD6"/>
    <w:rsid w:val="006004EF"/>
    <w:rsid w:val="00615D1E"/>
    <w:rsid w:val="006172B7"/>
    <w:rsid w:val="00622C6A"/>
    <w:rsid w:val="00623A8F"/>
    <w:rsid w:val="00631046"/>
    <w:rsid w:val="00632C97"/>
    <w:rsid w:val="00635099"/>
    <w:rsid w:val="006355B8"/>
    <w:rsid w:val="00662CA5"/>
    <w:rsid w:val="00666539"/>
    <w:rsid w:val="006745E3"/>
    <w:rsid w:val="006747B0"/>
    <w:rsid w:val="00697683"/>
    <w:rsid w:val="00697730"/>
    <w:rsid w:val="006A31A5"/>
    <w:rsid w:val="006A364C"/>
    <w:rsid w:val="006A4754"/>
    <w:rsid w:val="006A49A7"/>
    <w:rsid w:val="006C365A"/>
    <w:rsid w:val="006C464B"/>
    <w:rsid w:val="006C791E"/>
    <w:rsid w:val="006D02BD"/>
    <w:rsid w:val="006D19B7"/>
    <w:rsid w:val="006D25C0"/>
    <w:rsid w:val="006D4257"/>
    <w:rsid w:val="006D6D01"/>
    <w:rsid w:val="006E2665"/>
    <w:rsid w:val="006E378C"/>
    <w:rsid w:val="006E6321"/>
    <w:rsid w:val="006F76E8"/>
    <w:rsid w:val="006F7F06"/>
    <w:rsid w:val="00705B58"/>
    <w:rsid w:val="007176BD"/>
    <w:rsid w:val="00723491"/>
    <w:rsid w:val="00723792"/>
    <w:rsid w:val="0073203E"/>
    <w:rsid w:val="00732683"/>
    <w:rsid w:val="0074762C"/>
    <w:rsid w:val="007510C4"/>
    <w:rsid w:val="00756E49"/>
    <w:rsid w:val="007608DF"/>
    <w:rsid w:val="00762BB1"/>
    <w:rsid w:val="007644CE"/>
    <w:rsid w:val="00765F1B"/>
    <w:rsid w:val="0076600B"/>
    <w:rsid w:val="00767BF1"/>
    <w:rsid w:val="00774456"/>
    <w:rsid w:val="00776FA1"/>
    <w:rsid w:val="007843F1"/>
    <w:rsid w:val="007932F5"/>
    <w:rsid w:val="007A0D85"/>
    <w:rsid w:val="007B11C3"/>
    <w:rsid w:val="007B18CC"/>
    <w:rsid w:val="007B2BD5"/>
    <w:rsid w:val="007B34F8"/>
    <w:rsid w:val="007C2BE6"/>
    <w:rsid w:val="007E6696"/>
    <w:rsid w:val="007F194C"/>
    <w:rsid w:val="007F4624"/>
    <w:rsid w:val="007F4D2D"/>
    <w:rsid w:val="00813494"/>
    <w:rsid w:val="00815CDA"/>
    <w:rsid w:val="00835351"/>
    <w:rsid w:val="008366A6"/>
    <w:rsid w:val="00842E6D"/>
    <w:rsid w:val="0085053C"/>
    <w:rsid w:val="00855D5E"/>
    <w:rsid w:val="008650DC"/>
    <w:rsid w:val="00866FA7"/>
    <w:rsid w:val="008707E8"/>
    <w:rsid w:val="00873B54"/>
    <w:rsid w:val="00883B26"/>
    <w:rsid w:val="00886100"/>
    <w:rsid w:val="00891E2C"/>
    <w:rsid w:val="008A2040"/>
    <w:rsid w:val="008A377F"/>
    <w:rsid w:val="008A7C13"/>
    <w:rsid w:val="008B09B8"/>
    <w:rsid w:val="008B6CD4"/>
    <w:rsid w:val="008C1E68"/>
    <w:rsid w:val="008D204A"/>
    <w:rsid w:val="008E1ED8"/>
    <w:rsid w:val="008E3515"/>
    <w:rsid w:val="00900874"/>
    <w:rsid w:val="0091270E"/>
    <w:rsid w:val="00913FB8"/>
    <w:rsid w:val="009142C0"/>
    <w:rsid w:val="009158A7"/>
    <w:rsid w:val="00943189"/>
    <w:rsid w:val="00963AF1"/>
    <w:rsid w:val="00972959"/>
    <w:rsid w:val="009823FF"/>
    <w:rsid w:val="00984FD6"/>
    <w:rsid w:val="00994DB7"/>
    <w:rsid w:val="009A1E3A"/>
    <w:rsid w:val="009A30AE"/>
    <w:rsid w:val="009B0D45"/>
    <w:rsid w:val="009B2FAD"/>
    <w:rsid w:val="009B3EBF"/>
    <w:rsid w:val="009B733C"/>
    <w:rsid w:val="009C1186"/>
    <w:rsid w:val="009C2407"/>
    <w:rsid w:val="009D4D0D"/>
    <w:rsid w:val="009D4EAF"/>
    <w:rsid w:val="009F498C"/>
    <w:rsid w:val="009F5E85"/>
    <w:rsid w:val="009F5F7D"/>
    <w:rsid w:val="009F7E17"/>
    <w:rsid w:val="00A0157A"/>
    <w:rsid w:val="00A1338C"/>
    <w:rsid w:val="00A16FC4"/>
    <w:rsid w:val="00A253AB"/>
    <w:rsid w:val="00A32E3A"/>
    <w:rsid w:val="00A35160"/>
    <w:rsid w:val="00A45F22"/>
    <w:rsid w:val="00A55143"/>
    <w:rsid w:val="00A578B5"/>
    <w:rsid w:val="00A62D8A"/>
    <w:rsid w:val="00A67CBB"/>
    <w:rsid w:val="00A703D9"/>
    <w:rsid w:val="00A7182D"/>
    <w:rsid w:val="00A75AFD"/>
    <w:rsid w:val="00A839AB"/>
    <w:rsid w:val="00A841F3"/>
    <w:rsid w:val="00A8579C"/>
    <w:rsid w:val="00A90B37"/>
    <w:rsid w:val="00A9591F"/>
    <w:rsid w:val="00AA1C0F"/>
    <w:rsid w:val="00AB1368"/>
    <w:rsid w:val="00AB77DC"/>
    <w:rsid w:val="00AD4BA8"/>
    <w:rsid w:val="00AD6D61"/>
    <w:rsid w:val="00AE3DD7"/>
    <w:rsid w:val="00AF2A28"/>
    <w:rsid w:val="00AF50E0"/>
    <w:rsid w:val="00AF6B2F"/>
    <w:rsid w:val="00AF74FE"/>
    <w:rsid w:val="00B0199C"/>
    <w:rsid w:val="00B12E95"/>
    <w:rsid w:val="00B16ADD"/>
    <w:rsid w:val="00B16F52"/>
    <w:rsid w:val="00B1762E"/>
    <w:rsid w:val="00B23047"/>
    <w:rsid w:val="00B24E96"/>
    <w:rsid w:val="00B26BB1"/>
    <w:rsid w:val="00B305E1"/>
    <w:rsid w:val="00B32BA8"/>
    <w:rsid w:val="00B32F0C"/>
    <w:rsid w:val="00B3761F"/>
    <w:rsid w:val="00B37CD6"/>
    <w:rsid w:val="00B44A3C"/>
    <w:rsid w:val="00B519C4"/>
    <w:rsid w:val="00B56E23"/>
    <w:rsid w:val="00B5740C"/>
    <w:rsid w:val="00B807FA"/>
    <w:rsid w:val="00B8227B"/>
    <w:rsid w:val="00B87F0B"/>
    <w:rsid w:val="00B97C57"/>
    <w:rsid w:val="00BA0FF0"/>
    <w:rsid w:val="00BA23FF"/>
    <w:rsid w:val="00BA285E"/>
    <w:rsid w:val="00BA4926"/>
    <w:rsid w:val="00BB3174"/>
    <w:rsid w:val="00BC0DF1"/>
    <w:rsid w:val="00BC172D"/>
    <w:rsid w:val="00BC2F8E"/>
    <w:rsid w:val="00BC3EAD"/>
    <w:rsid w:val="00BE01BC"/>
    <w:rsid w:val="00BE3BFB"/>
    <w:rsid w:val="00BE58D3"/>
    <w:rsid w:val="00C020C3"/>
    <w:rsid w:val="00C10142"/>
    <w:rsid w:val="00C1047E"/>
    <w:rsid w:val="00C136F0"/>
    <w:rsid w:val="00C32738"/>
    <w:rsid w:val="00C339F9"/>
    <w:rsid w:val="00C355CC"/>
    <w:rsid w:val="00C42DAA"/>
    <w:rsid w:val="00C43A4F"/>
    <w:rsid w:val="00C43BA9"/>
    <w:rsid w:val="00C469E0"/>
    <w:rsid w:val="00C644D7"/>
    <w:rsid w:val="00C74A4F"/>
    <w:rsid w:val="00C76F9B"/>
    <w:rsid w:val="00CA578C"/>
    <w:rsid w:val="00CA6B50"/>
    <w:rsid w:val="00CB00EE"/>
    <w:rsid w:val="00CB2CC5"/>
    <w:rsid w:val="00CC55C1"/>
    <w:rsid w:val="00CD0C0D"/>
    <w:rsid w:val="00CD0C2C"/>
    <w:rsid w:val="00CD6902"/>
    <w:rsid w:val="00CE35E1"/>
    <w:rsid w:val="00CF73DA"/>
    <w:rsid w:val="00D025E5"/>
    <w:rsid w:val="00D02BCF"/>
    <w:rsid w:val="00D05CAC"/>
    <w:rsid w:val="00D2191C"/>
    <w:rsid w:val="00D22460"/>
    <w:rsid w:val="00D243FA"/>
    <w:rsid w:val="00D46AB8"/>
    <w:rsid w:val="00D4777E"/>
    <w:rsid w:val="00D50D96"/>
    <w:rsid w:val="00D5460F"/>
    <w:rsid w:val="00D575DC"/>
    <w:rsid w:val="00D57AA8"/>
    <w:rsid w:val="00D57B01"/>
    <w:rsid w:val="00D606E9"/>
    <w:rsid w:val="00D636A8"/>
    <w:rsid w:val="00D74F1B"/>
    <w:rsid w:val="00D779F0"/>
    <w:rsid w:val="00D82F9C"/>
    <w:rsid w:val="00D83BC0"/>
    <w:rsid w:val="00D85355"/>
    <w:rsid w:val="00D94BD9"/>
    <w:rsid w:val="00DA252B"/>
    <w:rsid w:val="00DB04D5"/>
    <w:rsid w:val="00DB3486"/>
    <w:rsid w:val="00DB39CD"/>
    <w:rsid w:val="00DB3F7F"/>
    <w:rsid w:val="00DC0015"/>
    <w:rsid w:val="00DE24D6"/>
    <w:rsid w:val="00DE5A0E"/>
    <w:rsid w:val="00DF313E"/>
    <w:rsid w:val="00DF6A1D"/>
    <w:rsid w:val="00E0000F"/>
    <w:rsid w:val="00E05AC7"/>
    <w:rsid w:val="00E10780"/>
    <w:rsid w:val="00E163F2"/>
    <w:rsid w:val="00E52A5E"/>
    <w:rsid w:val="00E67C41"/>
    <w:rsid w:val="00E70035"/>
    <w:rsid w:val="00E7337B"/>
    <w:rsid w:val="00E838C6"/>
    <w:rsid w:val="00E84549"/>
    <w:rsid w:val="00E86050"/>
    <w:rsid w:val="00E903F4"/>
    <w:rsid w:val="00E96E44"/>
    <w:rsid w:val="00EA7BE9"/>
    <w:rsid w:val="00EC4B8E"/>
    <w:rsid w:val="00ED0A3C"/>
    <w:rsid w:val="00EE04F4"/>
    <w:rsid w:val="00F0640C"/>
    <w:rsid w:val="00F17823"/>
    <w:rsid w:val="00F17C22"/>
    <w:rsid w:val="00F21867"/>
    <w:rsid w:val="00F22532"/>
    <w:rsid w:val="00F304FC"/>
    <w:rsid w:val="00F3452F"/>
    <w:rsid w:val="00F41D3E"/>
    <w:rsid w:val="00F56342"/>
    <w:rsid w:val="00F662A0"/>
    <w:rsid w:val="00F67A95"/>
    <w:rsid w:val="00F708A8"/>
    <w:rsid w:val="00F808B2"/>
    <w:rsid w:val="00F81001"/>
    <w:rsid w:val="00F82DB5"/>
    <w:rsid w:val="00F8550E"/>
    <w:rsid w:val="00F8611E"/>
    <w:rsid w:val="00F9553C"/>
    <w:rsid w:val="00F95AC2"/>
    <w:rsid w:val="00FA651C"/>
    <w:rsid w:val="00FB2295"/>
    <w:rsid w:val="00FB4B99"/>
    <w:rsid w:val="00FB612F"/>
    <w:rsid w:val="00FC7860"/>
    <w:rsid w:val="00FD2896"/>
    <w:rsid w:val="00FE0C47"/>
    <w:rsid w:val="00FF1D1A"/>
    <w:rsid w:val="00FF2E63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156">
          <o:proxy start="" idref="#AutoShape 14" connectloc="1"/>
          <o:proxy end="" idref="#AutoShape 8" connectloc="3"/>
        </o:r>
        <o:r id="V:Rule17" type="connector" idref="#_x0000_s1161">
          <o:proxy start="" idref="#AutoShape 15" connectloc="2"/>
          <o:proxy end="" idref="#AutoShape 11" connectloc="0"/>
        </o:r>
        <o:r id="V:Rule18" type="connector" idref="#_x0000_s1157">
          <o:proxy start="" idref="#AutoShape 14" connectloc="3"/>
          <o:proxy end="" idref="#AutoShape 9" connectloc="1"/>
        </o:r>
        <o:r id="V:Rule19" type="connector" idref="#_x0000_s1166">
          <o:proxy start="" idref="#AutoShape 30" connectloc="2"/>
          <o:proxy end="" idref="#AutoShape 5" connectloc="0"/>
        </o:r>
        <o:r id="V:Rule20" type="connector" idref="#_x0000_s1155">
          <o:proxy start="" idref="#AutoShape 13" connectloc="3"/>
          <o:proxy end="" idref="#AutoShape 7" connectloc="1"/>
        </o:r>
        <o:r id="V:Rule21" type="connector" idref="#_x0000_s1163">
          <o:proxy start="" idref="#AutoShape 13" connectloc="2"/>
          <o:proxy end="" idref="#AutoShape 14" connectloc="0"/>
        </o:r>
        <o:r id="V:Rule22" type="connector" idref="#_x0000_s1158">
          <o:proxy start="" idref="#AutoShape 15" connectloc="1"/>
          <o:proxy end="" idref="#AutoShape 16" connectloc="3"/>
        </o:r>
        <o:r id="V:Rule23" type="connector" idref="#_x0000_s1153">
          <o:proxy start="" idref="#AutoShape 12" connectloc="1"/>
          <o:proxy end="" idref="#AutoShape 4" connectloc="3"/>
        </o:r>
        <o:r id="V:Rule24" type="connector" idref="#_x0000_s1154">
          <o:proxy start="" idref="#AutoShape 13" connectloc="1"/>
          <o:proxy end="" idref="#AutoShape 6" connectloc="3"/>
        </o:r>
        <o:r id="V:Rule25" type="connector" idref="#_x0000_s1164">
          <o:proxy start="" idref="#AutoShape 12" connectloc="2"/>
          <o:proxy end="" idref="#AutoShape 13" connectloc="0"/>
        </o:r>
        <o:r id="V:Rule26" type="connector" idref="#_x0000_s1159">
          <o:proxy start="" idref="#AutoShape 15" connectloc="3"/>
          <o:proxy end="" idref="#AutoShape 10" connectloc="1"/>
        </o:r>
        <o:r id="V:Rule27" type="connector" idref="#_x0000_s1160">
          <o:proxy start="" idref="#AutoShape 10" connectloc="2"/>
          <o:proxy end="" idref="#AutoShape 11" connectloc="3"/>
        </o:r>
        <o:r id="V:Rule28" type="connector" idref="#_x0000_s1162">
          <o:proxy start="" idref="#AutoShape 14" connectloc="2"/>
          <o:proxy end="" idref="#AutoShape 15" connectloc="0"/>
        </o:r>
        <o:r id="V:Rule29" type="connector" idref="#_x0000_s1165">
          <o:proxy start="" idref="#AutoShape 29" connectloc="2"/>
          <o:proxy end="" idref="#AutoShape 4" connectloc="0"/>
        </o:r>
        <o:r id="V:Rule30" type="connector" idref="#_x0000_s1152">
          <o:proxy start="" idref="#AutoShape 12" connectloc="3"/>
          <o:proxy end="" idref="#AutoShape 5" connectloc="1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31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C4FFF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CF73DA"/>
    <w:pPr>
      <w:spacing w:before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link w:val="a6"/>
    <w:uiPriority w:val="1"/>
    <w:rsid w:val="00CF73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Emphasis"/>
    <w:uiPriority w:val="20"/>
    <w:qFormat/>
    <w:rsid w:val="00CF73DA"/>
    <w:rPr>
      <w:i/>
      <w:iCs/>
    </w:rPr>
  </w:style>
  <w:style w:type="paragraph" w:customStyle="1" w:styleId="TableParagraph">
    <w:name w:val="Table Paragraph"/>
    <w:basedOn w:val="a"/>
    <w:qFormat/>
    <w:rsid w:val="007510C4"/>
    <w:pPr>
      <w:spacing w:after="0" w:line="240" w:lineRule="auto"/>
      <w:ind w:left="1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85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(6)_"/>
    <w:link w:val="60"/>
    <w:locked/>
    <w:rsid w:val="005B55AA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B55AA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3"/>
      <w:sz w:val="26"/>
      <w:szCs w:val="26"/>
    </w:rPr>
  </w:style>
  <w:style w:type="paragraph" w:customStyle="1" w:styleId="Default">
    <w:name w:val="Default"/>
    <w:rsid w:val="00F218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footnote text"/>
    <w:basedOn w:val="a"/>
    <w:link w:val="aa"/>
    <w:uiPriority w:val="99"/>
    <w:semiHidden/>
    <w:unhideWhenUsed/>
    <w:rsid w:val="00AF6B2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F6B2F"/>
    <w:rPr>
      <w:lang w:eastAsia="en-US"/>
    </w:rPr>
  </w:style>
  <w:style w:type="character" w:styleId="ab">
    <w:name w:val="footnote reference"/>
    <w:basedOn w:val="a0"/>
    <w:uiPriority w:val="99"/>
    <w:semiHidden/>
    <w:unhideWhenUsed/>
    <w:rsid w:val="00AF6B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0080-161A-4259-B291-CE61F044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Store</dc:creator>
  <cp:lastModifiedBy>Сабадош</cp:lastModifiedBy>
  <cp:revision>4</cp:revision>
  <cp:lastPrinted>2020-01-30T08:55:00Z</cp:lastPrinted>
  <dcterms:created xsi:type="dcterms:W3CDTF">2022-01-11T06:47:00Z</dcterms:created>
  <dcterms:modified xsi:type="dcterms:W3CDTF">2022-01-12T09:46:00Z</dcterms:modified>
</cp:coreProperties>
</file>