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9BE" w:rsidRDefault="005E59BE" w:rsidP="005E59BE">
      <w:pPr>
        <w:spacing w:after="0" w:line="360" w:lineRule="auto"/>
        <w:jc w:val="center"/>
        <w:rPr>
          <w:rFonts w:ascii="Times New Roman" w:hAnsi="Times New Roman" w:cs="Times New Roman"/>
          <w:b/>
          <w:sz w:val="28"/>
          <w:szCs w:val="28"/>
        </w:rPr>
      </w:pPr>
      <w:r w:rsidRPr="007D0EA9">
        <w:rPr>
          <w:rFonts w:ascii="Times New Roman" w:hAnsi="Times New Roman" w:cs="Times New Roman"/>
          <w:b/>
          <w:sz w:val="28"/>
          <w:szCs w:val="28"/>
        </w:rPr>
        <w:t>АНОТАЦІЯ</w:t>
      </w:r>
    </w:p>
    <w:p w:rsidR="005E59BE" w:rsidRPr="007D0EA9" w:rsidRDefault="005E59BE" w:rsidP="005E59BE">
      <w:pPr>
        <w:pStyle w:val="ad"/>
      </w:pPr>
      <w:proofErr w:type="spellStart"/>
      <w:r w:rsidRPr="007D0EA9">
        <w:rPr>
          <w:i/>
        </w:rPr>
        <w:t>Гаджега</w:t>
      </w:r>
      <w:proofErr w:type="spellEnd"/>
      <w:r w:rsidRPr="007D0EA9">
        <w:rPr>
          <w:i/>
        </w:rPr>
        <w:t xml:space="preserve"> В. М. </w:t>
      </w:r>
      <w:r w:rsidRPr="007D0EA9">
        <w:t>Пластика глибокої артерії стегна при хронічній ішемії нижніх кінцівок. – Кваліфікаційна наукова праця на правах рукопису.</w:t>
      </w:r>
    </w:p>
    <w:p w:rsidR="005E59BE" w:rsidRPr="007D0EA9" w:rsidRDefault="005E59BE" w:rsidP="005E59BE">
      <w:pPr>
        <w:pStyle w:val="ad"/>
      </w:pPr>
      <w:r w:rsidRPr="007D0EA9">
        <w:t>Дисертація на здобуття наукового ступеня доктора філософії</w:t>
      </w:r>
      <w:bookmarkStart w:id="0" w:name="_GoBack"/>
      <w:bookmarkEnd w:id="0"/>
      <w:r w:rsidRPr="007D0EA9">
        <w:t xml:space="preserve"> за спеціальністю 222 - Медицина. – ДВНЗ «Ужгородський національний університет», МОН України, Ужгород, 2021.</w:t>
      </w:r>
    </w:p>
    <w:p w:rsidR="005E59BE" w:rsidRPr="007D0EA9" w:rsidRDefault="005E59BE" w:rsidP="005E59BE">
      <w:pPr>
        <w:pStyle w:val="ad"/>
      </w:pPr>
      <w:r w:rsidRPr="007D0EA9">
        <w:t>Дисертаційна робота присвячена покращенню результатів лікування хворих із хронічною ішемією нижніх кінцівок на основі прогнозованої ефективності та оптимізації техніки операцій на глибокій артерії стегна.</w:t>
      </w:r>
    </w:p>
    <w:p w:rsidR="005E59BE" w:rsidRPr="007D0EA9" w:rsidRDefault="005E59BE" w:rsidP="005E59BE">
      <w:pPr>
        <w:pStyle w:val="ad"/>
      </w:pPr>
      <w:r w:rsidRPr="007D0EA9">
        <w:t xml:space="preserve">За допомогою проведення морфометричних, </w:t>
      </w:r>
      <w:proofErr w:type="spellStart"/>
      <w:r w:rsidRPr="007D0EA9">
        <w:t>морфофункціональних</w:t>
      </w:r>
      <w:proofErr w:type="spellEnd"/>
      <w:r w:rsidRPr="007D0EA9">
        <w:t xml:space="preserve"> клінічних та </w:t>
      </w:r>
      <w:proofErr w:type="spellStart"/>
      <w:r w:rsidRPr="007D0EA9">
        <w:t>кадаверних</w:t>
      </w:r>
      <w:proofErr w:type="spellEnd"/>
      <w:r w:rsidRPr="007D0EA9">
        <w:t xml:space="preserve"> досліджень атеросклеротичного ураження стегново-</w:t>
      </w:r>
      <w:proofErr w:type="spellStart"/>
      <w:r w:rsidRPr="007D0EA9">
        <w:t>підколінно</w:t>
      </w:r>
      <w:proofErr w:type="spellEnd"/>
      <w:r w:rsidRPr="007D0EA9">
        <w:t xml:space="preserve">-гомілкового сегмента артерій нижніх кінцівок установлена роль глибокої артерії стегна як основної колатеральної гілки, яка забезпечує кровопостачання нижніх кінцівок у випадку </w:t>
      </w:r>
      <w:proofErr w:type="spellStart"/>
      <w:r w:rsidRPr="007D0EA9">
        <w:t>оклюзуючих</w:t>
      </w:r>
      <w:proofErr w:type="spellEnd"/>
      <w:r w:rsidRPr="007D0EA9">
        <w:t xml:space="preserve"> уражень стегново-підколінного сегмента.</w:t>
      </w:r>
    </w:p>
    <w:p w:rsidR="005E59BE" w:rsidRPr="007D0EA9" w:rsidRDefault="005E59BE" w:rsidP="005E59BE">
      <w:pPr>
        <w:pStyle w:val="ad"/>
      </w:pPr>
      <w:r w:rsidRPr="007D0EA9">
        <w:t xml:space="preserve">Визначення ефективності радіологічних методів дослідження ГАС сприяло розробці відповідних критеріїв для визначення профундопластики та оптимізації техніки виконання останньої в залежності від протяжності атеросклеротичного ураження, щільності атеросклеротичної бляшки та ступеня редукції кровоплину із збереженням основних та пронизних гілок. Оцінка проведених досліджень з урахуванням ранніх та віддалених результатів хірургічного лікування дала можливість математично прогнозувати ефективність втручань, </w:t>
      </w:r>
      <w:proofErr w:type="spellStart"/>
      <w:r w:rsidRPr="007D0EA9">
        <w:t>верифіковано</w:t>
      </w:r>
      <w:proofErr w:type="spellEnd"/>
      <w:r w:rsidRPr="007D0EA9">
        <w:t xml:space="preserve"> підтвердила </w:t>
      </w:r>
      <w:proofErr w:type="spellStart"/>
      <w:r w:rsidRPr="007D0EA9">
        <w:t>мотивованість</w:t>
      </w:r>
      <w:proofErr w:type="spellEnd"/>
      <w:r w:rsidRPr="007D0EA9">
        <w:t xml:space="preserve"> поставлених задач та обґрунтованість сумарних доробок.</w:t>
      </w:r>
    </w:p>
    <w:p w:rsidR="005E59BE" w:rsidRPr="007D0EA9" w:rsidRDefault="005E59BE" w:rsidP="005E59BE">
      <w:pPr>
        <w:pStyle w:val="ad"/>
      </w:pPr>
      <w:r w:rsidRPr="007D0EA9">
        <w:t xml:space="preserve">Хронічна ішемія нижніх кінцівок при атеросклеротичному ураженні є на сьогодні актуальною проблемою. При оклюзії поверхневої артерії стегна кровопостачання кінцівки забезпечується по колатеральних гілках ГАС. Ураження атеросклерозом ГАС зі стенозом більше 50 % поглиблює ішемію кінцівки, призводить до набряків ступні та гомілок. У хворих із інтактною ГАС </w:t>
      </w:r>
      <w:r w:rsidRPr="007D0EA9">
        <w:lastRenderedPageBreak/>
        <w:t xml:space="preserve">хронічна ішемія нижніх кінцівок виражена у меншому ступені і функція кінцівки зберігається протягом тривалого часу. </w:t>
      </w:r>
    </w:p>
    <w:p w:rsidR="005E59BE" w:rsidRPr="007D0EA9" w:rsidRDefault="005E59BE" w:rsidP="005E59BE">
      <w:pPr>
        <w:pStyle w:val="ad"/>
      </w:pPr>
      <w:r w:rsidRPr="007D0EA9">
        <w:t>При всій очевидності ведучої і єдиної основної ролі ГАС у колатеральному кровопостачанні нижньої кінцівки при атеросклеротичному ураженні стегново-</w:t>
      </w:r>
      <w:proofErr w:type="spellStart"/>
      <w:r w:rsidRPr="007D0EA9">
        <w:t>підколінно</w:t>
      </w:r>
      <w:proofErr w:type="spellEnd"/>
      <w:r w:rsidRPr="007D0EA9">
        <w:t>-гомілкового сегмента, операції профундопластики належать до непрямих методів реваскуляризації. Очевидно, з цієї причини профундопластика як самостійний спосіб лікування хронічної ішемії нижніх кінцівок використовується не так часто, а окремі питання, що стосуються архітектоніки, морфометрії та діагностики ГАС, способу та виду пластики глибокої артерії стегна, оцінки віддалених результатів лікування потребують свого вирішення.</w:t>
      </w:r>
    </w:p>
    <w:p w:rsidR="005E59BE" w:rsidRPr="007D0EA9" w:rsidRDefault="005E59BE" w:rsidP="005E59BE">
      <w:pPr>
        <w:pStyle w:val="ad"/>
      </w:pPr>
      <w:r w:rsidRPr="007D0EA9">
        <w:t>На базі відділення судинної хірургії ЗОКЛ ім. А. Новака нами проведений аналіз 150 хворих з приводу облітеруючого атеросклерозу стегново-</w:t>
      </w:r>
      <w:proofErr w:type="spellStart"/>
      <w:r w:rsidRPr="007D0EA9">
        <w:t>підколінно</w:t>
      </w:r>
      <w:proofErr w:type="spellEnd"/>
      <w:r w:rsidRPr="007D0EA9">
        <w:t>-гомілкового сегмента нижніх кінцівок.</w:t>
      </w:r>
    </w:p>
    <w:p w:rsidR="005E59BE" w:rsidRPr="007D0EA9" w:rsidRDefault="005E59BE" w:rsidP="005E59BE">
      <w:pPr>
        <w:pStyle w:val="ad"/>
      </w:pPr>
      <w:r w:rsidRPr="007D0EA9">
        <w:t>При цьому в залежності від ступеня поширення оклюзійного ураження ГАС хворі розділені на три групи:</w:t>
      </w:r>
    </w:p>
    <w:p w:rsidR="005E59BE" w:rsidRPr="007D0EA9" w:rsidRDefault="005E59BE" w:rsidP="005E59BE">
      <w:pPr>
        <w:pStyle w:val="ad"/>
      </w:pPr>
      <w:r w:rsidRPr="007D0EA9">
        <w:t>І група − з переважним ураженням гирла ГАС – 99 (66  %) пацієнтів (І порція – проксимальна зона);</w:t>
      </w:r>
    </w:p>
    <w:p w:rsidR="005E59BE" w:rsidRPr="007D0EA9" w:rsidRDefault="005E59BE" w:rsidP="005E59BE">
      <w:pPr>
        <w:pStyle w:val="ad"/>
      </w:pPr>
      <w:r w:rsidRPr="007D0EA9">
        <w:t>ІІ група − з ураженням ГАС від гирла до другої латеральної пронизної артерії - 35 (23,3 %) хворих (ІІ порція – середня зона);</w:t>
      </w:r>
    </w:p>
    <w:p w:rsidR="005E59BE" w:rsidRPr="007D0EA9" w:rsidRDefault="005E59BE" w:rsidP="005E59BE">
      <w:pPr>
        <w:pStyle w:val="ad"/>
      </w:pPr>
      <w:r w:rsidRPr="007D0EA9">
        <w:t>ІІІ група – з ураженням ГАС до третьої латеральної пронизної артерії – 16 (10,7 %) пацієнтів (ІІІ порція – дистальна зона).</w:t>
      </w:r>
    </w:p>
    <w:p w:rsidR="005E59BE" w:rsidRPr="007D0EA9" w:rsidRDefault="005E59BE" w:rsidP="005E59BE">
      <w:pPr>
        <w:pStyle w:val="ad"/>
      </w:pPr>
      <w:r w:rsidRPr="007D0EA9">
        <w:t>При цьому зменшення внутрішнього просвіту основного стовбура у 40 % хворих становила 60%, у 45 % пацієнтів внутрішній простір зменшувався від 60 до 90%, а в 15% спостережень − більш 90%.</w:t>
      </w:r>
    </w:p>
    <w:p w:rsidR="005E59BE" w:rsidRPr="007D0EA9" w:rsidRDefault="005E59BE" w:rsidP="005E59BE">
      <w:pPr>
        <w:pStyle w:val="ad"/>
      </w:pPr>
      <w:r w:rsidRPr="007D0EA9">
        <w:t>Усі 150 хворих мали оклюзію поверхневої артерії стегна з оклюзійно-стенотичними ураженнями підколінної артерії та артерій гомілки. Ішемія нижніх кінцівок ІІ ступеня була у 11 (7,3 %) пацієнтів, ІІІ-А ступеня – у 63 (42 %), ІІІ-Б ступеня – у 55 (36,7 %) та IV ступеня – у 21 (14 %) випадків.</w:t>
      </w:r>
    </w:p>
    <w:p w:rsidR="005E59BE" w:rsidRPr="007D0EA9" w:rsidRDefault="005E59BE" w:rsidP="005E59BE">
      <w:pPr>
        <w:pStyle w:val="ad"/>
      </w:pPr>
      <w:r w:rsidRPr="007D0EA9">
        <w:lastRenderedPageBreak/>
        <w:t>Серед наших хворих трофічні зміни шкірних покривів нижніх кінцівок найчастіше обмежувались змінами декількох пальців (42,9 %). Найчастіше, це були І та IV пальці стопи.</w:t>
      </w:r>
    </w:p>
    <w:p w:rsidR="005E59BE" w:rsidRPr="007D0EA9" w:rsidRDefault="005E59BE" w:rsidP="005E59BE">
      <w:pPr>
        <w:pStyle w:val="ad"/>
      </w:pPr>
      <w:r w:rsidRPr="007D0EA9">
        <w:t xml:space="preserve">Важкість проявів супутньої соматичної патології вносила свої корективи у вибір та об’єм хірургічного втручання. Серед супутніх захворювань превалювали ішемічна хвороба серця (77,3 %), ерозивні та </w:t>
      </w:r>
      <w:proofErr w:type="spellStart"/>
      <w:r w:rsidRPr="007D0EA9">
        <w:t>ерозивно</w:t>
      </w:r>
      <w:proofErr w:type="spellEnd"/>
      <w:r w:rsidRPr="007D0EA9">
        <w:t>-виразкові ураження шлунково-кишкового тракту (52,7 %), цукровий діабет (36,7 %), захворювання сечовивідних шляхів (32,7 %), хронічні обструктивні захворювання легень (32,7 %), наслідки гострих порушень мозкового кровообігу (20,7 %), хронічна ниркова недостатність (18 %).</w:t>
      </w:r>
    </w:p>
    <w:p w:rsidR="005E59BE" w:rsidRPr="007D0EA9" w:rsidRDefault="005E59BE" w:rsidP="005E59BE">
      <w:pPr>
        <w:pStyle w:val="ad"/>
      </w:pPr>
      <w:r w:rsidRPr="007D0EA9">
        <w:t>Підвищення рівня гематокриту виявлялося у 41 (27,3 %) хворого, у 31 (20,7 %) пацієнта спостерігався лейкоцитоз (вище 10,0х10</w:t>
      </w:r>
      <w:r w:rsidRPr="007D0EA9">
        <w:rPr>
          <w:vertAlign w:val="superscript"/>
        </w:rPr>
        <w:t>9</w:t>
      </w:r>
      <w:r w:rsidRPr="007D0EA9">
        <w:t>/л) із зсувом лейкоцитарної формули вліво.</w:t>
      </w:r>
    </w:p>
    <w:p w:rsidR="005E59BE" w:rsidRPr="007D0EA9" w:rsidRDefault="005E59BE" w:rsidP="005E59BE">
      <w:pPr>
        <w:pStyle w:val="ad"/>
        <w:rPr>
          <w:lang w:eastAsia="ru-RU"/>
        </w:rPr>
      </w:pPr>
      <w:r w:rsidRPr="007D0EA9">
        <w:t xml:space="preserve">Під час лабораторного обстеження у 92,7 % хворих відмічали порушення складових коагулограми у бік </w:t>
      </w:r>
      <w:proofErr w:type="spellStart"/>
      <w:r w:rsidRPr="007D0EA9">
        <w:t>гіперкоагуляції</w:t>
      </w:r>
      <w:proofErr w:type="spellEnd"/>
      <w:r w:rsidRPr="007D0EA9">
        <w:t xml:space="preserve">, що виражалось підвищенням рівнів тромбоцитів, фібриногену до 76,09% та зниженням </w:t>
      </w:r>
      <w:proofErr w:type="spellStart"/>
      <w:r w:rsidRPr="007D0EA9">
        <w:t>антитромбіну</w:t>
      </w:r>
      <w:proofErr w:type="spellEnd"/>
      <w:r w:rsidRPr="007D0EA9">
        <w:t xml:space="preserve"> до 40-60%. Серед апаратних методів обстеження хворим виконували ультразвукове дослідження та дуплексне сканування,  </w:t>
      </w:r>
      <w:r w:rsidRPr="007D0EA9">
        <w:rPr>
          <w:lang w:eastAsia="ru-RU"/>
        </w:rPr>
        <w:t xml:space="preserve">рентгеноконтрастну </w:t>
      </w:r>
      <w:proofErr w:type="spellStart"/>
      <w:r w:rsidRPr="007D0EA9">
        <w:rPr>
          <w:lang w:eastAsia="ru-RU"/>
        </w:rPr>
        <w:t>артеріографію</w:t>
      </w:r>
      <w:proofErr w:type="spellEnd"/>
      <w:r w:rsidRPr="007D0EA9">
        <w:rPr>
          <w:lang w:eastAsia="ru-RU"/>
        </w:rPr>
        <w:t xml:space="preserve"> (РКА) та МСКТ (з ангіографією).</w:t>
      </w:r>
    </w:p>
    <w:p w:rsidR="005E59BE" w:rsidRPr="007D0EA9" w:rsidRDefault="005E59BE" w:rsidP="005E59BE">
      <w:pPr>
        <w:pStyle w:val="ad"/>
      </w:pPr>
      <w:r w:rsidRPr="007D0EA9">
        <w:t>Прогностичність методу дослідження для діагностики артерій стегново-</w:t>
      </w:r>
      <w:proofErr w:type="spellStart"/>
      <w:r w:rsidRPr="007D0EA9">
        <w:t>підколінно</w:t>
      </w:r>
      <w:proofErr w:type="spellEnd"/>
      <w:r w:rsidRPr="007D0EA9">
        <w:t xml:space="preserve">-гомілкового сегмента УЗД складала 97,7%, для УЗДС – 97,1%, для РКА – 91,1%, для МСКТ – 98 % при точності відповідно 90,7%, 95,3%, 78,2%, 95,5%.  Для ГАС прогностичність УЗД складала 95,9%, УЗДС – 96,9%, РКАГ – 58,6%, МСКТ – 99% при точності відповідно 88,7%, 93,3%, 66,5%, 97,3% </w:t>
      </w:r>
      <w:r w:rsidRPr="007D0EA9">
        <w:fldChar w:fldCharType="begin" w:fldLock="1"/>
      </w:r>
      <w:r w:rsidRPr="007D0EA9">
        <w:instrText>ADDIN CSL_CITATION {"citationItems":[{"id":"ITEM-1","itemData":{"PMID":"33270583","abstract":"Грузия","author":[{"dropping-particle":"","family":"Русин","given":"В И","non-dropping-particle":"","parse-names":false,"suffix":""},{"dropping-particle":"","family":"Горленко","given":"Ф В","non-dropping-particle":"","parse-names":false,"suffix":""},{"dropping-particle":"","family":"Добош","given":"В М","non-dropping-particle":"","parse-names":false,"suffix":""}],"container-title":"Georgian medical news","id":"ITEM-1","issue":"307","issued":{"date-parts":[["2020"]]},"page":"85-91","title":"Эффективность радиологических методов диагностики заболеваний бедренно-подколенно-берцового сегмента","type":"article-journal","volume":"10"},"uris":["http://www.mendeley.com/documents/?uuid=d86f8338-ce8e-4856-9ce0-4c105669af9b"]}],"mendeley":{"formattedCitation":"[1]","plainTextFormattedCitation":"[1]","previouslyFormattedCitation":"[1]"},"properties":{"noteIndex":0},"schema":"https://github.com/citation-style-language/schema/raw/master/csl-citation.json"}</w:instrText>
      </w:r>
      <w:r w:rsidRPr="007D0EA9">
        <w:fldChar w:fldCharType="separate"/>
      </w:r>
      <w:r w:rsidRPr="007D0EA9">
        <w:rPr>
          <w:noProof/>
        </w:rPr>
        <w:t>[1]</w:t>
      </w:r>
      <w:r w:rsidRPr="007D0EA9">
        <w:fldChar w:fldCharType="end"/>
      </w:r>
      <w:r w:rsidRPr="007D0EA9">
        <w:t>.</w:t>
      </w:r>
    </w:p>
    <w:p w:rsidR="005E59BE" w:rsidRPr="007D0EA9" w:rsidRDefault="005E59BE" w:rsidP="005E59BE">
      <w:pPr>
        <w:pStyle w:val="ad"/>
      </w:pPr>
      <w:r w:rsidRPr="007D0EA9">
        <w:t>При порівнянні радіологічних методів діагностики артерій стегново-</w:t>
      </w:r>
      <w:proofErr w:type="spellStart"/>
      <w:r w:rsidRPr="007D0EA9">
        <w:t>підколінно</w:t>
      </w:r>
      <w:proofErr w:type="spellEnd"/>
      <w:r w:rsidRPr="007D0EA9">
        <w:t>-гомілкового сегмента та глибокої артерії стегна найбільш ефективним виявилися МСКТ (89,1% і 90 % відповідно) та ультразвукове дуплексне сканування (88,7 % і 82 % відповідно).</w:t>
      </w:r>
    </w:p>
    <w:p w:rsidR="005E59BE" w:rsidRPr="007D0EA9" w:rsidRDefault="005E59BE" w:rsidP="005E59BE">
      <w:pPr>
        <w:pStyle w:val="ad"/>
      </w:pPr>
      <w:r w:rsidRPr="007D0EA9">
        <w:lastRenderedPageBreak/>
        <w:t>При локальних стенозах ГАС переважно спостерігаються гомогенні бляшки, у 82,7 % спостерігаються гетерогенні бляшки, які містять змішану структуру і проявляються при поширених стенозах.</w:t>
      </w:r>
    </w:p>
    <w:p w:rsidR="005E59BE" w:rsidRPr="007D0EA9" w:rsidRDefault="005E59BE" w:rsidP="005E59BE">
      <w:pPr>
        <w:pStyle w:val="ad"/>
      </w:pPr>
      <w:r w:rsidRPr="007D0EA9">
        <w:t>У пацієнтів з ІІ-Б ступенем ішемії показник ГСПІ знаходився в межах 0,27-0,44, з ІІІ-А − ступенем 0,3-0,57, з ІІІ-Б ступенем – 0,34-0,58, а з IV ступенем 0,37-0,60.</w:t>
      </w:r>
    </w:p>
    <w:p w:rsidR="005E59BE" w:rsidRPr="007D0EA9" w:rsidRDefault="005E59BE" w:rsidP="005E59BE">
      <w:pPr>
        <w:pStyle w:val="ad"/>
      </w:pPr>
      <w:r w:rsidRPr="007D0EA9">
        <w:t xml:space="preserve">Достеменно відомо, що анатомія ГАС незвичайно варіабельна. Зробити кінцевий висновок про істинну картину басейну ГАС можливо тільки під час </w:t>
      </w:r>
      <w:proofErr w:type="spellStart"/>
      <w:r w:rsidRPr="007D0EA9">
        <w:t>інтраопераційної</w:t>
      </w:r>
      <w:proofErr w:type="spellEnd"/>
      <w:r w:rsidRPr="007D0EA9">
        <w:t xml:space="preserve"> ревізії.</w:t>
      </w:r>
    </w:p>
    <w:p w:rsidR="005E59BE" w:rsidRPr="007D0EA9" w:rsidRDefault="005E59BE" w:rsidP="005E59BE">
      <w:pPr>
        <w:pStyle w:val="ad"/>
      </w:pPr>
      <w:r w:rsidRPr="007D0EA9">
        <w:t xml:space="preserve">На основі даних </w:t>
      </w:r>
      <w:proofErr w:type="spellStart"/>
      <w:r w:rsidRPr="007D0EA9">
        <w:t>інтраопераційної</w:t>
      </w:r>
      <w:proofErr w:type="spellEnd"/>
      <w:r w:rsidRPr="007D0EA9">
        <w:t xml:space="preserve"> ревізії ми виділили декілька варіантів формування та відходження ГАС від ЗАС, а також розташування її гирла по відношенню до ЗАС</w:t>
      </w:r>
      <w:r w:rsidRPr="007D0EA9">
        <w:fldChar w:fldCharType="begin" w:fldLock="1"/>
      </w:r>
      <w:r w:rsidRPr="007D0EA9">
        <w:instrText>ADDIN CSL_CITATION {"citationItems":[{"id":"ITEM-1","itemData":{"DOI":"10.18484/2305-0047.2019.6.615","ISSN":"2305-0047","author":[{"dropping-particle":"","family":"Rusyn","given":"V. I.","non-dropping-particle":"","parse-names":false,"suffix":""},{"dropping-particle":"","family":"Korsak","given":"V.V.","non-dropping-particle":"","parse-names":false,"suffix":""},{"dropping-particle":"","family":"Rusyn","given":"V.V.","non-dropping-particle":"","parse-names":false,"suffix":""},{"dropping-particle":"","family":"Horlenco","given":"F.V.","non-dropping-particle":"","parse-names":false,"suffix":""},{"dropping-particle":"","family":"Dobosh","given":"V.M.","non-dropping-particle":"","parse-names":false,"suffix":""}],"container-title":"Novosti Khirurgii","id":"ITEM-1","issue":"6","issued":{"date-parts":[["2019","12","25"]]},"page":"615-621","title":"Angioarhitectonics and Morphometry of the Deep Femoral Artery","type":"article-journal","volume":"27"},"uris":["http://www.mendeley.com/documents/?uuid=4b8cf2d9-a996-4102-858c-fe9b3d4e1ff8"]}],"mendeley":{"formattedCitation":"[2]","plainTextFormattedCitation":"[2]","previouslyFormattedCitation":"[2]"},"properties":{"noteIndex":0},"schema":"https://github.com/citation-style-language/schema/raw/master/csl-citation.json"}</w:instrText>
      </w:r>
      <w:r w:rsidRPr="007D0EA9">
        <w:fldChar w:fldCharType="separate"/>
      </w:r>
      <w:r w:rsidRPr="007D0EA9">
        <w:rPr>
          <w:noProof/>
        </w:rPr>
        <w:t>[2]</w:t>
      </w:r>
      <w:r w:rsidRPr="007D0EA9">
        <w:fldChar w:fldCharType="end"/>
      </w:r>
      <w:r w:rsidRPr="007D0EA9">
        <w:t>:</w:t>
      </w:r>
    </w:p>
    <w:p w:rsidR="005E59BE" w:rsidRPr="007D0EA9" w:rsidRDefault="005E59BE" w:rsidP="005E59BE">
      <w:pPr>
        <w:pStyle w:val="ad"/>
        <w:numPr>
          <w:ilvl w:val="0"/>
          <w:numId w:val="13"/>
        </w:numPr>
      </w:pPr>
      <w:r w:rsidRPr="007D0EA9">
        <w:t>виражений основний стовбур ГАС, від якого чітко відходить латеральна і медіальна огинаючі артерії в різній послідовності;</w:t>
      </w:r>
    </w:p>
    <w:p w:rsidR="005E59BE" w:rsidRPr="007D0EA9" w:rsidRDefault="005E59BE" w:rsidP="005E59BE">
      <w:pPr>
        <w:pStyle w:val="ad"/>
        <w:numPr>
          <w:ilvl w:val="0"/>
          <w:numId w:val="13"/>
        </w:numPr>
      </w:pPr>
      <w:r w:rsidRPr="007D0EA9">
        <w:t xml:space="preserve"> латеральна і медіальна огинаючі артерії і ГАС відходять окремо від ЗАС;</w:t>
      </w:r>
    </w:p>
    <w:p w:rsidR="005E59BE" w:rsidRPr="007D0EA9" w:rsidRDefault="005E59BE" w:rsidP="005E59BE">
      <w:pPr>
        <w:pStyle w:val="ad"/>
        <w:numPr>
          <w:ilvl w:val="0"/>
          <w:numId w:val="13"/>
        </w:numPr>
      </w:pPr>
      <w:r w:rsidRPr="007D0EA9">
        <w:t xml:space="preserve">наявність двох стовбурів, один з яких латеральна огинаюча артерія, а другий власне ГАС. </w:t>
      </w:r>
    </w:p>
    <w:p w:rsidR="005E59BE" w:rsidRPr="007D0EA9" w:rsidRDefault="005E59BE" w:rsidP="005E59BE">
      <w:pPr>
        <w:pStyle w:val="ad"/>
      </w:pPr>
      <w:r w:rsidRPr="007D0EA9">
        <w:t>Нами проведено поглиблене вивчення ангіоархітектоніки глибокої артерії стегна на 20 трупах. Дослідження проведено відповідно до етичних принципів проведення науково-метричних досліджень за участю людини, визначених декларацією Гельсінської Всесвітньої асоціації (1964-2002 рр.) і комісією з етики Закарпатської обласної клінічної лікарні ім. А. Новака (2008 р.).</w:t>
      </w:r>
    </w:p>
    <w:p w:rsidR="005E59BE" w:rsidRPr="007D0EA9" w:rsidRDefault="005E59BE" w:rsidP="005E59BE">
      <w:pPr>
        <w:pStyle w:val="ad"/>
      </w:pPr>
      <w:r w:rsidRPr="007D0EA9">
        <w:t xml:space="preserve">На одній стороні нижньої кінцівки виділяли ГАС протягом 17 см. Усі гілки глибокої артерії брали на </w:t>
      </w:r>
      <w:proofErr w:type="spellStart"/>
      <w:r w:rsidRPr="007D0EA9">
        <w:t>трималки</w:t>
      </w:r>
      <w:proofErr w:type="spellEnd"/>
      <w:r w:rsidRPr="007D0EA9">
        <w:t xml:space="preserve">, фіксували їх кількість, діаметр на рівні основного стовбура і дистальніше 17 см, варіанти відходження медіальної і латеральної огинаючих гілок, варіанти анатомічної будови ГАС і місця розташування гирла по відношенню до стегнової артерії </w:t>
      </w:r>
      <w:r w:rsidRPr="007D0EA9">
        <w:fldChar w:fldCharType="begin" w:fldLock="1"/>
      </w:r>
      <w:r w:rsidRPr="007D0EA9">
        <w:instrText>ADDIN CSL_CITATION {"citationItems":[{"id":"ITEM-1","itemData":{"DOI":"10.18484/2305-0047.2019.6.615","ISSN":"2305-0047","author":[{"dropping-particle":"","family":"Rusyn","given":"V. I.","non-dropping-particle":"","parse-names":false,"suffix":""},{"dropping-particle":"","family":"Korsak","given":"V.V.","non-dropping-particle":"","parse-names":false,"suffix":""},{"dropping-particle":"","family":"Rusyn","given":"V.V.","non-dropping-particle":"","parse-names":false,"suffix":""},{"dropping-particle":"","family":"Horlenco","given":"F.V.","non-dropping-particle":"","parse-names":false,"suffix":""},{"dropping-particle":"","family":"Dobosh","given":"V.M.","non-dropping-particle":"","parse-names":false,"suffix":""}],"container-title":"Novosti Khirurgii","id":"ITEM-1","issue":"6","issued":{"date-parts":[["2019","12","25"]]},"page":"615-621","title":"Angioarhitectonics and Morphometry of the Deep Femoral Artery","type":"article-journal","volume":"27"},"uris":["http://www.mendeley.com/documents/?uuid=4b8cf2d9-a996-4102-858c-fe9b3d4e1ff8"]}],"mendeley":{"formattedCitation":"[2]","plainTextFormattedCitation":"[2]","previouslyFormattedCitation":"[2]"},"properties":{"noteIndex":0},"schema":"https://github.com/citation-style-language/schema/raw/master/csl-citation.json"}</w:instrText>
      </w:r>
      <w:r w:rsidRPr="007D0EA9">
        <w:fldChar w:fldCharType="separate"/>
      </w:r>
      <w:r w:rsidRPr="007D0EA9">
        <w:rPr>
          <w:noProof/>
        </w:rPr>
        <w:t>[2]</w:t>
      </w:r>
      <w:r w:rsidRPr="007D0EA9">
        <w:fldChar w:fldCharType="end"/>
      </w:r>
      <w:r w:rsidRPr="007D0EA9">
        <w:t>.</w:t>
      </w:r>
    </w:p>
    <w:p w:rsidR="005E59BE" w:rsidRPr="007D0EA9" w:rsidRDefault="005E59BE" w:rsidP="005E59BE">
      <w:pPr>
        <w:pStyle w:val="ad"/>
      </w:pPr>
      <w:r w:rsidRPr="007D0EA9">
        <w:t xml:space="preserve">Поверхневу артерію стегна перев'язували на рівні гирла і виконували </w:t>
      </w:r>
      <w:proofErr w:type="spellStart"/>
      <w:r w:rsidRPr="007D0EA9">
        <w:t>пункційно-катетерну</w:t>
      </w:r>
      <w:proofErr w:type="spellEnd"/>
      <w:r w:rsidRPr="007D0EA9">
        <w:t xml:space="preserve"> ангіографію ГАС на пересувному </w:t>
      </w:r>
      <w:proofErr w:type="spellStart"/>
      <w:r w:rsidRPr="007D0EA9">
        <w:t>апараті</w:t>
      </w:r>
      <w:proofErr w:type="spellEnd"/>
      <w:r w:rsidRPr="007D0EA9">
        <w:t xml:space="preserve"> PXP-40HF (52-58 </w:t>
      </w:r>
      <w:proofErr w:type="spellStart"/>
      <w:r w:rsidRPr="007D0EA9">
        <w:lastRenderedPageBreak/>
        <w:t>kV</w:t>
      </w:r>
      <w:proofErr w:type="spellEnd"/>
      <w:r w:rsidRPr="007D0EA9">
        <w:t xml:space="preserve">, 1.8-3.2 </w:t>
      </w:r>
      <w:proofErr w:type="spellStart"/>
      <w:r w:rsidRPr="007D0EA9">
        <w:t>mas</w:t>
      </w:r>
      <w:proofErr w:type="spellEnd"/>
      <w:r w:rsidRPr="007D0EA9">
        <w:t xml:space="preserve">) при фокусній відстані 1 м. Для </w:t>
      </w:r>
      <w:proofErr w:type="spellStart"/>
      <w:r w:rsidRPr="007D0EA9">
        <w:t>ангіографічного</w:t>
      </w:r>
      <w:proofErr w:type="spellEnd"/>
      <w:r w:rsidRPr="007D0EA9">
        <w:t xml:space="preserve"> дослідження використовували 20,0 мл 76% розчину </w:t>
      </w:r>
      <w:proofErr w:type="spellStart"/>
      <w:r w:rsidRPr="007D0EA9">
        <w:t>тріомбрасту</w:t>
      </w:r>
      <w:proofErr w:type="spellEnd"/>
      <w:r w:rsidRPr="007D0EA9">
        <w:t>.</w:t>
      </w:r>
    </w:p>
    <w:p w:rsidR="005E59BE" w:rsidRPr="007D0EA9" w:rsidRDefault="005E59BE" w:rsidP="005E59BE">
      <w:pPr>
        <w:pStyle w:val="ad"/>
      </w:pPr>
      <w:r w:rsidRPr="007D0EA9">
        <w:t xml:space="preserve">При цьому встановлено, що </w:t>
      </w:r>
      <w:proofErr w:type="spellStart"/>
      <w:r w:rsidRPr="007D0EA9">
        <w:t>морфометрично</w:t>
      </w:r>
      <w:proofErr w:type="spellEnd"/>
      <w:r w:rsidRPr="007D0EA9">
        <w:t xml:space="preserve"> діаметр ГАС на рівні відходження від ЗАС тільки у двох випадках був менше 0,7 см. Латеральна огинаюча артерія крупніша за медіальну огинаючу артерію, і її діаметр в основному складає 4-5 мм. Медіальна огинаюча артерія має діаметр від 3 до 5 мм, частіше всього 4 мм. Кількість пронизних артерій ГАС з латеральної сторони склала 3,9 проти 2,2 пронизних артерій медіальної сторони. По діаметру найбільш потужна І пронизна латеральна артерія &gt; 3 мм, ІІ-ІІІ пронизні артерії – 2-2,5 мм, IV-VI пронизні артерії зустрічаються тільки у половини обстежуваних хворих, де V пронизна артерія знаходиться на рівні початку Гунтерового каналу (17 см) від гирла і має 1,5-2,5 мм. На цьому рівні діаметр дистальної частини ГАС у 70 % більше 5 мм і тільки у 20 % був менше 4 мм.</w:t>
      </w:r>
    </w:p>
    <w:p w:rsidR="005E59BE" w:rsidRPr="007D0EA9" w:rsidRDefault="005E59BE" w:rsidP="005E59BE">
      <w:pPr>
        <w:pStyle w:val="ad"/>
      </w:pPr>
      <w:r w:rsidRPr="007D0EA9">
        <w:t xml:space="preserve">Залежно від відходження ГАС від ЗАС встановлено, що гирло ГАС у 50% випадків розташовується по латеральній поверхні, у 25% випадків - по </w:t>
      </w:r>
      <w:proofErr w:type="spellStart"/>
      <w:r w:rsidRPr="007D0EA9">
        <w:t>задньо</w:t>
      </w:r>
      <w:proofErr w:type="spellEnd"/>
      <w:r w:rsidRPr="007D0EA9">
        <w:t xml:space="preserve">-латеральній поверхні, у 15% - по задній поверхні та у 10% - по </w:t>
      </w:r>
      <w:proofErr w:type="spellStart"/>
      <w:r w:rsidRPr="007D0EA9">
        <w:t>задньо</w:t>
      </w:r>
      <w:proofErr w:type="spellEnd"/>
      <w:r w:rsidRPr="007D0EA9">
        <w:t>-медіальній поверхні.</w:t>
      </w:r>
    </w:p>
    <w:p w:rsidR="005E59BE" w:rsidRPr="007D0EA9" w:rsidRDefault="005E59BE" w:rsidP="005E59BE">
      <w:pPr>
        <w:pStyle w:val="ad"/>
      </w:pPr>
      <w:r w:rsidRPr="007D0EA9">
        <w:t>Реконструкцію ГАС, як самостійну операцію, вважали показаною:</w:t>
      </w:r>
    </w:p>
    <w:p w:rsidR="005E59BE" w:rsidRPr="007D0EA9" w:rsidRDefault="005E59BE" w:rsidP="005E59BE">
      <w:pPr>
        <w:pStyle w:val="ad"/>
      </w:pPr>
      <w:r w:rsidRPr="007D0EA9">
        <w:t>− за даними УЗДС при гемодинамічно значимому ураженні (стеноз понад 60% або оклюзія) гирла або стовбура ГАС з прохідною середньою і дистальною порцією артерії і хоча б двома бічними пронизними гілками;</w:t>
      </w:r>
    </w:p>
    <w:p w:rsidR="005E59BE" w:rsidRPr="007D0EA9" w:rsidRDefault="005E59BE" w:rsidP="005E59BE">
      <w:pPr>
        <w:pStyle w:val="ad"/>
      </w:pPr>
      <w:r w:rsidRPr="007D0EA9">
        <w:t>− діаметр основного стовбура не менше 0,37 мм;</w:t>
      </w:r>
    </w:p>
    <w:p w:rsidR="005E59BE" w:rsidRPr="007D0EA9" w:rsidRDefault="005E59BE" w:rsidP="005E59BE">
      <w:pPr>
        <w:pStyle w:val="ad"/>
      </w:pPr>
      <w:r w:rsidRPr="007D0EA9">
        <w:t>− спроможність глибокостегново-підколінної колатеральної системи (ГСПІ менше 0,37);</w:t>
      </w:r>
    </w:p>
    <w:p w:rsidR="005E59BE" w:rsidRPr="007D0EA9" w:rsidRDefault="005E59BE" w:rsidP="005E59BE">
      <w:pPr>
        <w:pStyle w:val="ad"/>
      </w:pPr>
      <w:r w:rsidRPr="007D0EA9">
        <w:t>− задовільний «приплив», відсутність проксимального гемодинамічно значимого ураження;</w:t>
      </w:r>
    </w:p>
    <w:p w:rsidR="005E59BE" w:rsidRPr="007D0EA9" w:rsidRDefault="005E59BE" w:rsidP="005E59BE">
      <w:pPr>
        <w:pStyle w:val="ad"/>
      </w:pPr>
      <w:r w:rsidRPr="007D0EA9">
        <w:t>збережені шляхи «відпливу», прохідна дистальна порція підколінної артерії, а на гомілці збережена прохідність не менше однієї тібіальної артерії.</w:t>
      </w:r>
    </w:p>
    <w:p w:rsidR="005E59BE" w:rsidRPr="007D0EA9" w:rsidRDefault="005E59BE" w:rsidP="005E59BE">
      <w:pPr>
        <w:pStyle w:val="ad"/>
      </w:pPr>
      <w:r w:rsidRPr="007D0EA9">
        <w:t xml:space="preserve">При вказаному сегменті ураження до основних колатералей можна віднести низхідну гілку латеральної огинаючої артерії і пронизні артерії глибокої артерії </w:t>
      </w:r>
      <w:r w:rsidRPr="007D0EA9">
        <w:lastRenderedPageBreak/>
        <w:t>стегна, котрі анастомозують з верхніми та нижніми колінними артеріями, литковими артеріями, передньою та задньою поворотними великогомілковими артеріями. Ось чому проведення протяжної профундопластики до третьої пронизної артерії (дистальніше 10 см від гирла) у пацієнтів похилого віку виправдане. У 150 хворих виконані наступні види профундопластики :</w:t>
      </w:r>
    </w:p>
    <w:p w:rsidR="005E59BE" w:rsidRPr="007D0EA9" w:rsidRDefault="005E59BE" w:rsidP="005E59BE">
      <w:pPr>
        <w:pStyle w:val="ad"/>
        <w:numPr>
          <w:ilvl w:val="0"/>
          <w:numId w:val="9"/>
        </w:numPr>
      </w:pPr>
      <w:r w:rsidRPr="007D0EA9">
        <w:t xml:space="preserve">ізольована профундопластика з </w:t>
      </w:r>
      <w:proofErr w:type="spellStart"/>
      <w:r w:rsidRPr="007D0EA9">
        <w:t>автовенозною</w:t>
      </w:r>
      <w:proofErr w:type="spellEnd"/>
      <w:r w:rsidRPr="007D0EA9">
        <w:t xml:space="preserve"> латкою у 64 хворих;</w:t>
      </w:r>
    </w:p>
    <w:p w:rsidR="005E59BE" w:rsidRPr="007D0EA9" w:rsidRDefault="005E59BE" w:rsidP="005E59BE">
      <w:pPr>
        <w:pStyle w:val="ad"/>
        <w:numPr>
          <w:ilvl w:val="0"/>
          <w:numId w:val="9"/>
        </w:numPr>
      </w:pPr>
      <w:r w:rsidRPr="007D0EA9">
        <w:t xml:space="preserve">протяжна профундопластика з </w:t>
      </w:r>
      <w:proofErr w:type="spellStart"/>
      <w:r w:rsidRPr="007D0EA9">
        <w:t>автовенозною</w:t>
      </w:r>
      <w:proofErr w:type="spellEnd"/>
      <w:r w:rsidRPr="007D0EA9">
        <w:t xml:space="preserve"> латкою у 26 хворих;</w:t>
      </w:r>
    </w:p>
    <w:p w:rsidR="005E59BE" w:rsidRPr="007D0EA9" w:rsidRDefault="005E59BE" w:rsidP="005E59BE">
      <w:pPr>
        <w:pStyle w:val="ad"/>
        <w:numPr>
          <w:ilvl w:val="0"/>
          <w:numId w:val="9"/>
        </w:numPr>
      </w:pPr>
      <w:r w:rsidRPr="007D0EA9">
        <w:t xml:space="preserve">відкрита ендартеректомія з </w:t>
      </w:r>
      <w:proofErr w:type="spellStart"/>
      <w:r w:rsidRPr="007D0EA9">
        <w:t>алолаткою</w:t>
      </w:r>
      <w:proofErr w:type="spellEnd"/>
      <w:r w:rsidRPr="007D0EA9">
        <w:t xml:space="preserve"> у 1 хворого;</w:t>
      </w:r>
    </w:p>
    <w:p w:rsidR="005E59BE" w:rsidRPr="007D0EA9" w:rsidRDefault="005E59BE" w:rsidP="005E59BE">
      <w:pPr>
        <w:pStyle w:val="ad"/>
        <w:numPr>
          <w:ilvl w:val="0"/>
          <w:numId w:val="9"/>
        </w:numPr>
      </w:pPr>
      <w:r w:rsidRPr="007D0EA9">
        <w:t xml:space="preserve">відкрита ендартеректомія з </w:t>
      </w:r>
      <w:proofErr w:type="spellStart"/>
      <w:r w:rsidRPr="007D0EA9">
        <w:t>автоартеріальною</w:t>
      </w:r>
      <w:proofErr w:type="spellEnd"/>
      <w:r w:rsidRPr="007D0EA9">
        <w:t xml:space="preserve"> латкою у 17 пацієнтів, з них:</w:t>
      </w:r>
    </w:p>
    <w:p w:rsidR="005E59BE" w:rsidRPr="007D0EA9" w:rsidRDefault="005E59BE" w:rsidP="005E59BE">
      <w:pPr>
        <w:pStyle w:val="ad"/>
        <w:numPr>
          <w:ilvl w:val="0"/>
          <w:numId w:val="10"/>
        </w:numPr>
      </w:pPr>
      <w:r w:rsidRPr="007D0EA9">
        <w:t xml:space="preserve">за </w:t>
      </w:r>
      <w:proofErr w:type="spellStart"/>
      <w:r w:rsidRPr="007D0EA9">
        <w:t>Weibel</w:t>
      </w:r>
      <w:proofErr w:type="spellEnd"/>
      <w:r w:rsidRPr="007D0EA9">
        <w:t xml:space="preserve"> − у 7 хворих;</w:t>
      </w:r>
    </w:p>
    <w:p w:rsidR="005E59BE" w:rsidRPr="007D0EA9" w:rsidRDefault="005E59BE" w:rsidP="005E59BE">
      <w:pPr>
        <w:pStyle w:val="ad"/>
        <w:numPr>
          <w:ilvl w:val="0"/>
          <w:numId w:val="10"/>
        </w:numPr>
      </w:pPr>
      <w:r w:rsidRPr="007D0EA9">
        <w:t xml:space="preserve">за </w:t>
      </w:r>
      <w:proofErr w:type="spellStart"/>
      <w:r w:rsidRPr="007D0EA9">
        <w:t>Bertolucchi</w:t>
      </w:r>
      <w:proofErr w:type="spellEnd"/>
      <w:r w:rsidRPr="007D0EA9">
        <w:t xml:space="preserve"> – у 7 хворих;</w:t>
      </w:r>
    </w:p>
    <w:p w:rsidR="005E59BE" w:rsidRPr="007D0EA9" w:rsidRDefault="005E59BE" w:rsidP="005E59BE">
      <w:pPr>
        <w:pStyle w:val="ad"/>
        <w:numPr>
          <w:ilvl w:val="0"/>
          <w:numId w:val="10"/>
        </w:numPr>
      </w:pPr>
      <w:r w:rsidRPr="007D0EA9">
        <w:t xml:space="preserve">за </w:t>
      </w:r>
      <w:proofErr w:type="spellStart"/>
      <w:r w:rsidRPr="007D0EA9">
        <w:t>Feldhaus</w:t>
      </w:r>
      <w:proofErr w:type="spellEnd"/>
      <w:r w:rsidRPr="007D0EA9">
        <w:t xml:space="preserve"> − у 3 хворих;</w:t>
      </w:r>
      <w:r w:rsidRPr="007D0EA9">
        <w:tab/>
      </w:r>
    </w:p>
    <w:p w:rsidR="005E59BE" w:rsidRPr="007D0EA9" w:rsidRDefault="005E59BE" w:rsidP="005E59BE">
      <w:pPr>
        <w:pStyle w:val="ad"/>
        <w:numPr>
          <w:ilvl w:val="0"/>
          <w:numId w:val="9"/>
        </w:numPr>
      </w:pPr>
      <w:r w:rsidRPr="007D0EA9">
        <w:t xml:space="preserve">пригирлова резекція ГАС </w:t>
      </w:r>
      <w:proofErr w:type="spellStart"/>
      <w:r w:rsidRPr="007D0EA9">
        <w:t>автовенозним</w:t>
      </w:r>
      <w:proofErr w:type="spellEnd"/>
      <w:r w:rsidRPr="007D0EA9">
        <w:t xml:space="preserve"> протезуванням у 3 хворих;</w:t>
      </w:r>
    </w:p>
    <w:p w:rsidR="005E59BE" w:rsidRPr="007D0EA9" w:rsidRDefault="005E59BE" w:rsidP="005E59BE">
      <w:pPr>
        <w:pStyle w:val="ad"/>
        <w:numPr>
          <w:ilvl w:val="0"/>
          <w:numId w:val="9"/>
        </w:numPr>
      </w:pPr>
      <w:r w:rsidRPr="007D0EA9">
        <w:t>стегново-глибокостегнове алопротезування у 7 хворих, з них:</w:t>
      </w:r>
    </w:p>
    <w:p w:rsidR="005E59BE" w:rsidRPr="007D0EA9" w:rsidRDefault="005E59BE" w:rsidP="005E59BE">
      <w:pPr>
        <w:pStyle w:val="ad"/>
        <w:numPr>
          <w:ilvl w:val="0"/>
          <w:numId w:val="11"/>
        </w:numPr>
      </w:pPr>
      <w:r w:rsidRPr="007D0EA9">
        <w:t>стеново-глибокостегнове алопротезування у 6 хворих;</w:t>
      </w:r>
    </w:p>
    <w:p w:rsidR="005E59BE" w:rsidRPr="007D0EA9" w:rsidRDefault="005E59BE" w:rsidP="005E59BE">
      <w:pPr>
        <w:pStyle w:val="ad"/>
        <w:numPr>
          <w:ilvl w:val="0"/>
          <w:numId w:val="11"/>
        </w:numPr>
      </w:pPr>
      <w:r w:rsidRPr="007D0EA9">
        <w:t>стеново-глибокостегнове композитне алопротезування у 1 хворого;</w:t>
      </w:r>
    </w:p>
    <w:p w:rsidR="005E59BE" w:rsidRPr="007D0EA9" w:rsidRDefault="005E59BE" w:rsidP="005E59BE">
      <w:pPr>
        <w:pStyle w:val="ad"/>
        <w:numPr>
          <w:ilvl w:val="0"/>
          <w:numId w:val="11"/>
        </w:numPr>
      </w:pPr>
      <w:r w:rsidRPr="007D0EA9">
        <w:rPr>
          <w:rFonts w:eastAsia="Times New Roman"/>
        </w:rPr>
        <w:t>з реімплантацією пронизних гілок у 5 хворих;</w:t>
      </w:r>
    </w:p>
    <w:p w:rsidR="005E59BE" w:rsidRPr="007D0EA9" w:rsidRDefault="005E59BE" w:rsidP="005E59BE">
      <w:pPr>
        <w:pStyle w:val="ad"/>
        <w:numPr>
          <w:ilvl w:val="0"/>
          <w:numId w:val="9"/>
        </w:numPr>
      </w:pPr>
      <w:r w:rsidRPr="007D0EA9">
        <w:t>стегново-глибокостегнове аутовенозне шунтування у 9 хворих;</w:t>
      </w:r>
    </w:p>
    <w:p w:rsidR="005E59BE" w:rsidRPr="007D0EA9" w:rsidRDefault="005E59BE" w:rsidP="005E59BE">
      <w:pPr>
        <w:pStyle w:val="ad"/>
        <w:numPr>
          <w:ilvl w:val="0"/>
          <w:numId w:val="9"/>
        </w:numPr>
      </w:pPr>
      <w:r w:rsidRPr="007D0EA9">
        <w:t>стегново-глибокостегнове аутовенозне протезування у 23 хворих;</w:t>
      </w:r>
    </w:p>
    <w:p w:rsidR="005E59BE" w:rsidRPr="007D0EA9" w:rsidRDefault="005E59BE" w:rsidP="005E59BE">
      <w:pPr>
        <w:pStyle w:val="ad"/>
        <w:numPr>
          <w:ilvl w:val="0"/>
          <w:numId w:val="12"/>
        </w:numPr>
      </w:pPr>
      <w:r w:rsidRPr="007D0EA9">
        <w:t>з реімплантацією пронизних гілок – у 15 хворих;</w:t>
      </w:r>
    </w:p>
    <w:p w:rsidR="005E59BE" w:rsidRPr="007D0EA9" w:rsidRDefault="005E59BE" w:rsidP="005E59BE">
      <w:pPr>
        <w:pStyle w:val="ad"/>
        <w:numPr>
          <w:ilvl w:val="0"/>
          <w:numId w:val="12"/>
        </w:numPr>
      </w:pPr>
      <w:r w:rsidRPr="007D0EA9">
        <w:t>з реімплантацією огинаючих гілок у 3 хворих.</w:t>
      </w:r>
    </w:p>
    <w:p w:rsidR="005E59BE" w:rsidRPr="007D0EA9" w:rsidRDefault="005E59BE" w:rsidP="005E59BE">
      <w:pPr>
        <w:pStyle w:val="ad"/>
      </w:pPr>
      <w:r w:rsidRPr="007D0EA9">
        <w:t>У зв’язку з різноманіттям атеросклеротичних уражень ГАС ми запропонували наступні варіанти модифікованого підходу до вибору способу реконструкції ГАС:</w:t>
      </w:r>
    </w:p>
    <w:p w:rsidR="005E59BE" w:rsidRPr="007D0EA9" w:rsidRDefault="005E59BE" w:rsidP="005E59BE">
      <w:pPr>
        <w:pStyle w:val="ad"/>
      </w:pPr>
      <w:r w:rsidRPr="007D0EA9">
        <w:t>− При наявності протяжного стенозу стовбура ГАС слід надавати перевагу виконанню пластики за допомогою аутовенозної латки, ніж протезуванню артерії.</w:t>
      </w:r>
    </w:p>
    <w:p w:rsidR="005E59BE" w:rsidRPr="007D0EA9" w:rsidRDefault="005E59BE" w:rsidP="005E59BE">
      <w:pPr>
        <w:pStyle w:val="ad"/>
      </w:pPr>
      <w:r w:rsidRPr="007D0EA9">
        <w:t>− При цьому має бути можливість «якісної» дезоблітерації: не тільки з основного стовбура, але і з гирла прибічних гілок ГАС (огинаючі, пронизні).</w:t>
      </w:r>
    </w:p>
    <w:p w:rsidR="005E59BE" w:rsidRPr="007D0EA9" w:rsidRDefault="005E59BE" w:rsidP="005E59BE">
      <w:pPr>
        <w:pStyle w:val="ad"/>
      </w:pPr>
      <w:r w:rsidRPr="007D0EA9">
        <w:lastRenderedPageBreak/>
        <w:t xml:space="preserve">− У випадку протяжної оклюзії ГАС і/або стенозу, при неможливості виконання «якісної» дезоблітерації (виразкування, кальциноз, ураження </w:t>
      </w:r>
      <w:proofErr w:type="spellStart"/>
      <w:r w:rsidRPr="007D0EA9">
        <w:t>tunica</w:t>
      </w:r>
      <w:proofErr w:type="spellEnd"/>
      <w:r w:rsidRPr="007D0EA9">
        <w:t xml:space="preserve"> </w:t>
      </w:r>
      <w:proofErr w:type="spellStart"/>
      <w:r w:rsidRPr="007D0EA9">
        <w:t>media</w:t>
      </w:r>
      <w:proofErr w:type="spellEnd"/>
      <w:r w:rsidRPr="007D0EA9">
        <w:t>) показане протезування ГАС.</w:t>
      </w:r>
    </w:p>
    <w:p w:rsidR="005E59BE" w:rsidRPr="007D0EA9" w:rsidRDefault="005E59BE" w:rsidP="005E59BE">
      <w:pPr>
        <w:pStyle w:val="ad"/>
      </w:pPr>
      <w:r w:rsidRPr="007D0EA9">
        <w:t>− Протезування і/або шунтування ГАС більш доцільне, якщо протягом ураженої ділянки не зустрічаються бокові гілки ГАС.</w:t>
      </w:r>
    </w:p>
    <w:p w:rsidR="005E59BE" w:rsidRPr="007D0EA9" w:rsidRDefault="005E59BE" w:rsidP="005E59BE">
      <w:pPr>
        <w:pStyle w:val="ad"/>
      </w:pPr>
      <w:r w:rsidRPr="007D0EA9">
        <w:t>При збереженому просвіті та інтактній судинній стінці бокових гілок показана їх реімплантація у трансплантант, особливо при наявності з них задовільного ретроградного кровоплину. Для технічного спрощення виконання реімпланції виконується їх викройка на майданчику зі стінки ГАС по окілу навколо гирла гілки. Після чого формується анастомоз «кінець у бік» між гілкою та неперервно вшитим у трансплантант на майданчику пронизною артерією.</w:t>
      </w:r>
    </w:p>
    <w:p w:rsidR="005E59BE" w:rsidRPr="007D0EA9" w:rsidRDefault="005E59BE" w:rsidP="005E59BE">
      <w:pPr>
        <w:pStyle w:val="ad"/>
      </w:pPr>
      <w:r w:rsidRPr="007D0EA9">
        <w:t>Ніяких критеріїв відносно показів до реімплантації бокових гілок ГАС не існує. Разом з тим ми вважаємо, що обов’язковій реімплантації підлягають бокові гілки, якщо їх діаметр d ≥ 2 мм, по котрих збережений ретроградний кровоплин.</w:t>
      </w:r>
    </w:p>
    <w:p w:rsidR="005E59BE" w:rsidRPr="007D0EA9" w:rsidRDefault="005E59BE" w:rsidP="005E59BE">
      <w:pPr>
        <w:pStyle w:val="ad"/>
      </w:pPr>
      <w:r w:rsidRPr="007D0EA9">
        <w:t xml:space="preserve">У випадку успішно виконаної ендартеректомії на дистальному або проксимальному відрізку ГАС і неможливості виконання останньої на протязі рекомендовано протезування стовбура ГАС з формуванням «косого» анастомозу «кінець у кінець» на успішно </w:t>
      </w:r>
      <w:proofErr w:type="spellStart"/>
      <w:r w:rsidRPr="007D0EA9">
        <w:t>дезоблітерованій</w:t>
      </w:r>
      <w:proofErr w:type="spellEnd"/>
      <w:r w:rsidRPr="007D0EA9">
        <w:t xml:space="preserve"> ділянці артерії. Подібна тактика доцільна також при наявності бокових пронизних гілок на ділянці дезоблітерації.</w:t>
      </w:r>
    </w:p>
    <w:p w:rsidR="005E59BE" w:rsidRPr="007D0EA9" w:rsidRDefault="005E59BE" w:rsidP="005E59BE">
      <w:pPr>
        <w:pStyle w:val="ad"/>
      </w:pPr>
      <w:r w:rsidRPr="007D0EA9">
        <w:t>При варіанті відходження латеральної та медіальної огинаючих гілок від ЗАС, і/або при наявності тільки двох стовбурів, один з яких латеральна огинаюча артерія, а другий власне ГАС, можливе виконання протезування ураженої ділянки з реімплантацією у трансплантант усіх інших гілок, стовбурів. Подібну тактику можливо використовувати при оклюзії ЗАС і/або її стенозі, який технічно не піддається реверсійній ЕАЕ. Таким чином, виконується загальностегново-глибокостегнове протезування з реімплантацією бокових гілок.</w:t>
      </w:r>
    </w:p>
    <w:p w:rsidR="005E59BE" w:rsidRPr="007D0EA9" w:rsidRDefault="005E59BE" w:rsidP="005E59BE">
      <w:pPr>
        <w:pStyle w:val="ad"/>
      </w:pPr>
      <w:r w:rsidRPr="007D0EA9">
        <w:t xml:space="preserve">Якщо не вдається виконати повноцінну ендартеректомію із ЗАС зі пригирловим вивільненням атероматозу, тоді дистальніше рівня ураження </w:t>
      </w:r>
      <w:r w:rsidRPr="007D0EA9">
        <w:lastRenderedPageBreak/>
        <w:t>стовбура ГАС відсікається та імплантується в найближче розташовану пронизну гілку.</w:t>
      </w:r>
    </w:p>
    <w:p w:rsidR="005E59BE" w:rsidRPr="007D0EA9" w:rsidRDefault="005E59BE" w:rsidP="005E59BE">
      <w:pPr>
        <w:pStyle w:val="ad"/>
      </w:pPr>
      <w:r w:rsidRPr="007D0EA9">
        <w:t xml:space="preserve">В окремих випадках можливо використовувати техніки </w:t>
      </w:r>
      <w:proofErr w:type="spellStart"/>
      <w:r w:rsidRPr="007D0EA9">
        <w:t>Feldhaus</w:t>
      </w:r>
      <w:proofErr w:type="spellEnd"/>
      <w:r w:rsidRPr="007D0EA9">
        <w:t xml:space="preserve"> виконання </w:t>
      </w:r>
      <w:proofErr w:type="spellStart"/>
      <w:r w:rsidRPr="007D0EA9">
        <w:t>дезоблітераціїї</w:t>
      </w:r>
      <w:proofErr w:type="spellEnd"/>
      <w:r w:rsidRPr="007D0EA9">
        <w:t xml:space="preserve"> просвіту ПАС і використання її в якості </w:t>
      </w:r>
      <w:proofErr w:type="spellStart"/>
      <w:r w:rsidRPr="007D0EA9">
        <w:t>автоартеріального</w:t>
      </w:r>
      <w:proofErr w:type="spellEnd"/>
      <w:r w:rsidRPr="007D0EA9">
        <w:t xml:space="preserve"> </w:t>
      </w:r>
      <w:proofErr w:type="spellStart"/>
      <w:r w:rsidRPr="007D0EA9">
        <w:t>трансплантанта</w:t>
      </w:r>
      <w:proofErr w:type="spellEnd"/>
      <w:r w:rsidRPr="007D0EA9">
        <w:t xml:space="preserve"> для протезування оклюзованої гілки-стовбура ГАС шляхом артеріальної профундопластики ПАС у ГАС по типу «кінець у бік».</w:t>
      </w:r>
    </w:p>
    <w:p w:rsidR="005E59BE" w:rsidRPr="007D0EA9" w:rsidRDefault="005E59BE" w:rsidP="005E59BE">
      <w:pPr>
        <w:pStyle w:val="ad"/>
      </w:pPr>
      <w:r w:rsidRPr="007D0EA9">
        <w:t xml:space="preserve">Серед місцевих післяопераційних ускладнень раннього </w:t>
      </w:r>
      <w:proofErr w:type="spellStart"/>
      <w:r w:rsidRPr="007D0EA9">
        <w:t>післяпераційного</w:t>
      </w:r>
      <w:proofErr w:type="spellEnd"/>
      <w:r w:rsidRPr="007D0EA9">
        <w:t xml:space="preserve"> періоду найбільш часто відзначалась лімфорея, яка спостерігалась у 8 хворих (5,3 %) та піддавалась консервативній терапії у всіх випадках. Нагноєння післяопераційної рани спостерігалося у 3 (2 %) хворих, виліковано консервативно.</w:t>
      </w:r>
    </w:p>
    <w:p w:rsidR="005E59BE" w:rsidRPr="007D0EA9" w:rsidRDefault="005E59BE" w:rsidP="005E59BE">
      <w:pPr>
        <w:pStyle w:val="ad"/>
      </w:pPr>
      <w:r w:rsidRPr="007D0EA9">
        <w:t xml:space="preserve">Тромбози зон реконструкції спостерігалися в одного (0,7 %) хворого. Виконана тромбектомія дала позитивний ефект. Ранні післяопераційні тромбози можуть бути зумовлені не тільки технічними похибками, але й завищенням показів до операції, порушенням  загальної та місцевої гемодинаміки, невдало обраним діаметром протезу, наявністю незадовільного дистального русла, високою </w:t>
      </w:r>
      <w:proofErr w:type="spellStart"/>
      <w:r w:rsidRPr="007D0EA9">
        <w:t>тромбогенністю</w:t>
      </w:r>
      <w:proofErr w:type="spellEnd"/>
      <w:r w:rsidRPr="007D0EA9">
        <w:t xml:space="preserve"> внутрішньої поверхні протезів та зони реконструкції.</w:t>
      </w:r>
    </w:p>
    <w:p w:rsidR="005E59BE" w:rsidRPr="007D0EA9" w:rsidRDefault="005E59BE" w:rsidP="005E59BE">
      <w:pPr>
        <w:pStyle w:val="ad"/>
      </w:pPr>
      <w:r w:rsidRPr="007D0EA9">
        <w:t>Незначний вплив на кількість позитивних результатів виконаних операцій надавав початковий ступінь ішемії кінцівки. При ішемії II-Б – ІІІ-А ступеня безпосередні позитивні результати отримані в 97,3 % випадків, а в групі пацієнтів з ІІІ-Б ішемією кількість позитивних результатів склала тільки 74,5 %. У хворих з IV ступенем ішемії та ураженням усіх гомілкових артерій позитивні результати ізольованої профундопластики спостерігалися тільки у 61,9 % хворих.</w:t>
      </w:r>
    </w:p>
    <w:p w:rsidR="005E59BE" w:rsidRPr="007D0EA9" w:rsidRDefault="005E59BE" w:rsidP="005E59BE">
      <w:pPr>
        <w:pStyle w:val="ad"/>
      </w:pPr>
      <w:r w:rsidRPr="007D0EA9">
        <w:t xml:space="preserve">Кількість позитивних результатів ізольованих профундопластик склала 84%. Операції не дали клінічного поліпшення у 16 % випадків, з яких у 11,3 % випадків хворі не відзначали клінічного поліпшення, незважаючи на збільшення </w:t>
      </w:r>
      <w:proofErr w:type="spellStart"/>
      <w:r w:rsidRPr="007D0EA9">
        <w:t>кісточково</w:t>
      </w:r>
      <w:proofErr w:type="spellEnd"/>
      <w:r w:rsidRPr="007D0EA9">
        <w:t xml:space="preserve">-плечового індекса на 0,2. Ампутації в даній групі хворих виконані в 4,7 % випадках. </w:t>
      </w:r>
    </w:p>
    <w:p w:rsidR="005E59BE" w:rsidRPr="007D0EA9" w:rsidRDefault="005E59BE" w:rsidP="005E59BE">
      <w:pPr>
        <w:pStyle w:val="ad"/>
      </w:pPr>
      <w:r w:rsidRPr="007D0EA9">
        <w:lastRenderedPageBreak/>
        <w:t xml:space="preserve">Найбільш ефективними серед профундопластик були операції з використанням </w:t>
      </w:r>
      <w:proofErr w:type="spellStart"/>
      <w:r w:rsidRPr="007D0EA9">
        <w:t>автовенозних</w:t>
      </w:r>
      <w:proofErr w:type="spellEnd"/>
      <w:r w:rsidRPr="007D0EA9">
        <w:t xml:space="preserve"> латок − у 87% випадків. При виконанні </w:t>
      </w:r>
      <w:proofErr w:type="spellStart"/>
      <w:r w:rsidRPr="007D0EA9">
        <w:t>автоартеріальних</w:t>
      </w:r>
      <w:proofErr w:type="spellEnd"/>
      <w:r w:rsidRPr="007D0EA9">
        <w:t xml:space="preserve"> латок відзначено 78,2% позитивних результатів, при використанні синтетичних латок – 70,1% випадків.</w:t>
      </w:r>
    </w:p>
    <w:p w:rsidR="005E59BE" w:rsidRPr="007D0EA9" w:rsidRDefault="005E59BE" w:rsidP="005E59BE">
      <w:pPr>
        <w:pStyle w:val="ad"/>
      </w:pPr>
      <w:r w:rsidRPr="007D0EA9">
        <w:t>Для прогнозування ефективності втручань на глибокій артерії стегна запропонована математична модель, яка побудована на порівнянні величини ГСПІ перед простим використанням виду операції, де при значенні індекса ≤ 0,36 5-річне збереження кінцівки при профундопластиці досягає 62%, а при значенні індекса ≤ 0,35 ˗ 74,2 % збереження кінцівки, а при значенні індекса 0,3 – 87,3 %.</w:t>
      </w:r>
    </w:p>
    <w:p w:rsidR="005E59BE" w:rsidRPr="007D0EA9" w:rsidRDefault="005E59BE" w:rsidP="005E59BE">
      <w:pPr>
        <w:pStyle w:val="ad"/>
      </w:pPr>
      <w:r w:rsidRPr="007D0EA9">
        <w:t>Мабуть, це пов’язане з потенційно великими функціональними можливостями глибокостегново-підколінної колатеральної системи для повноцінної реваскуляризації кінцівки, а також «</w:t>
      </w:r>
      <w:proofErr w:type="spellStart"/>
      <w:r w:rsidRPr="007D0EA9">
        <w:t>гемодинамічною</w:t>
      </w:r>
      <w:proofErr w:type="spellEnd"/>
      <w:r w:rsidRPr="007D0EA9">
        <w:t xml:space="preserve"> адекватністю» периферичного русла при виконанні профундопластики.</w:t>
      </w:r>
    </w:p>
    <w:p w:rsidR="005E59BE" w:rsidRPr="007D0EA9" w:rsidRDefault="005E59BE" w:rsidP="005E59BE">
      <w:pPr>
        <w:pStyle w:val="ad"/>
      </w:pPr>
      <w:r w:rsidRPr="007D0EA9">
        <w:t>Усі випадки ампутації мали місце при величині ГСПІ &gt; 0,37. При цьому в групі хворих з ампутацією середня величина ГСПІ склала 0,37 ± 0,03 (р &lt; 0,05).</w:t>
      </w:r>
    </w:p>
    <w:p w:rsidR="005E59BE" w:rsidRPr="007D0EA9" w:rsidRDefault="005E59BE" w:rsidP="005E59BE">
      <w:pPr>
        <w:pStyle w:val="ad"/>
      </w:pPr>
      <w:proofErr w:type="spellStart"/>
      <w:r w:rsidRPr="007D0EA9">
        <w:t>Оцiнку</w:t>
      </w:r>
      <w:proofErr w:type="spellEnd"/>
      <w:r w:rsidRPr="007D0EA9">
        <w:t xml:space="preserve"> ЯЖ </w:t>
      </w:r>
      <w:proofErr w:type="spellStart"/>
      <w:r w:rsidRPr="007D0EA9">
        <w:t>дo</w:t>
      </w:r>
      <w:proofErr w:type="spellEnd"/>
      <w:r w:rsidRPr="007D0EA9">
        <w:t xml:space="preserve"> </w:t>
      </w:r>
      <w:proofErr w:type="spellStart"/>
      <w:r w:rsidRPr="007D0EA9">
        <w:t>oпеpацiї</w:t>
      </w:r>
      <w:proofErr w:type="spellEnd"/>
      <w:r w:rsidRPr="007D0EA9">
        <w:t xml:space="preserve"> ми </w:t>
      </w:r>
      <w:proofErr w:type="spellStart"/>
      <w:r w:rsidRPr="007D0EA9">
        <w:t>пpoвели</w:t>
      </w:r>
      <w:proofErr w:type="spellEnd"/>
      <w:r w:rsidRPr="007D0EA9">
        <w:t xml:space="preserve"> у 150 хворих. </w:t>
      </w:r>
      <w:proofErr w:type="spellStart"/>
      <w:r w:rsidRPr="007D0EA9">
        <w:t>Пoказники</w:t>
      </w:r>
      <w:proofErr w:type="spellEnd"/>
      <w:r w:rsidRPr="007D0EA9">
        <w:t xml:space="preserve"> ЯЖ у хворих  на </w:t>
      </w:r>
      <w:proofErr w:type="spellStart"/>
      <w:r w:rsidRPr="007D0EA9">
        <w:t>хpoнiчну</w:t>
      </w:r>
      <w:proofErr w:type="spellEnd"/>
      <w:r w:rsidRPr="007D0EA9">
        <w:t xml:space="preserve"> </w:t>
      </w:r>
      <w:proofErr w:type="spellStart"/>
      <w:r w:rsidRPr="007D0EA9">
        <w:t>iшемiю</w:t>
      </w:r>
      <w:proofErr w:type="spellEnd"/>
      <w:r w:rsidRPr="007D0EA9">
        <w:t xml:space="preserve"> нижніх кінцівок були знижені у два-три рази по всім визначальним шкалам. В післяопераційному віддаленому періоді спостерігали оцінку якості життя у 75 хворих. При цьому симптоми характерні для супутніх захворювань, які спостерігали</w:t>
      </w:r>
      <w:r w:rsidR="000321E7">
        <w:t xml:space="preserve"> у більшості наших пацієнтів </w:t>
      </w:r>
      <w:r w:rsidRPr="007D0EA9">
        <w:t>практично не змінювались. До основних показників якості життя хворих на хр</w:t>
      </w:r>
      <w:r w:rsidR="0089290A">
        <w:t>онічну ішемію нижніх кінцівок</w:t>
      </w:r>
      <w:r w:rsidRPr="007D0EA9">
        <w:t xml:space="preserve">, окрім загальноприйнятих, враховували </w:t>
      </w:r>
      <w:r w:rsidR="000321E7">
        <w:t>дистанцію ходьби, характер болю в нижніх кінцівках, наявність</w:t>
      </w:r>
      <w:r w:rsidRPr="007D0EA9">
        <w:t xml:space="preserve"> трофічних змін.</w:t>
      </w:r>
    </w:p>
    <w:p w:rsidR="005E59BE" w:rsidRPr="007D0EA9" w:rsidRDefault="005E59BE" w:rsidP="005E59BE">
      <w:pPr>
        <w:pStyle w:val="ad"/>
      </w:pPr>
      <w:r w:rsidRPr="007D0EA9">
        <w:t xml:space="preserve">Після успішної операції показники фізичної ролі, фізичного болю, загального та психічного здоров’я покращуються вдвічі в порівнянні із </w:t>
      </w:r>
      <w:proofErr w:type="spellStart"/>
      <w:r w:rsidRPr="007D0EA9">
        <w:t>доопераційними</w:t>
      </w:r>
      <w:proofErr w:type="spellEnd"/>
      <w:r w:rsidRPr="007D0EA9">
        <w:t xml:space="preserve">. Це покращує соціальну та емоційну складову якості життя пацієнтів. Таким чином, у випадку досягнення задовільних результатів непрямої pеваскуляpизацiї </w:t>
      </w:r>
      <w:proofErr w:type="spellStart"/>
      <w:r w:rsidRPr="007D0EA9">
        <w:t>нижнiх</w:t>
      </w:r>
      <w:proofErr w:type="spellEnd"/>
      <w:r w:rsidRPr="007D0EA9">
        <w:t xml:space="preserve"> </w:t>
      </w:r>
      <w:proofErr w:type="spellStart"/>
      <w:r w:rsidRPr="007D0EA9">
        <w:t>кiнцiвoк</w:t>
      </w:r>
      <w:proofErr w:type="spellEnd"/>
      <w:r w:rsidRPr="007D0EA9">
        <w:t xml:space="preserve"> </w:t>
      </w:r>
      <w:proofErr w:type="spellStart"/>
      <w:r w:rsidRPr="007D0EA9">
        <w:t>бiльшiсть</w:t>
      </w:r>
      <w:proofErr w:type="spellEnd"/>
      <w:r w:rsidRPr="007D0EA9">
        <w:t xml:space="preserve"> </w:t>
      </w:r>
      <w:proofErr w:type="spellStart"/>
      <w:r w:rsidRPr="007D0EA9">
        <w:t>пoказникiв</w:t>
      </w:r>
      <w:proofErr w:type="spellEnd"/>
      <w:r w:rsidRPr="007D0EA9">
        <w:t xml:space="preserve"> ЯЖ </w:t>
      </w:r>
      <w:proofErr w:type="spellStart"/>
      <w:r w:rsidRPr="007D0EA9">
        <w:t>зpoстають</w:t>
      </w:r>
      <w:proofErr w:type="spellEnd"/>
      <w:r w:rsidRPr="007D0EA9">
        <w:t xml:space="preserve"> та наближаються </w:t>
      </w:r>
      <w:proofErr w:type="spellStart"/>
      <w:r w:rsidRPr="007D0EA9">
        <w:t>дo</w:t>
      </w:r>
      <w:proofErr w:type="spellEnd"/>
      <w:r w:rsidRPr="007D0EA9">
        <w:t xml:space="preserve"> </w:t>
      </w:r>
      <w:proofErr w:type="spellStart"/>
      <w:r w:rsidRPr="007D0EA9">
        <w:t>пoказникiв</w:t>
      </w:r>
      <w:proofErr w:type="spellEnd"/>
      <w:r w:rsidRPr="007D0EA9">
        <w:t xml:space="preserve"> </w:t>
      </w:r>
      <w:proofErr w:type="spellStart"/>
      <w:r w:rsidRPr="007D0EA9">
        <w:t>здopoвих</w:t>
      </w:r>
      <w:proofErr w:type="spellEnd"/>
      <w:r w:rsidRPr="007D0EA9">
        <w:t xml:space="preserve"> людей від 25 до 45 балів.</w:t>
      </w:r>
    </w:p>
    <w:p w:rsidR="005E59BE" w:rsidRPr="007D0EA9" w:rsidRDefault="005E59BE" w:rsidP="005E59BE">
      <w:pPr>
        <w:pStyle w:val="ad"/>
      </w:pPr>
      <w:r w:rsidRPr="007D0EA9">
        <w:lastRenderedPageBreak/>
        <w:t>При порівнянні показників якості життя до операції та після оперативного втручання з розрахунковими показниками якості життя здорової популяції наочно бачимо зростання всіх показників у пацієнтів із задовільними результатами профундопластики, чого не спостерігається у пацієнтів із незадовільними результатами, де показники ЯЖ стали гірші, а особливо це стосується психічного компонента.</w:t>
      </w:r>
    </w:p>
    <w:p w:rsidR="005E59BE" w:rsidRDefault="005E59BE" w:rsidP="005E59BE">
      <w:pPr>
        <w:pStyle w:val="ad"/>
        <w:rPr>
          <w:lang w:eastAsia="ru-RU"/>
        </w:rPr>
      </w:pPr>
      <w:r w:rsidRPr="007D0EA9">
        <w:rPr>
          <w:i/>
          <w:iCs/>
        </w:rPr>
        <w:t>Ключові слова</w:t>
      </w:r>
      <w:r w:rsidRPr="007D0EA9">
        <w:t xml:space="preserve">: </w:t>
      </w:r>
      <w:r w:rsidRPr="007D0EA9">
        <w:rPr>
          <w:lang w:eastAsia="ru-RU"/>
        </w:rPr>
        <w:t xml:space="preserve">облітеруючий атеросклероз судин нижніх кінцівок, ефективність радіологічних методів досліджень, ультразвукове дуплексне сканування артерій нижніх кінцівок, рентген контрастна </w:t>
      </w:r>
      <w:proofErr w:type="spellStart"/>
      <w:r w:rsidRPr="007D0EA9">
        <w:rPr>
          <w:lang w:eastAsia="ru-RU"/>
        </w:rPr>
        <w:t>артеріографія</w:t>
      </w:r>
      <w:proofErr w:type="spellEnd"/>
      <w:r w:rsidRPr="007D0EA9">
        <w:rPr>
          <w:lang w:eastAsia="ru-RU"/>
        </w:rPr>
        <w:t>, МСКТ, оптимізація техніки операцій на глибокій артерії стегна, профундопластика, прогнозована ефективність лікування.</w:t>
      </w:r>
    </w:p>
    <w:p w:rsidR="005E59BE" w:rsidRDefault="005E59BE" w:rsidP="005E59BE">
      <w:pPr>
        <w:pStyle w:val="ad"/>
        <w:rPr>
          <w:lang w:eastAsia="ru-RU"/>
        </w:rPr>
      </w:pPr>
    </w:p>
    <w:p w:rsidR="005E59BE" w:rsidRPr="005E59BE" w:rsidRDefault="005E59BE" w:rsidP="005E59BE">
      <w:pPr>
        <w:pStyle w:val="ad"/>
        <w:jc w:val="center"/>
        <w:rPr>
          <w:b/>
          <w:lang w:val="en-US"/>
        </w:rPr>
      </w:pPr>
      <w:r w:rsidRPr="005E59BE">
        <w:rPr>
          <w:b/>
          <w:lang w:val="en-US"/>
        </w:rPr>
        <w:t>ANNOTATION</w:t>
      </w:r>
    </w:p>
    <w:p w:rsidR="005E59BE" w:rsidRPr="007D0EA9" w:rsidRDefault="005E59BE" w:rsidP="005E59BE">
      <w:pPr>
        <w:pStyle w:val="ad"/>
        <w:rPr>
          <w:lang w:val="en-US"/>
        </w:rPr>
      </w:pPr>
      <w:proofErr w:type="spellStart"/>
      <w:r w:rsidRPr="005E59BE">
        <w:rPr>
          <w:b/>
          <w:lang w:val="en-US"/>
        </w:rPr>
        <w:t>Hadzheha</w:t>
      </w:r>
      <w:proofErr w:type="spellEnd"/>
      <w:r w:rsidRPr="005E59BE">
        <w:rPr>
          <w:b/>
          <w:lang w:val="en-US"/>
        </w:rPr>
        <w:t xml:space="preserve"> V.M. Plastic of the deep femoral artery in chronic ischemia of the lower extremities.</w:t>
      </w:r>
      <w:r w:rsidRPr="007D0EA9">
        <w:rPr>
          <w:lang w:val="en-US"/>
        </w:rPr>
        <w:t xml:space="preserve"> - Qualifying scientific work on the rights of the manuscript.</w:t>
      </w:r>
    </w:p>
    <w:p w:rsidR="005E59BE" w:rsidRPr="007D0EA9" w:rsidRDefault="005E59BE" w:rsidP="005E59BE">
      <w:pPr>
        <w:pStyle w:val="ad"/>
        <w:rPr>
          <w:lang w:val="en-US"/>
        </w:rPr>
      </w:pPr>
      <w:r w:rsidRPr="007D0EA9">
        <w:rPr>
          <w:lang w:val="en-US"/>
        </w:rPr>
        <w:t xml:space="preserve">The </w:t>
      </w:r>
      <w:proofErr w:type="gramStart"/>
      <w:r w:rsidRPr="007D0EA9">
        <w:rPr>
          <w:lang w:val="en-US"/>
        </w:rPr>
        <w:t>dissertation  on</w:t>
      </w:r>
      <w:proofErr w:type="gramEnd"/>
      <w:r w:rsidRPr="007D0EA9">
        <w:rPr>
          <w:lang w:val="en-US"/>
        </w:rPr>
        <w:t xml:space="preserve"> competition of a scientific degree of the candidate of medical sciences (doctor of philosophy) on a specialty 222 - Medicine. - </w:t>
      </w:r>
      <w:proofErr w:type="spellStart"/>
      <w:r w:rsidRPr="007D0EA9">
        <w:rPr>
          <w:lang w:val="en-US"/>
        </w:rPr>
        <w:t>Uzhhorod</w:t>
      </w:r>
      <w:proofErr w:type="spellEnd"/>
      <w:r w:rsidRPr="007D0EA9">
        <w:rPr>
          <w:lang w:val="en-US"/>
        </w:rPr>
        <w:t xml:space="preserve"> National University, Ministry of Education and Science of Ukraine, </w:t>
      </w:r>
      <w:proofErr w:type="spellStart"/>
      <w:r w:rsidRPr="007D0EA9">
        <w:rPr>
          <w:lang w:val="en-US"/>
        </w:rPr>
        <w:t>Uzhhorod</w:t>
      </w:r>
      <w:proofErr w:type="spellEnd"/>
      <w:r w:rsidRPr="007D0EA9">
        <w:rPr>
          <w:lang w:val="en-US"/>
        </w:rPr>
        <w:t>, 2021.</w:t>
      </w:r>
    </w:p>
    <w:p w:rsidR="005E59BE" w:rsidRPr="007D0EA9" w:rsidRDefault="005E59BE" w:rsidP="005E59BE">
      <w:pPr>
        <w:pStyle w:val="ad"/>
        <w:rPr>
          <w:lang w:val="en-US"/>
        </w:rPr>
      </w:pPr>
      <w:r w:rsidRPr="007D0EA9">
        <w:rPr>
          <w:lang w:val="en-US"/>
        </w:rPr>
        <w:t>The dissertation is devoted to the improvement of the results of treatment of patients with chronic ischemia of the lower extremities based on the predicted efficiency and optimization of the technique of operations on the deep femoral artery.</w:t>
      </w:r>
    </w:p>
    <w:p w:rsidR="005E59BE" w:rsidRPr="007D0EA9" w:rsidRDefault="005E59BE" w:rsidP="005E59BE">
      <w:pPr>
        <w:pStyle w:val="ad"/>
        <w:rPr>
          <w:lang w:val="en-US"/>
        </w:rPr>
      </w:pPr>
      <w:r w:rsidRPr="007D0EA9">
        <w:rPr>
          <w:lang w:val="en-US"/>
        </w:rPr>
        <w:t xml:space="preserve">Using morphometric, </w:t>
      </w:r>
      <w:proofErr w:type="spellStart"/>
      <w:r w:rsidRPr="007D0EA9">
        <w:rPr>
          <w:lang w:val="en-US"/>
        </w:rPr>
        <w:t>morpho</w:t>
      </w:r>
      <w:proofErr w:type="spellEnd"/>
      <w:r w:rsidRPr="007D0EA9">
        <w:rPr>
          <w:lang w:val="en-US"/>
        </w:rPr>
        <w:t>-functional clinical and cadastral studies of atherosclerotic lesions of the femoral-popliteal-</w:t>
      </w:r>
      <w:proofErr w:type="spellStart"/>
      <w:r w:rsidRPr="007D0EA9">
        <w:rPr>
          <w:lang w:val="en-US"/>
        </w:rPr>
        <w:t>tibial</w:t>
      </w:r>
      <w:proofErr w:type="spellEnd"/>
      <w:r w:rsidRPr="007D0EA9">
        <w:rPr>
          <w:lang w:val="en-US"/>
        </w:rPr>
        <w:t xml:space="preserve"> segment of the arteries of the lower extremities, the role of the deep femoral artery as the main collateral branch, which provides blood supply to the lower extremities in the case of occlusive occlusions </w:t>
      </w:r>
      <w:proofErr w:type="gramStart"/>
      <w:r w:rsidRPr="007D0EA9">
        <w:rPr>
          <w:lang w:val="en-US"/>
        </w:rPr>
        <w:t>is established</w:t>
      </w:r>
      <w:proofErr w:type="gramEnd"/>
      <w:r w:rsidRPr="007D0EA9">
        <w:rPr>
          <w:lang w:val="en-US"/>
        </w:rPr>
        <w:t>.</w:t>
      </w:r>
    </w:p>
    <w:p w:rsidR="005E59BE" w:rsidRPr="007D0EA9" w:rsidRDefault="005E59BE" w:rsidP="005E59BE">
      <w:pPr>
        <w:pStyle w:val="ad"/>
        <w:rPr>
          <w:lang w:val="en-US"/>
        </w:rPr>
      </w:pPr>
      <w:r w:rsidRPr="007D0EA9">
        <w:rPr>
          <w:lang w:val="en-US"/>
        </w:rPr>
        <w:t xml:space="preserve">Determining the effectiveness of radiological methods of DFA research contributed to the development of appropriate criteria for determining profundoplasty and optimizing the technique of the latter depending on the length of atherosclerotic lesions, atherosclerotic plaque density and the degree of blood flow reduction while </w:t>
      </w:r>
      <w:r w:rsidRPr="007D0EA9">
        <w:rPr>
          <w:lang w:val="en-US"/>
        </w:rPr>
        <w:lastRenderedPageBreak/>
        <w:t xml:space="preserve">maintaining the main and penetrating branches. Evaluation of the research taking into account the early and long-term results of surgical treatment made it possible </w:t>
      </w:r>
      <w:proofErr w:type="gramStart"/>
      <w:r w:rsidRPr="007D0EA9">
        <w:rPr>
          <w:lang w:val="en-US"/>
        </w:rPr>
        <w:t>to mathematically predict</w:t>
      </w:r>
      <w:proofErr w:type="gramEnd"/>
      <w:r w:rsidRPr="007D0EA9">
        <w:rPr>
          <w:lang w:val="en-US"/>
        </w:rPr>
        <w:t xml:space="preserve"> the effectiveness of interventions, verified the motivation of the tasks and the validity of the total achievements.</w:t>
      </w:r>
    </w:p>
    <w:p w:rsidR="005E59BE" w:rsidRPr="007D0EA9" w:rsidRDefault="005E59BE" w:rsidP="005E59BE">
      <w:pPr>
        <w:pStyle w:val="ad"/>
        <w:rPr>
          <w:lang w:val="en-US"/>
        </w:rPr>
      </w:pPr>
      <w:r w:rsidRPr="007D0EA9">
        <w:rPr>
          <w:lang w:val="en-US"/>
        </w:rPr>
        <w:t xml:space="preserve">Chronic ischemia of the lower extremities in atherosclerotic lesions is an urgent problem today. At occlusion of a superficial femoral artery of provide blood supply of an extremity is provided on collateral branches of DFA. Affected by atherosclerosis DFA with stenosis more than 50% deepens ischemia of the limb, leads to swelling of the foot and legs. In patients with intact DFA, chronic ischemia of the lower extremities is less pronounced and limb function </w:t>
      </w:r>
      <w:proofErr w:type="gramStart"/>
      <w:r w:rsidRPr="007D0EA9">
        <w:rPr>
          <w:lang w:val="en-US"/>
        </w:rPr>
        <w:t>is preserved</w:t>
      </w:r>
      <w:proofErr w:type="gramEnd"/>
      <w:r w:rsidRPr="007D0EA9">
        <w:rPr>
          <w:lang w:val="en-US"/>
        </w:rPr>
        <w:t xml:space="preserve"> for a long time.</w:t>
      </w:r>
    </w:p>
    <w:p w:rsidR="005E59BE" w:rsidRPr="007D0EA9" w:rsidRDefault="005E59BE" w:rsidP="005E59BE">
      <w:pPr>
        <w:pStyle w:val="ad"/>
        <w:rPr>
          <w:lang w:val="en-US"/>
        </w:rPr>
      </w:pPr>
      <w:r w:rsidRPr="007D0EA9">
        <w:rPr>
          <w:lang w:val="en-US"/>
        </w:rPr>
        <w:t>With all the evidence of the leading and only major role of DFA in the collateral blood supply of the lower extremity in atherosclerotic lesions of the femoral-popliteal-</w:t>
      </w:r>
      <w:proofErr w:type="spellStart"/>
      <w:r w:rsidRPr="007D0EA9">
        <w:rPr>
          <w:lang w:val="en-US"/>
        </w:rPr>
        <w:t>tibial</w:t>
      </w:r>
      <w:proofErr w:type="spellEnd"/>
      <w:r w:rsidRPr="007D0EA9">
        <w:rPr>
          <w:lang w:val="en-US"/>
        </w:rPr>
        <w:t xml:space="preserve"> segment, profundoplasty operations are indirect methods of revascularization. Apparently for this reason, profundoplasty as an independent method of treatment of chronic lower extremity ischemia </w:t>
      </w:r>
      <w:proofErr w:type="gramStart"/>
      <w:r w:rsidRPr="007D0EA9">
        <w:rPr>
          <w:lang w:val="en-US"/>
        </w:rPr>
        <w:t>is used</w:t>
      </w:r>
      <w:proofErr w:type="gramEnd"/>
      <w:r w:rsidRPr="007D0EA9">
        <w:rPr>
          <w:lang w:val="en-US"/>
        </w:rPr>
        <w:t xml:space="preserve"> less often, and some issues related to architecture, morphometry and diagnosis of DFA, method and type of deep femoral artery plastics, evaluation of long-term treatment outcomes need to be addressed.</w:t>
      </w:r>
    </w:p>
    <w:p w:rsidR="005E59BE" w:rsidRPr="007D0EA9" w:rsidRDefault="005E59BE" w:rsidP="005E59BE">
      <w:pPr>
        <w:pStyle w:val="ad"/>
        <w:rPr>
          <w:lang w:val="en-US"/>
        </w:rPr>
      </w:pPr>
      <w:proofErr w:type="gramStart"/>
      <w:r w:rsidRPr="007D0EA9">
        <w:rPr>
          <w:lang w:val="en-US"/>
        </w:rPr>
        <w:t>On the basis of</w:t>
      </w:r>
      <w:proofErr w:type="gramEnd"/>
      <w:r w:rsidRPr="007D0EA9">
        <w:rPr>
          <w:lang w:val="en-US"/>
        </w:rPr>
        <w:t xml:space="preserve"> the Department of Vascular Surgery ZOKL them. A. Novak, we analyzed 150 patients with obliterating atherosclerosis of the femoral-popliteal-</w:t>
      </w:r>
      <w:proofErr w:type="spellStart"/>
      <w:r w:rsidRPr="007D0EA9">
        <w:rPr>
          <w:lang w:val="en-US"/>
        </w:rPr>
        <w:t>tibial</w:t>
      </w:r>
      <w:proofErr w:type="spellEnd"/>
      <w:r w:rsidRPr="007D0EA9">
        <w:rPr>
          <w:lang w:val="en-US"/>
        </w:rPr>
        <w:t xml:space="preserve"> segment of the lower extremities.</w:t>
      </w:r>
    </w:p>
    <w:p w:rsidR="005E59BE" w:rsidRPr="007D0EA9" w:rsidRDefault="005E59BE" w:rsidP="005E59BE">
      <w:pPr>
        <w:pStyle w:val="ad"/>
        <w:rPr>
          <w:lang w:val="en-US"/>
        </w:rPr>
      </w:pPr>
      <w:r w:rsidRPr="007D0EA9">
        <w:rPr>
          <w:lang w:val="en-US"/>
        </w:rPr>
        <w:t xml:space="preserve">At the same time depending on degree of distribution of occlusive defeat of </w:t>
      </w:r>
      <w:proofErr w:type="gramStart"/>
      <w:r w:rsidRPr="007D0EA9">
        <w:rPr>
          <w:lang w:val="en-US"/>
        </w:rPr>
        <w:t>DFA</w:t>
      </w:r>
      <w:proofErr w:type="gramEnd"/>
      <w:r w:rsidRPr="007D0EA9">
        <w:rPr>
          <w:lang w:val="en-US"/>
        </w:rPr>
        <w:t xml:space="preserve"> patients are divided into three groups:</w:t>
      </w:r>
    </w:p>
    <w:p w:rsidR="005E59BE" w:rsidRPr="007D0EA9" w:rsidRDefault="005E59BE" w:rsidP="005E59BE">
      <w:pPr>
        <w:pStyle w:val="ad"/>
        <w:rPr>
          <w:lang w:val="en-US"/>
        </w:rPr>
      </w:pPr>
      <w:r w:rsidRPr="007D0EA9">
        <w:rPr>
          <w:lang w:val="en-US"/>
        </w:rPr>
        <w:t>Group I - with a predominant lesion of the mouth of the DFA - 99 (66%) patients (I portion - the proximal zone);</w:t>
      </w:r>
    </w:p>
    <w:p w:rsidR="005E59BE" w:rsidRPr="007D0EA9" w:rsidRDefault="005E59BE" w:rsidP="005E59BE">
      <w:pPr>
        <w:pStyle w:val="ad"/>
        <w:rPr>
          <w:lang w:val="en-US"/>
        </w:rPr>
      </w:pPr>
      <w:r w:rsidRPr="007D0EA9">
        <w:rPr>
          <w:lang w:val="en-US"/>
        </w:rPr>
        <w:t>Group II - with lesions of the DFA from the mouth to the second lateral perforating artery - 35 (23.3%) patients (II portion - middle zone);</w:t>
      </w:r>
    </w:p>
    <w:p w:rsidR="005E59BE" w:rsidRPr="007D0EA9" w:rsidRDefault="005E59BE" w:rsidP="005E59BE">
      <w:pPr>
        <w:pStyle w:val="ad"/>
        <w:rPr>
          <w:lang w:val="en-US"/>
        </w:rPr>
      </w:pPr>
      <w:r w:rsidRPr="007D0EA9">
        <w:rPr>
          <w:lang w:val="en-US"/>
        </w:rPr>
        <w:t>Group III - with lesions of the GAS to the third lateral perforating artery - 16 (10.7%) patients (III portion - distal area).</w:t>
      </w:r>
    </w:p>
    <w:p w:rsidR="005E59BE" w:rsidRPr="007D0EA9" w:rsidRDefault="005E59BE" w:rsidP="005E59BE">
      <w:pPr>
        <w:pStyle w:val="ad"/>
        <w:rPr>
          <w:lang w:val="en-US"/>
        </w:rPr>
      </w:pPr>
      <w:r w:rsidRPr="007D0EA9">
        <w:rPr>
          <w:lang w:val="en-US"/>
        </w:rPr>
        <w:lastRenderedPageBreak/>
        <w:t xml:space="preserve">The reduction of the main trunk in 40% of patients was 60%, in 45% of patients the reduction in diameter was from 60 to 90%, and in 15% of </w:t>
      </w:r>
      <w:proofErr w:type="gramStart"/>
      <w:r w:rsidRPr="007D0EA9">
        <w:rPr>
          <w:lang w:val="en-US"/>
        </w:rPr>
        <w:t>cases</w:t>
      </w:r>
      <w:proofErr w:type="gramEnd"/>
      <w:r w:rsidRPr="007D0EA9">
        <w:rPr>
          <w:lang w:val="en-US"/>
        </w:rPr>
        <w:t xml:space="preserve"> the reduction in diameter was more than 90%.</w:t>
      </w:r>
    </w:p>
    <w:p w:rsidR="005E59BE" w:rsidRPr="007D0EA9" w:rsidRDefault="005E59BE" w:rsidP="005E59BE">
      <w:pPr>
        <w:pStyle w:val="ad"/>
        <w:rPr>
          <w:lang w:val="en-US"/>
        </w:rPr>
      </w:pPr>
      <w:r w:rsidRPr="007D0EA9">
        <w:rPr>
          <w:lang w:val="en-US"/>
        </w:rPr>
        <w:t xml:space="preserve">All 150 patients had occlusion of the superficial femoral artery with occlusive-stenotic lesions of the popliteal and </w:t>
      </w:r>
      <w:proofErr w:type="spellStart"/>
      <w:r w:rsidRPr="007D0EA9">
        <w:rPr>
          <w:lang w:val="en-US"/>
        </w:rPr>
        <w:t>tibial</w:t>
      </w:r>
      <w:proofErr w:type="spellEnd"/>
      <w:r w:rsidRPr="007D0EA9">
        <w:rPr>
          <w:lang w:val="en-US"/>
        </w:rPr>
        <w:t xml:space="preserve"> arteries. Grade II ischemia in 11 (7.3%) patients, grade III-A - 63 (42%), grade III-B - 55 (36.7%) and grade IV - in 21 (14%) patients.</w:t>
      </w:r>
    </w:p>
    <w:p w:rsidR="005E59BE" w:rsidRPr="007D0EA9" w:rsidRDefault="005E59BE" w:rsidP="005E59BE">
      <w:pPr>
        <w:pStyle w:val="ad"/>
        <w:rPr>
          <w:lang w:val="en-US"/>
        </w:rPr>
      </w:pPr>
      <w:r w:rsidRPr="007D0EA9">
        <w:rPr>
          <w:lang w:val="en-US"/>
        </w:rPr>
        <w:t>Among our patients, trophic changes of the skin of the lower extremities were most often limited to changes of several fingers (42.9%). Most often, it was I and IV toes.</w:t>
      </w:r>
    </w:p>
    <w:p w:rsidR="005E59BE" w:rsidRPr="007D0EA9" w:rsidRDefault="005E59BE" w:rsidP="005E59BE">
      <w:pPr>
        <w:pStyle w:val="ad"/>
        <w:rPr>
          <w:lang w:val="en-US"/>
        </w:rPr>
      </w:pPr>
      <w:r w:rsidRPr="007D0EA9">
        <w:rPr>
          <w:lang w:val="en-US"/>
        </w:rPr>
        <w:t xml:space="preserve">The severity of the symptoms of concomitant somatic pathology has made its adjustments in the choice and scope of surgery. Among the concomitant diseases were ischemic heart disease (77.3%), erosive and erosive-ulcerative lesions of the gastrointestinal tract (52.7%), diabetes mellitus (36.7%), urinary tract diseases (32.7%), chronic obstructive pulmonary disease (32.7%), the consequences of acute cerebrovascular disorders (20.7%), chronic renal failure (18%). </w:t>
      </w:r>
    </w:p>
    <w:p w:rsidR="005E59BE" w:rsidRPr="007D0EA9" w:rsidRDefault="005E59BE" w:rsidP="005E59BE">
      <w:pPr>
        <w:pStyle w:val="ad"/>
        <w:rPr>
          <w:lang w:val="en-US"/>
        </w:rPr>
      </w:pPr>
      <w:r w:rsidRPr="007D0EA9">
        <w:rPr>
          <w:lang w:val="en-US"/>
        </w:rPr>
        <w:t xml:space="preserve">Increased hematocrit </w:t>
      </w:r>
      <w:proofErr w:type="gramStart"/>
      <w:r w:rsidRPr="007D0EA9">
        <w:rPr>
          <w:lang w:val="en-US"/>
        </w:rPr>
        <w:t>was detected</w:t>
      </w:r>
      <w:proofErr w:type="gramEnd"/>
      <w:r w:rsidRPr="007D0EA9">
        <w:rPr>
          <w:lang w:val="en-US"/>
        </w:rPr>
        <w:t xml:space="preserve"> in 41 (27.3%) patients, 31 (20.7%) patients had leukocytosis (above 10</w:t>
      </w:r>
      <w:r w:rsidRPr="007D0EA9">
        <w:t>,0</w:t>
      </w:r>
      <w:r w:rsidRPr="007D0EA9">
        <w:rPr>
          <w:lang w:val="en-US"/>
        </w:rPr>
        <w:t>x109 / l) with a shift of the leukocyte formula to the left).</w:t>
      </w:r>
    </w:p>
    <w:p w:rsidR="005E59BE" w:rsidRPr="007D0EA9" w:rsidRDefault="005E59BE" w:rsidP="005E59BE">
      <w:pPr>
        <w:pStyle w:val="ad"/>
        <w:rPr>
          <w:lang w:val="en-US"/>
        </w:rPr>
      </w:pPr>
      <w:r w:rsidRPr="007D0EA9">
        <w:rPr>
          <w:lang w:val="en-US"/>
        </w:rPr>
        <w:t xml:space="preserve">During the laboratory examination in 92.7% of </w:t>
      </w:r>
      <w:proofErr w:type="gramStart"/>
      <w:r w:rsidRPr="007D0EA9">
        <w:rPr>
          <w:lang w:val="en-US"/>
        </w:rPr>
        <w:t>patients</w:t>
      </w:r>
      <w:proofErr w:type="gramEnd"/>
      <w:r w:rsidRPr="007D0EA9">
        <w:rPr>
          <w:lang w:val="en-US"/>
        </w:rPr>
        <w:t xml:space="preserve"> there were violations of the components of the </w:t>
      </w:r>
      <w:proofErr w:type="spellStart"/>
      <w:r w:rsidRPr="007D0EA9">
        <w:rPr>
          <w:lang w:val="en-US"/>
        </w:rPr>
        <w:t>coagulogram</w:t>
      </w:r>
      <w:proofErr w:type="spellEnd"/>
      <w:r w:rsidRPr="007D0EA9">
        <w:rPr>
          <w:lang w:val="en-US"/>
        </w:rPr>
        <w:t xml:space="preserve"> in the direction of </w:t>
      </w:r>
      <w:proofErr w:type="spellStart"/>
      <w:r w:rsidRPr="007D0EA9">
        <w:rPr>
          <w:lang w:val="en-US"/>
        </w:rPr>
        <w:t>hypercoagulation</w:t>
      </w:r>
      <w:proofErr w:type="spellEnd"/>
      <w:r w:rsidRPr="007D0EA9">
        <w:rPr>
          <w:lang w:val="en-US"/>
        </w:rPr>
        <w:t xml:space="preserve">, which was expressed by an increase in platelet levels, fibrinogen to 76.09% and a decrease in </w:t>
      </w:r>
      <w:proofErr w:type="spellStart"/>
      <w:r w:rsidRPr="007D0EA9">
        <w:rPr>
          <w:lang w:val="en-US"/>
        </w:rPr>
        <w:t>antithrombin</w:t>
      </w:r>
      <w:proofErr w:type="spellEnd"/>
      <w:r w:rsidRPr="007D0EA9">
        <w:rPr>
          <w:lang w:val="en-US"/>
        </w:rPr>
        <w:t xml:space="preserve"> to 40-60%.</w:t>
      </w:r>
      <w:r w:rsidRPr="007D0EA9">
        <w:t xml:space="preserve"> </w:t>
      </w:r>
      <w:r w:rsidRPr="007D0EA9">
        <w:rPr>
          <w:lang w:val="en-US"/>
        </w:rPr>
        <w:t>Among the hardware methods of examination, patients underwent ultrasound (US) and duplex ultrasonography, X-ray contrast arteriography and MDCT (with angiography).</w:t>
      </w:r>
    </w:p>
    <w:p w:rsidR="005E59BE" w:rsidRPr="007D0EA9" w:rsidRDefault="005E59BE" w:rsidP="005E59BE">
      <w:pPr>
        <w:pStyle w:val="ad"/>
        <w:rPr>
          <w:lang w:val="en-US"/>
        </w:rPr>
      </w:pPr>
      <w:r w:rsidRPr="007D0EA9">
        <w:rPr>
          <w:lang w:val="en-US"/>
        </w:rPr>
        <w:t>The prognosis of the research method for the diagnosis of arteries of the femoral-popliteal-</w:t>
      </w:r>
      <w:proofErr w:type="spellStart"/>
      <w:r w:rsidRPr="007D0EA9">
        <w:rPr>
          <w:lang w:val="en-US"/>
        </w:rPr>
        <w:t>tibial</w:t>
      </w:r>
      <w:proofErr w:type="spellEnd"/>
      <w:r w:rsidRPr="007D0EA9">
        <w:rPr>
          <w:lang w:val="en-US"/>
        </w:rPr>
        <w:t xml:space="preserve"> segment of ultrasound was 97.7%, for duplex ultrasonography - 97.1%, for X-ray contrast arteriography - 91.1%, for MSDT - 98% with an accuracy of 90.7%, 95, 3%, 78.2%, 95.5%. For DFA, the prognosis of ultrasound was 95.9%, duplex ultrasonography - 96.9%, X-ray contrast arteriography - 58.6%, MDCT - 99% with an accuracy of 88.7%, 93.3%, 66.5%, 97.3%, respectively. .</w:t>
      </w:r>
    </w:p>
    <w:p w:rsidR="005E59BE" w:rsidRPr="007D0EA9" w:rsidRDefault="005E59BE" w:rsidP="005E59BE">
      <w:pPr>
        <w:pStyle w:val="ad"/>
        <w:rPr>
          <w:lang w:val="en-US"/>
        </w:rPr>
      </w:pPr>
      <w:r w:rsidRPr="007D0EA9">
        <w:rPr>
          <w:lang w:val="en-US"/>
        </w:rPr>
        <w:lastRenderedPageBreak/>
        <w:t>When comparing radiological methods for the diagnosis of femoral-popliteal arteries and deep femoral artery, MDCT (89.1% and 90%, respectively) and duplex ultrasonography (88.7% and 82%, respectively) were the most effective.</w:t>
      </w:r>
    </w:p>
    <w:p w:rsidR="005E59BE" w:rsidRPr="007D0EA9" w:rsidRDefault="005E59BE" w:rsidP="005E59BE">
      <w:pPr>
        <w:pStyle w:val="ad"/>
        <w:rPr>
          <w:lang w:val="en-US"/>
        </w:rPr>
      </w:pPr>
      <w:r w:rsidRPr="007D0EA9">
        <w:rPr>
          <w:lang w:val="en-US"/>
        </w:rPr>
        <w:t xml:space="preserve">At local </w:t>
      </w:r>
      <w:proofErr w:type="spellStart"/>
      <w:r w:rsidRPr="007D0EA9">
        <w:rPr>
          <w:lang w:val="en-US"/>
        </w:rPr>
        <w:t>stenoses</w:t>
      </w:r>
      <w:proofErr w:type="spellEnd"/>
      <w:r w:rsidRPr="007D0EA9">
        <w:rPr>
          <w:lang w:val="en-US"/>
        </w:rPr>
        <w:t xml:space="preserve"> of DFA homogeneous plaques are mainly observed, at 82</w:t>
      </w:r>
      <w:proofErr w:type="gramStart"/>
      <w:r w:rsidRPr="007D0EA9">
        <w:rPr>
          <w:lang w:val="en-US"/>
        </w:rPr>
        <w:t>,7</w:t>
      </w:r>
      <w:proofErr w:type="gramEnd"/>
      <w:r w:rsidRPr="007D0EA9">
        <w:rPr>
          <w:lang w:val="en-US"/>
        </w:rPr>
        <w:t xml:space="preserve">% heterogeneous plaques which contain the mixed structure and are shown at the widespread </w:t>
      </w:r>
      <w:proofErr w:type="spellStart"/>
      <w:r w:rsidRPr="007D0EA9">
        <w:rPr>
          <w:lang w:val="en-US"/>
        </w:rPr>
        <w:t>stenoses</w:t>
      </w:r>
      <w:proofErr w:type="spellEnd"/>
      <w:r w:rsidRPr="007D0EA9">
        <w:rPr>
          <w:lang w:val="en-US"/>
        </w:rPr>
        <w:t xml:space="preserve"> are observed.</w:t>
      </w:r>
    </w:p>
    <w:p w:rsidR="005E59BE" w:rsidRPr="007D0EA9" w:rsidRDefault="005E59BE" w:rsidP="005E59BE">
      <w:pPr>
        <w:pStyle w:val="ad"/>
        <w:rPr>
          <w:lang w:val="en-US"/>
        </w:rPr>
      </w:pPr>
      <w:r w:rsidRPr="007D0EA9">
        <w:rPr>
          <w:lang w:val="en-US"/>
        </w:rPr>
        <w:t>In patients with II-B degree of ischemia, the rate of DFPI was in the range of 0.27-0.44, with III-A degree 0.3-0.57, with III-B degree - 0.34-0.58, and with IV degree 0.37-0.60.</w:t>
      </w:r>
    </w:p>
    <w:p w:rsidR="005E59BE" w:rsidRPr="007D0EA9" w:rsidRDefault="005E59BE" w:rsidP="005E59BE">
      <w:pPr>
        <w:pStyle w:val="ad"/>
        <w:rPr>
          <w:lang w:val="en-US"/>
        </w:rPr>
      </w:pPr>
      <w:r w:rsidRPr="007D0EA9">
        <w:rPr>
          <w:lang w:val="en-US"/>
        </w:rPr>
        <w:t xml:space="preserve">It </w:t>
      </w:r>
      <w:proofErr w:type="gramStart"/>
      <w:r w:rsidRPr="007D0EA9">
        <w:rPr>
          <w:lang w:val="en-US"/>
        </w:rPr>
        <w:t>is well known</w:t>
      </w:r>
      <w:proofErr w:type="gramEnd"/>
      <w:r w:rsidRPr="007D0EA9">
        <w:rPr>
          <w:lang w:val="en-US"/>
        </w:rPr>
        <w:t xml:space="preserve"> that the anatomy of DFA is unusually variable. It is possible to make a conclusion about the true picture of the DFA basin only during the intraoperative audit.</w:t>
      </w:r>
    </w:p>
    <w:p w:rsidR="005E59BE" w:rsidRPr="007D0EA9" w:rsidRDefault="005E59BE" w:rsidP="005E59BE">
      <w:pPr>
        <w:pStyle w:val="ad"/>
        <w:rPr>
          <w:lang w:val="en-US"/>
        </w:rPr>
      </w:pPr>
      <w:r w:rsidRPr="007D0EA9">
        <w:rPr>
          <w:lang w:val="en-US"/>
        </w:rPr>
        <w:t>Based on the data of the intraoperative audit, we have identified several options for the formation and departure of DFA from CFA, as well as the location of its mouth in relation to CFA</w:t>
      </w:r>
      <w:r w:rsidRPr="007D0EA9">
        <w:t xml:space="preserve"> </w:t>
      </w:r>
      <w:r w:rsidRPr="007D0EA9">
        <w:rPr>
          <w:lang w:val="en-US"/>
        </w:rPr>
        <w:t>[2]:</w:t>
      </w:r>
    </w:p>
    <w:p w:rsidR="005E59BE" w:rsidRPr="007D0EA9" w:rsidRDefault="005E59BE" w:rsidP="005E59BE">
      <w:pPr>
        <w:pStyle w:val="ad"/>
        <w:rPr>
          <w:lang w:val="en-US"/>
        </w:rPr>
      </w:pPr>
      <w:r w:rsidRPr="007D0EA9">
        <w:rPr>
          <w:lang w:val="en-US"/>
        </w:rPr>
        <w:t xml:space="preserve">- </w:t>
      </w:r>
      <w:proofErr w:type="gramStart"/>
      <w:r w:rsidRPr="007D0EA9">
        <w:rPr>
          <w:lang w:val="en-US"/>
        </w:rPr>
        <w:t>in</w:t>
      </w:r>
      <w:proofErr w:type="gramEnd"/>
      <w:r w:rsidRPr="007D0EA9">
        <w:rPr>
          <w:lang w:val="en-US"/>
        </w:rPr>
        <w:t xml:space="preserve"> the first variant there is an expressed main trunk of the DFA from which clearly departs the lateral and medial circumflex branches in different sequences;</w:t>
      </w:r>
    </w:p>
    <w:p w:rsidR="005E59BE" w:rsidRPr="007D0EA9" w:rsidRDefault="005E59BE" w:rsidP="005E59BE">
      <w:pPr>
        <w:pStyle w:val="ad"/>
        <w:rPr>
          <w:lang w:val="en-US"/>
        </w:rPr>
      </w:pPr>
      <w:r w:rsidRPr="007D0EA9">
        <w:rPr>
          <w:lang w:val="en-US"/>
        </w:rPr>
        <w:t xml:space="preserve">- </w:t>
      </w:r>
      <w:proofErr w:type="gramStart"/>
      <w:r w:rsidRPr="007D0EA9">
        <w:rPr>
          <w:lang w:val="en-US"/>
        </w:rPr>
        <w:t>in</w:t>
      </w:r>
      <w:proofErr w:type="gramEnd"/>
      <w:r w:rsidRPr="007D0EA9">
        <w:rPr>
          <w:lang w:val="en-US"/>
        </w:rPr>
        <w:t xml:space="preserve"> the second variant of the structure of the lateral and medial circumflex branches and DFA depart separately from the CFA;</w:t>
      </w:r>
    </w:p>
    <w:p w:rsidR="005E59BE" w:rsidRPr="007D0EA9" w:rsidRDefault="005E59BE" w:rsidP="005E59BE">
      <w:pPr>
        <w:pStyle w:val="ad"/>
        <w:rPr>
          <w:lang w:val="en-US"/>
        </w:rPr>
      </w:pPr>
      <w:r w:rsidRPr="007D0EA9">
        <w:rPr>
          <w:lang w:val="en-US"/>
        </w:rPr>
        <w:t xml:space="preserve">- </w:t>
      </w:r>
      <w:proofErr w:type="gramStart"/>
      <w:r w:rsidRPr="007D0EA9">
        <w:rPr>
          <w:lang w:val="en-US"/>
        </w:rPr>
        <w:t>in</w:t>
      </w:r>
      <w:proofErr w:type="gramEnd"/>
      <w:r w:rsidRPr="007D0EA9">
        <w:rPr>
          <w:lang w:val="en-US"/>
        </w:rPr>
        <w:t xml:space="preserve"> the third variant is characterized by the presence of only two trunks, one of which is a lateral circumflex branch, and the second DFA.</w:t>
      </w:r>
    </w:p>
    <w:p w:rsidR="005E59BE" w:rsidRPr="007D0EA9" w:rsidRDefault="005E59BE" w:rsidP="005E59BE">
      <w:pPr>
        <w:pStyle w:val="ad"/>
        <w:rPr>
          <w:lang w:val="en-US"/>
        </w:rPr>
      </w:pPr>
      <w:r w:rsidRPr="007D0EA9">
        <w:rPr>
          <w:lang w:val="en-US"/>
        </w:rPr>
        <w:t xml:space="preserve">We conducted an in-depth study of the </w:t>
      </w:r>
      <w:proofErr w:type="spellStart"/>
      <w:r w:rsidRPr="007D0EA9">
        <w:rPr>
          <w:lang w:val="en-US"/>
        </w:rPr>
        <w:t>angioarchitectonics</w:t>
      </w:r>
      <w:proofErr w:type="spellEnd"/>
      <w:r w:rsidRPr="007D0EA9">
        <w:rPr>
          <w:lang w:val="en-US"/>
        </w:rPr>
        <w:t xml:space="preserve"> of the deep femoral artery on 20 corpses. The study </w:t>
      </w:r>
      <w:proofErr w:type="gramStart"/>
      <w:r w:rsidRPr="007D0EA9">
        <w:rPr>
          <w:lang w:val="en-US"/>
        </w:rPr>
        <w:t>was conducted</w:t>
      </w:r>
      <w:proofErr w:type="gramEnd"/>
      <w:r w:rsidRPr="007D0EA9">
        <w:rPr>
          <w:lang w:val="en-US"/>
        </w:rPr>
        <w:t xml:space="preserve"> in accordance with the ethical principles of scientific and metrical research with human participation, defined by the Declaration of the Helsinki World Association (1964-2002) and the Ethics Commission of the </w:t>
      </w:r>
      <w:proofErr w:type="spellStart"/>
      <w:r w:rsidRPr="007D0EA9">
        <w:rPr>
          <w:lang w:val="en-US"/>
        </w:rPr>
        <w:t>Transcarpathian</w:t>
      </w:r>
      <w:proofErr w:type="spellEnd"/>
      <w:r w:rsidRPr="007D0EA9">
        <w:rPr>
          <w:lang w:val="en-US"/>
        </w:rPr>
        <w:t xml:space="preserve"> Regional Clinical Hospital A. Novak (2008).</w:t>
      </w:r>
    </w:p>
    <w:p w:rsidR="005E59BE" w:rsidRPr="007D0EA9" w:rsidRDefault="005E59BE" w:rsidP="005E59BE">
      <w:pPr>
        <w:pStyle w:val="ad"/>
        <w:rPr>
          <w:lang w:val="en-US"/>
        </w:rPr>
      </w:pPr>
      <w:r w:rsidRPr="007D0EA9">
        <w:rPr>
          <w:lang w:val="en-US"/>
        </w:rPr>
        <w:t xml:space="preserve">On one side of the lower extremity </w:t>
      </w:r>
      <w:proofErr w:type="gramStart"/>
      <w:r w:rsidRPr="007D0EA9">
        <w:rPr>
          <w:lang w:val="en-US"/>
        </w:rPr>
        <w:t>was allocated</w:t>
      </w:r>
      <w:proofErr w:type="gramEnd"/>
      <w:r w:rsidRPr="007D0EA9">
        <w:rPr>
          <w:lang w:val="en-US"/>
        </w:rPr>
        <w:t xml:space="preserve"> DFA for 17 cm. All branches of the deep femoral artery </w:t>
      </w:r>
      <w:proofErr w:type="gramStart"/>
      <w:r w:rsidRPr="007D0EA9">
        <w:rPr>
          <w:lang w:val="en-US"/>
        </w:rPr>
        <w:t>were taken</w:t>
      </w:r>
      <w:proofErr w:type="gramEnd"/>
      <w:r w:rsidRPr="007D0EA9">
        <w:rPr>
          <w:lang w:val="en-US"/>
        </w:rPr>
        <w:t xml:space="preserve"> on holders, recorded their number, diameter at the level of the main trunk and distal 17 cm, variants of medial and lateral circumflexes </w:t>
      </w:r>
      <w:r w:rsidRPr="007D0EA9">
        <w:rPr>
          <w:lang w:val="en-US"/>
        </w:rPr>
        <w:lastRenderedPageBreak/>
        <w:t>branches, variants of anatomical structure of DFA and the location of the mouth relative to the femoral artery.</w:t>
      </w:r>
    </w:p>
    <w:p w:rsidR="005E59BE" w:rsidRPr="007D0EA9" w:rsidRDefault="005E59BE" w:rsidP="005E59BE">
      <w:pPr>
        <w:pStyle w:val="ad"/>
        <w:rPr>
          <w:lang w:val="en-US"/>
        </w:rPr>
      </w:pPr>
      <w:r w:rsidRPr="007D0EA9">
        <w:rPr>
          <w:lang w:val="en-US"/>
        </w:rPr>
        <w:t xml:space="preserve">Then the superficial femoral artery at the mouth </w:t>
      </w:r>
      <w:proofErr w:type="gramStart"/>
      <w:r w:rsidRPr="007D0EA9">
        <w:rPr>
          <w:lang w:val="en-US"/>
        </w:rPr>
        <w:t>was ligated</w:t>
      </w:r>
      <w:proofErr w:type="gramEnd"/>
      <w:r w:rsidRPr="007D0EA9">
        <w:rPr>
          <w:lang w:val="en-US"/>
        </w:rPr>
        <w:t xml:space="preserve"> and performed puncture-catheter angiography GAS on a mobile device PXP-40HF (52-58 kV, 1.8-3.2 mas) at a focal length of 1 m. For angiographic examination used 20 ml of 76% solution </w:t>
      </w:r>
      <w:proofErr w:type="spellStart"/>
      <w:r w:rsidRPr="007D0EA9">
        <w:rPr>
          <w:lang w:val="en-US"/>
        </w:rPr>
        <w:t>Triombrast</w:t>
      </w:r>
      <w:proofErr w:type="spellEnd"/>
      <w:r w:rsidRPr="007D0EA9">
        <w:rPr>
          <w:lang w:val="en-US"/>
        </w:rPr>
        <w:t xml:space="preserve"> [2].</w:t>
      </w:r>
    </w:p>
    <w:p w:rsidR="005E59BE" w:rsidRPr="007D0EA9" w:rsidRDefault="005E59BE" w:rsidP="005E59BE">
      <w:pPr>
        <w:pStyle w:val="ad"/>
        <w:rPr>
          <w:lang w:val="en-US"/>
        </w:rPr>
      </w:pPr>
      <w:r w:rsidRPr="007D0EA9">
        <w:rPr>
          <w:lang w:val="en-US"/>
        </w:rPr>
        <w:t xml:space="preserve">It </w:t>
      </w:r>
      <w:proofErr w:type="gramStart"/>
      <w:r w:rsidRPr="007D0EA9">
        <w:rPr>
          <w:lang w:val="en-US"/>
        </w:rPr>
        <w:t>was found</w:t>
      </w:r>
      <w:proofErr w:type="gramEnd"/>
      <w:r w:rsidRPr="007D0EA9">
        <w:rPr>
          <w:lang w:val="en-US"/>
        </w:rPr>
        <w:t xml:space="preserve"> that morphometrically the diameter of the DFA at the level of deviation from the CFA in only two cases was less than 0.7 cm. The lateral circumflex femoral artery is larger than the medial circumflex femoral artery and its diameter is mainly 4-5 mm. The medial circumflex artery has a diameter of 3 to 5 mm, most often 4 mm. The number of the perforating arteries of the DFA on the lateral side was 3.9 against 2.2 the perforating arteries of the medial side. The most powerful diameter is the first perforating lateral artery &gt; 3 mm, II-III perforating arteries - 2-2.5 mm, IV-VI perforating arteries are found only in half of the examined patients, where the fifth perforating artery is at the level of the beginning of the Gunter's canal (17 </w:t>
      </w:r>
      <w:proofErr w:type="gramStart"/>
      <w:r w:rsidRPr="007D0EA9">
        <w:rPr>
          <w:lang w:val="en-US"/>
        </w:rPr>
        <w:t>cm )</w:t>
      </w:r>
      <w:proofErr w:type="gramEnd"/>
      <w:r w:rsidRPr="007D0EA9">
        <w:rPr>
          <w:lang w:val="en-US"/>
        </w:rPr>
        <w:t xml:space="preserve"> from the mouth and has 1.5-2.5 mm. At this level, the diameter of the distal part of the DFA was 70% larger than 5 mm and only 20% was less than 4 mm.</w:t>
      </w:r>
    </w:p>
    <w:p w:rsidR="005E59BE" w:rsidRPr="007D0EA9" w:rsidRDefault="005E59BE" w:rsidP="005E59BE">
      <w:pPr>
        <w:pStyle w:val="ad"/>
        <w:rPr>
          <w:lang w:val="en-US"/>
        </w:rPr>
      </w:pPr>
      <w:r w:rsidRPr="007D0EA9">
        <w:rPr>
          <w:lang w:val="en-US"/>
        </w:rPr>
        <w:t xml:space="preserve">Depending on the departure of DFA from CFA, it </w:t>
      </w:r>
      <w:proofErr w:type="gramStart"/>
      <w:r w:rsidRPr="007D0EA9">
        <w:rPr>
          <w:lang w:val="en-US"/>
        </w:rPr>
        <w:t>was found</w:t>
      </w:r>
      <w:proofErr w:type="gramEnd"/>
      <w:r w:rsidRPr="007D0EA9">
        <w:rPr>
          <w:lang w:val="en-US"/>
        </w:rPr>
        <w:t xml:space="preserve"> that in 50% of observations the mouth of DFA is located on the lateral surface, in 25% of observations - on the posterolateral surface, in 15% - on the posterior surface and in 10% - on the posterior medial surface.</w:t>
      </w:r>
    </w:p>
    <w:p w:rsidR="005E59BE" w:rsidRPr="007D0EA9" w:rsidRDefault="005E59BE" w:rsidP="005E59BE">
      <w:pPr>
        <w:pStyle w:val="ad"/>
        <w:rPr>
          <w:lang w:val="en-US"/>
        </w:rPr>
      </w:pPr>
      <w:r w:rsidRPr="007D0EA9">
        <w:rPr>
          <w:lang w:val="en-US"/>
        </w:rPr>
        <w:t>Reconstruction of DFA, as an independent operation, taking into account the above conditions of suitability of the DFA system for reconstruction, we considered shown:</w:t>
      </w:r>
    </w:p>
    <w:p w:rsidR="005E59BE" w:rsidRPr="007D0EA9" w:rsidRDefault="005E59BE" w:rsidP="005E59BE">
      <w:pPr>
        <w:pStyle w:val="ad"/>
        <w:rPr>
          <w:lang w:val="en-US"/>
        </w:rPr>
      </w:pPr>
      <w:r w:rsidRPr="007D0EA9">
        <w:rPr>
          <w:lang w:val="en-US"/>
        </w:rPr>
        <w:t>- With hemodynamically significant (according to ultrasound) lesion (stenosis over 70% or occlusion) of the mouth or trunk of the DFA with a patency middle and distal portion of the artery and at least two lateral perforating branches:</w:t>
      </w:r>
    </w:p>
    <w:p w:rsidR="005E59BE" w:rsidRPr="007D0EA9" w:rsidRDefault="005E59BE" w:rsidP="005E59BE">
      <w:pPr>
        <w:pStyle w:val="ad"/>
        <w:rPr>
          <w:lang w:val="en-US"/>
        </w:rPr>
      </w:pPr>
      <w:r w:rsidRPr="007D0EA9">
        <w:rPr>
          <w:lang w:val="en-US"/>
        </w:rPr>
        <w:t>˗ Diameter of the main trunk not less than 0</w:t>
      </w:r>
      <w:proofErr w:type="gramStart"/>
      <w:r w:rsidRPr="007D0EA9">
        <w:rPr>
          <w:lang w:val="en-US"/>
        </w:rPr>
        <w:t>,37</w:t>
      </w:r>
      <w:proofErr w:type="gramEnd"/>
      <w:r w:rsidRPr="007D0EA9">
        <w:rPr>
          <w:lang w:val="en-US"/>
        </w:rPr>
        <w:t xml:space="preserve"> mm;</w:t>
      </w:r>
    </w:p>
    <w:p w:rsidR="005E59BE" w:rsidRPr="007D0EA9" w:rsidRDefault="005E59BE" w:rsidP="005E59BE">
      <w:pPr>
        <w:pStyle w:val="ad"/>
        <w:rPr>
          <w:lang w:val="en-US"/>
        </w:rPr>
      </w:pPr>
      <w:r w:rsidRPr="007D0EA9">
        <w:rPr>
          <w:lang w:val="en-US"/>
        </w:rPr>
        <w:t>˗ Ability of the deep femoral-popliteal collateral system (DFPI not more than 0.37);</w:t>
      </w:r>
    </w:p>
    <w:p w:rsidR="005E59BE" w:rsidRPr="007D0EA9" w:rsidRDefault="005E59BE" w:rsidP="005E59BE">
      <w:pPr>
        <w:pStyle w:val="ad"/>
        <w:rPr>
          <w:lang w:val="en-US"/>
        </w:rPr>
      </w:pPr>
      <w:r w:rsidRPr="007D0EA9">
        <w:rPr>
          <w:lang w:val="en-US"/>
        </w:rPr>
        <w:lastRenderedPageBreak/>
        <w:t xml:space="preserve">˗ </w:t>
      </w:r>
      <w:proofErr w:type="gramStart"/>
      <w:r w:rsidRPr="007D0EA9">
        <w:rPr>
          <w:lang w:val="en-US"/>
        </w:rPr>
        <w:t>Satisfactory</w:t>
      </w:r>
      <w:proofErr w:type="gramEnd"/>
      <w:r w:rsidRPr="007D0EA9">
        <w:rPr>
          <w:lang w:val="en-US"/>
        </w:rPr>
        <w:t xml:space="preserve"> "inflow", no proximal hemodynamically significant lesion;</w:t>
      </w:r>
    </w:p>
    <w:p w:rsidR="005E59BE" w:rsidRPr="007D0EA9" w:rsidRDefault="005E59BE" w:rsidP="005E59BE">
      <w:pPr>
        <w:pStyle w:val="ad"/>
        <w:rPr>
          <w:lang w:val="en-US"/>
        </w:rPr>
      </w:pPr>
      <w:r w:rsidRPr="007D0EA9">
        <w:rPr>
          <w:lang w:val="en-US"/>
        </w:rPr>
        <w:t xml:space="preserve">˗ </w:t>
      </w:r>
      <w:proofErr w:type="gramStart"/>
      <w:r w:rsidRPr="007D0EA9">
        <w:rPr>
          <w:lang w:val="en-US"/>
        </w:rPr>
        <w:t>The</w:t>
      </w:r>
      <w:proofErr w:type="gramEnd"/>
      <w:r w:rsidRPr="007D0EA9">
        <w:rPr>
          <w:lang w:val="en-US"/>
        </w:rPr>
        <w:t xml:space="preserve"> ways of "outflow" are preserved, the distal portion of the popliteal artery is patency, and preserved patency of the one </w:t>
      </w:r>
      <w:proofErr w:type="spellStart"/>
      <w:r w:rsidRPr="007D0EA9">
        <w:rPr>
          <w:lang w:val="en-US"/>
        </w:rPr>
        <w:t>tibial</w:t>
      </w:r>
      <w:proofErr w:type="spellEnd"/>
      <w:r w:rsidRPr="007D0EA9">
        <w:rPr>
          <w:lang w:val="en-US"/>
        </w:rPr>
        <w:t xml:space="preserve"> artery.</w:t>
      </w:r>
    </w:p>
    <w:p w:rsidR="005E59BE" w:rsidRPr="007D0EA9" w:rsidRDefault="005E59BE" w:rsidP="005E59BE">
      <w:pPr>
        <w:pStyle w:val="ad"/>
        <w:rPr>
          <w:lang w:val="en-US"/>
        </w:rPr>
      </w:pPr>
      <w:r w:rsidRPr="007D0EA9">
        <w:rPr>
          <w:lang w:val="en-US"/>
        </w:rPr>
        <w:t xml:space="preserve">In this segment of the lesion, the main collaterals include the descending branch of the lateral </w:t>
      </w:r>
      <w:proofErr w:type="spellStart"/>
      <w:r w:rsidRPr="007D0EA9">
        <w:rPr>
          <w:lang w:val="en-US"/>
        </w:rPr>
        <w:t>circumfles</w:t>
      </w:r>
      <w:proofErr w:type="spellEnd"/>
      <w:r w:rsidRPr="007D0EA9">
        <w:rPr>
          <w:lang w:val="en-US"/>
        </w:rPr>
        <w:t xml:space="preserve"> femoral artery and the perforating arteries of the deep femoral artery, which anastomose with the upper and lower knee arteries, calf arteries, anterior and posterior </w:t>
      </w:r>
      <w:proofErr w:type="spellStart"/>
      <w:r w:rsidRPr="007D0EA9">
        <w:rPr>
          <w:lang w:val="en-US"/>
        </w:rPr>
        <w:t>tibial</w:t>
      </w:r>
      <w:proofErr w:type="spellEnd"/>
      <w:r w:rsidRPr="007D0EA9">
        <w:rPr>
          <w:lang w:val="en-US"/>
        </w:rPr>
        <w:t xml:space="preserve"> arteries. Therefore, we believe that long profundoplasty to the third perforating artery (distal to 10 cm from the mouth) in elderly patients is justified. The following types of profundoplasty </w:t>
      </w:r>
      <w:proofErr w:type="gramStart"/>
      <w:r w:rsidRPr="007D0EA9">
        <w:rPr>
          <w:lang w:val="en-US"/>
        </w:rPr>
        <w:t>were performed</w:t>
      </w:r>
      <w:proofErr w:type="gramEnd"/>
      <w:r w:rsidRPr="007D0EA9">
        <w:rPr>
          <w:lang w:val="en-US"/>
        </w:rPr>
        <w:t xml:space="preserve"> in 150 patients:</w:t>
      </w:r>
    </w:p>
    <w:p w:rsidR="005E59BE" w:rsidRPr="007D0EA9" w:rsidRDefault="005E59BE" w:rsidP="005E59BE">
      <w:pPr>
        <w:pStyle w:val="ad"/>
        <w:rPr>
          <w:lang w:val="en-US"/>
        </w:rPr>
      </w:pPr>
      <w:r w:rsidRPr="007D0EA9">
        <w:rPr>
          <w:lang w:val="en-US"/>
        </w:rPr>
        <w:t xml:space="preserve">- </w:t>
      </w:r>
      <w:proofErr w:type="gramStart"/>
      <w:r w:rsidRPr="007D0EA9">
        <w:rPr>
          <w:lang w:val="en-US"/>
        </w:rPr>
        <w:t>isolated</w:t>
      </w:r>
      <w:proofErr w:type="gramEnd"/>
      <w:r w:rsidRPr="007D0EA9">
        <w:rPr>
          <w:lang w:val="en-US"/>
        </w:rPr>
        <w:t xml:space="preserve"> profundoplasty with </w:t>
      </w:r>
      <w:proofErr w:type="spellStart"/>
      <w:r w:rsidRPr="007D0EA9">
        <w:rPr>
          <w:lang w:val="en-US"/>
        </w:rPr>
        <w:t>autovenous</w:t>
      </w:r>
      <w:proofErr w:type="spellEnd"/>
      <w:r w:rsidRPr="007D0EA9">
        <w:rPr>
          <w:lang w:val="en-US"/>
        </w:rPr>
        <w:t xml:space="preserve"> patch in 64 patients;</w:t>
      </w:r>
    </w:p>
    <w:p w:rsidR="005E59BE" w:rsidRPr="007D0EA9" w:rsidRDefault="005E59BE" w:rsidP="005E59BE">
      <w:pPr>
        <w:pStyle w:val="ad"/>
        <w:rPr>
          <w:lang w:val="en-US"/>
        </w:rPr>
      </w:pPr>
      <w:r w:rsidRPr="007D0EA9">
        <w:rPr>
          <w:lang w:val="en-US"/>
        </w:rPr>
        <w:t xml:space="preserve">- </w:t>
      </w:r>
      <w:proofErr w:type="gramStart"/>
      <w:r w:rsidRPr="007D0EA9">
        <w:rPr>
          <w:lang w:val="en-US"/>
        </w:rPr>
        <w:t>long</w:t>
      </w:r>
      <w:proofErr w:type="gramEnd"/>
      <w:r w:rsidRPr="007D0EA9">
        <w:rPr>
          <w:lang w:val="en-US"/>
        </w:rPr>
        <w:t xml:space="preserve"> profundoplasty with </w:t>
      </w:r>
      <w:proofErr w:type="spellStart"/>
      <w:r w:rsidRPr="007D0EA9">
        <w:rPr>
          <w:lang w:val="en-US"/>
        </w:rPr>
        <w:t>autovenous</w:t>
      </w:r>
      <w:proofErr w:type="spellEnd"/>
      <w:r w:rsidRPr="007D0EA9">
        <w:rPr>
          <w:lang w:val="en-US"/>
        </w:rPr>
        <w:t xml:space="preserve"> patch in 26 patients;</w:t>
      </w:r>
    </w:p>
    <w:p w:rsidR="005E59BE" w:rsidRPr="007D0EA9" w:rsidRDefault="005E59BE" w:rsidP="005E59BE">
      <w:pPr>
        <w:pStyle w:val="ad"/>
        <w:rPr>
          <w:lang w:val="en-US"/>
        </w:rPr>
      </w:pPr>
      <w:r w:rsidRPr="007D0EA9">
        <w:rPr>
          <w:lang w:val="en-US"/>
        </w:rPr>
        <w:t xml:space="preserve">- </w:t>
      </w:r>
      <w:proofErr w:type="gramStart"/>
      <w:r w:rsidRPr="007D0EA9">
        <w:rPr>
          <w:lang w:val="en-US"/>
        </w:rPr>
        <w:t>open</w:t>
      </w:r>
      <w:proofErr w:type="gramEnd"/>
      <w:r w:rsidRPr="007D0EA9">
        <w:rPr>
          <w:lang w:val="en-US"/>
        </w:rPr>
        <w:t xml:space="preserve"> endarterectomy with </w:t>
      </w:r>
      <w:proofErr w:type="spellStart"/>
      <w:r w:rsidRPr="007D0EA9">
        <w:rPr>
          <w:lang w:val="en-US"/>
        </w:rPr>
        <w:t>allolatka</w:t>
      </w:r>
      <w:proofErr w:type="spellEnd"/>
      <w:r w:rsidRPr="007D0EA9">
        <w:rPr>
          <w:lang w:val="en-US"/>
        </w:rPr>
        <w:t xml:space="preserve"> in 1 patient;</w:t>
      </w:r>
    </w:p>
    <w:p w:rsidR="005E59BE" w:rsidRPr="007D0EA9" w:rsidRDefault="005E59BE" w:rsidP="005E59BE">
      <w:pPr>
        <w:pStyle w:val="ad"/>
        <w:rPr>
          <w:lang w:val="en-US"/>
        </w:rPr>
      </w:pPr>
      <w:r w:rsidRPr="007D0EA9">
        <w:rPr>
          <w:lang w:val="en-US"/>
        </w:rPr>
        <w:t xml:space="preserve">- </w:t>
      </w:r>
      <w:proofErr w:type="gramStart"/>
      <w:r w:rsidRPr="007D0EA9">
        <w:rPr>
          <w:lang w:val="en-US"/>
        </w:rPr>
        <w:t>open</w:t>
      </w:r>
      <w:proofErr w:type="gramEnd"/>
      <w:r w:rsidRPr="007D0EA9">
        <w:rPr>
          <w:lang w:val="en-US"/>
        </w:rPr>
        <w:t xml:space="preserve"> endarterectomy with </w:t>
      </w:r>
      <w:proofErr w:type="spellStart"/>
      <w:r w:rsidRPr="007D0EA9">
        <w:rPr>
          <w:lang w:val="en-US"/>
        </w:rPr>
        <w:t>autoarterial</w:t>
      </w:r>
      <w:proofErr w:type="spellEnd"/>
      <w:r w:rsidRPr="007D0EA9">
        <w:rPr>
          <w:lang w:val="en-US"/>
        </w:rPr>
        <w:t xml:space="preserve"> patch in 17 patients, including:</w:t>
      </w:r>
    </w:p>
    <w:p w:rsidR="005E59BE" w:rsidRPr="007D0EA9" w:rsidRDefault="005E59BE" w:rsidP="005E59BE">
      <w:pPr>
        <w:pStyle w:val="ad"/>
        <w:numPr>
          <w:ilvl w:val="0"/>
          <w:numId w:val="22"/>
        </w:numPr>
        <w:rPr>
          <w:lang w:val="en-US"/>
        </w:rPr>
      </w:pPr>
      <w:r w:rsidRPr="007D0EA9">
        <w:rPr>
          <w:lang w:val="en-US"/>
        </w:rPr>
        <w:t xml:space="preserve">by </w:t>
      </w:r>
      <w:proofErr w:type="spellStart"/>
      <w:r w:rsidRPr="007D0EA9">
        <w:rPr>
          <w:lang w:val="en-US"/>
        </w:rPr>
        <w:t>Weibel</w:t>
      </w:r>
      <w:proofErr w:type="spellEnd"/>
      <w:r w:rsidRPr="007D0EA9">
        <w:rPr>
          <w:lang w:val="en-US"/>
        </w:rPr>
        <w:t xml:space="preserve"> in 7 patients;</w:t>
      </w:r>
    </w:p>
    <w:p w:rsidR="005E59BE" w:rsidRPr="007D0EA9" w:rsidRDefault="005E59BE" w:rsidP="005E59BE">
      <w:pPr>
        <w:pStyle w:val="ad"/>
        <w:numPr>
          <w:ilvl w:val="0"/>
          <w:numId w:val="22"/>
        </w:numPr>
        <w:rPr>
          <w:lang w:val="en-US"/>
        </w:rPr>
      </w:pPr>
      <w:r w:rsidRPr="007D0EA9">
        <w:rPr>
          <w:lang w:val="en-US"/>
        </w:rPr>
        <w:t xml:space="preserve">by </w:t>
      </w:r>
      <w:proofErr w:type="spellStart"/>
      <w:r w:rsidRPr="007D0EA9">
        <w:rPr>
          <w:lang w:val="en-US"/>
        </w:rPr>
        <w:t>Bertolucchi</w:t>
      </w:r>
      <w:proofErr w:type="spellEnd"/>
      <w:r w:rsidRPr="007D0EA9">
        <w:rPr>
          <w:lang w:val="en-US"/>
        </w:rPr>
        <w:t xml:space="preserve"> - 7 patients;</w:t>
      </w:r>
    </w:p>
    <w:p w:rsidR="005E59BE" w:rsidRPr="007D0EA9" w:rsidRDefault="005E59BE" w:rsidP="005E59BE">
      <w:pPr>
        <w:pStyle w:val="ad"/>
        <w:numPr>
          <w:ilvl w:val="0"/>
          <w:numId w:val="22"/>
        </w:numPr>
        <w:rPr>
          <w:lang w:val="en-US"/>
        </w:rPr>
      </w:pPr>
      <w:r w:rsidRPr="007D0EA9">
        <w:rPr>
          <w:lang w:val="en-US"/>
        </w:rPr>
        <w:t xml:space="preserve">by </w:t>
      </w:r>
      <w:proofErr w:type="spellStart"/>
      <w:r w:rsidRPr="007D0EA9">
        <w:rPr>
          <w:lang w:val="en-US"/>
        </w:rPr>
        <w:t>Feldhaus</w:t>
      </w:r>
      <w:proofErr w:type="spellEnd"/>
      <w:r w:rsidRPr="007D0EA9">
        <w:rPr>
          <w:lang w:val="en-US"/>
        </w:rPr>
        <w:t xml:space="preserve"> - 3 patients;</w:t>
      </w:r>
    </w:p>
    <w:p w:rsidR="005E59BE" w:rsidRPr="007D0EA9" w:rsidRDefault="005E59BE" w:rsidP="005E59BE">
      <w:pPr>
        <w:pStyle w:val="ad"/>
        <w:rPr>
          <w:lang w:val="en-US"/>
        </w:rPr>
      </w:pPr>
      <w:r w:rsidRPr="007D0EA9">
        <w:rPr>
          <w:lang w:val="en-US"/>
        </w:rPr>
        <w:t xml:space="preserve">- </w:t>
      </w:r>
      <w:hyperlink r:id="rId7" w:history="1">
        <w:proofErr w:type="spellStart"/>
        <w:proofErr w:type="gramStart"/>
        <w:r w:rsidRPr="007D0EA9">
          <w:rPr>
            <w:lang w:val="en-US"/>
          </w:rPr>
          <w:t>subostial</w:t>
        </w:r>
        <w:proofErr w:type="spellEnd"/>
        <w:proofErr w:type="gramEnd"/>
      </w:hyperlink>
      <w:r w:rsidRPr="007D0EA9">
        <w:rPr>
          <w:lang w:val="en-US"/>
        </w:rPr>
        <w:t xml:space="preserve">  resection of DFA by </w:t>
      </w:r>
      <w:proofErr w:type="spellStart"/>
      <w:r w:rsidRPr="007D0EA9">
        <w:rPr>
          <w:lang w:val="en-US"/>
        </w:rPr>
        <w:t>autovenous</w:t>
      </w:r>
      <w:proofErr w:type="spellEnd"/>
      <w:r w:rsidRPr="007D0EA9">
        <w:rPr>
          <w:lang w:val="en-US"/>
        </w:rPr>
        <w:t xml:space="preserve"> prosthetics in 3 patients;</w:t>
      </w:r>
    </w:p>
    <w:p w:rsidR="005E59BE" w:rsidRPr="007D0EA9" w:rsidRDefault="005E59BE" w:rsidP="005E59BE">
      <w:pPr>
        <w:pStyle w:val="ad"/>
        <w:rPr>
          <w:lang w:val="en-US"/>
        </w:rPr>
      </w:pPr>
      <w:r w:rsidRPr="007D0EA9">
        <w:rPr>
          <w:lang w:val="en-US"/>
        </w:rPr>
        <w:t xml:space="preserve">- </w:t>
      </w:r>
      <w:proofErr w:type="gramStart"/>
      <w:r w:rsidRPr="007D0EA9">
        <w:rPr>
          <w:lang w:val="en-US"/>
        </w:rPr>
        <w:t>femoral-deep-hip</w:t>
      </w:r>
      <w:proofErr w:type="gramEnd"/>
      <w:r w:rsidRPr="007D0EA9">
        <w:rPr>
          <w:lang w:val="en-US"/>
        </w:rPr>
        <w:t xml:space="preserve"> </w:t>
      </w:r>
      <w:proofErr w:type="spellStart"/>
      <w:r w:rsidRPr="007D0EA9">
        <w:rPr>
          <w:lang w:val="en-US"/>
        </w:rPr>
        <w:t>alloprosthesis</w:t>
      </w:r>
      <w:proofErr w:type="spellEnd"/>
      <w:r w:rsidRPr="007D0EA9">
        <w:rPr>
          <w:lang w:val="en-US"/>
        </w:rPr>
        <w:t xml:space="preserve"> in 7 patients, including:</w:t>
      </w:r>
    </w:p>
    <w:p w:rsidR="005E59BE" w:rsidRPr="007D0EA9" w:rsidRDefault="005E59BE" w:rsidP="005E59BE">
      <w:pPr>
        <w:pStyle w:val="ad"/>
        <w:numPr>
          <w:ilvl w:val="0"/>
          <w:numId w:val="21"/>
        </w:numPr>
        <w:rPr>
          <w:lang w:val="en-US"/>
        </w:rPr>
      </w:pPr>
      <w:r w:rsidRPr="007D0EA9">
        <w:rPr>
          <w:lang w:val="en-US"/>
        </w:rPr>
        <w:t xml:space="preserve">femoral-deep-femoral </w:t>
      </w:r>
      <w:proofErr w:type="spellStart"/>
      <w:r w:rsidRPr="007D0EA9">
        <w:rPr>
          <w:lang w:val="en-US"/>
        </w:rPr>
        <w:t>alloprosthesis</w:t>
      </w:r>
      <w:proofErr w:type="spellEnd"/>
      <w:r w:rsidRPr="007D0EA9">
        <w:rPr>
          <w:lang w:val="en-US"/>
        </w:rPr>
        <w:t xml:space="preserve"> in 6 patients;</w:t>
      </w:r>
    </w:p>
    <w:p w:rsidR="005E59BE" w:rsidRPr="007D0EA9" w:rsidRDefault="005E59BE" w:rsidP="005E59BE">
      <w:pPr>
        <w:pStyle w:val="ad"/>
        <w:numPr>
          <w:ilvl w:val="0"/>
          <w:numId w:val="21"/>
        </w:numPr>
        <w:rPr>
          <w:lang w:val="en-US"/>
        </w:rPr>
      </w:pPr>
      <w:r w:rsidRPr="007D0EA9">
        <w:rPr>
          <w:lang w:val="en-US"/>
        </w:rPr>
        <w:t xml:space="preserve">femoral-deep-femoral composite </w:t>
      </w:r>
      <w:proofErr w:type="spellStart"/>
      <w:r w:rsidRPr="007D0EA9">
        <w:rPr>
          <w:lang w:val="en-US"/>
        </w:rPr>
        <w:t>alloprosthesis</w:t>
      </w:r>
      <w:proofErr w:type="spellEnd"/>
      <w:r w:rsidRPr="007D0EA9">
        <w:rPr>
          <w:lang w:val="en-US"/>
        </w:rPr>
        <w:t xml:space="preserve"> in 1 patient;</w:t>
      </w:r>
    </w:p>
    <w:p w:rsidR="005E59BE" w:rsidRPr="007D0EA9" w:rsidRDefault="005E59BE" w:rsidP="005E59BE">
      <w:pPr>
        <w:pStyle w:val="ad"/>
        <w:numPr>
          <w:ilvl w:val="0"/>
          <w:numId w:val="21"/>
        </w:numPr>
        <w:rPr>
          <w:lang w:val="en-US"/>
        </w:rPr>
      </w:pPr>
      <w:r w:rsidRPr="007D0EA9">
        <w:rPr>
          <w:lang w:val="en-US"/>
        </w:rPr>
        <w:t xml:space="preserve">with </w:t>
      </w:r>
      <w:proofErr w:type="spellStart"/>
      <w:r w:rsidRPr="007D0EA9">
        <w:rPr>
          <w:lang w:val="en-US"/>
        </w:rPr>
        <w:t>reimplantation</w:t>
      </w:r>
      <w:proofErr w:type="spellEnd"/>
      <w:r w:rsidRPr="007D0EA9">
        <w:rPr>
          <w:lang w:val="en-US"/>
        </w:rPr>
        <w:t xml:space="preserve"> of perforating branches in 5 patients;</w:t>
      </w:r>
    </w:p>
    <w:p w:rsidR="005E59BE" w:rsidRPr="007D0EA9" w:rsidRDefault="005E59BE" w:rsidP="005E59BE">
      <w:pPr>
        <w:pStyle w:val="ad"/>
        <w:rPr>
          <w:lang w:val="en-US"/>
        </w:rPr>
      </w:pPr>
      <w:r w:rsidRPr="007D0EA9">
        <w:rPr>
          <w:lang w:val="en-US"/>
        </w:rPr>
        <w:t xml:space="preserve">- </w:t>
      </w:r>
      <w:proofErr w:type="gramStart"/>
      <w:r w:rsidRPr="007D0EA9">
        <w:rPr>
          <w:lang w:val="en-US"/>
        </w:rPr>
        <w:t>femoral-deep</w:t>
      </w:r>
      <w:proofErr w:type="gramEnd"/>
      <w:r w:rsidRPr="007D0EA9">
        <w:rPr>
          <w:lang w:val="en-US"/>
        </w:rPr>
        <w:t xml:space="preserve"> femoral </w:t>
      </w:r>
      <w:proofErr w:type="spellStart"/>
      <w:r w:rsidRPr="007D0EA9">
        <w:rPr>
          <w:lang w:val="en-US"/>
        </w:rPr>
        <w:t>autovenous</w:t>
      </w:r>
      <w:proofErr w:type="spellEnd"/>
      <w:r w:rsidRPr="007D0EA9">
        <w:rPr>
          <w:lang w:val="en-US"/>
        </w:rPr>
        <w:t xml:space="preserve"> shunting in 9 patients;</w:t>
      </w:r>
    </w:p>
    <w:p w:rsidR="005E59BE" w:rsidRPr="007D0EA9" w:rsidRDefault="005E59BE" w:rsidP="005E59BE">
      <w:pPr>
        <w:pStyle w:val="ad"/>
        <w:rPr>
          <w:lang w:val="en-US"/>
        </w:rPr>
      </w:pPr>
      <w:r w:rsidRPr="007D0EA9">
        <w:rPr>
          <w:lang w:val="en-US"/>
        </w:rPr>
        <w:t xml:space="preserve">- </w:t>
      </w:r>
      <w:proofErr w:type="gramStart"/>
      <w:r w:rsidRPr="007D0EA9">
        <w:rPr>
          <w:lang w:val="en-US"/>
        </w:rPr>
        <w:t>femoral-deep</w:t>
      </w:r>
      <w:proofErr w:type="gramEnd"/>
      <w:r w:rsidRPr="007D0EA9">
        <w:rPr>
          <w:lang w:val="en-US"/>
        </w:rPr>
        <w:t xml:space="preserve"> femoral </w:t>
      </w:r>
      <w:proofErr w:type="spellStart"/>
      <w:r w:rsidRPr="007D0EA9">
        <w:rPr>
          <w:lang w:val="en-US"/>
        </w:rPr>
        <w:t>autovenous</w:t>
      </w:r>
      <w:proofErr w:type="spellEnd"/>
      <w:r w:rsidRPr="007D0EA9">
        <w:rPr>
          <w:lang w:val="en-US"/>
        </w:rPr>
        <w:t xml:space="preserve"> prosthetics in 23 patients;</w:t>
      </w:r>
    </w:p>
    <w:p w:rsidR="005E59BE" w:rsidRPr="007D0EA9" w:rsidRDefault="005E59BE" w:rsidP="005E59BE">
      <w:pPr>
        <w:pStyle w:val="ad"/>
        <w:numPr>
          <w:ilvl w:val="0"/>
          <w:numId w:val="20"/>
        </w:numPr>
        <w:rPr>
          <w:lang w:val="en-US"/>
        </w:rPr>
      </w:pPr>
      <w:r w:rsidRPr="007D0EA9">
        <w:rPr>
          <w:lang w:val="en-US"/>
        </w:rPr>
        <w:t xml:space="preserve">with </w:t>
      </w:r>
      <w:proofErr w:type="spellStart"/>
      <w:r w:rsidRPr="007D0EA9">
        <w:rPr>
          <w:lang w:val="en-US"/>
        </w:rPr>
        <w:t>reimplantation</w:t>
      </w:r>
      <w:proofErr w:type="spellEnd"/>
      <w:r w:rsidRPr="007D0EA9">
        <w:rPr>
          <w:lang w:val="en-US"/>
        </w:rPr>
        <w:t xml:space="preserve"> of perforating branches - 15 patients;</w:t>
      </w:r>
    </w:p>
    <w:p w:rsidR="005E59BE" w:rsidRPr="007D0EA9" w:rsidRDefault="005E59BE" w:rsidP="005E59BE">
      <w:pPr>
        <w:pStyle w:val="ad"/>
        <w:numPr>
          <w:ilvl w:val="0"/>
          <w:numId w:val="20"/>
        </w:numPr>
        <w:rPr>
          <w:lang w:val="en-US"/>
        </w:rPr>
      </w:pPr>
      <w:proofErr w:type="gramStart"/>
      <w:r w:rsidRPr="007D0EA9">
        <w:rPr>
          <w:lang w:val="en-US"/>
        </w:rPr>
        <w:t>with</w:t>
      </w:r>
      <w:proofErr w:type="gramEnd"/>
      <w:r w:rsidRPr="007D0EA9">
        <w:rPr>
          <w:lang w:val="en-US"/>
        </w:rPr>
        <w:t xml:space="preserve"> </w:t>
      </w:r>
      <w:proofErr w:type="spellStart"/>
      <w:r w:rsidRPr="007D0EA9">
        <w:rPr>
          <w:lang w:val="en-US"/>
        </w:rPr>
        <w:t>reimplantation</w:t>
      </w:r>
      <w:proofErr w:type="spellEnd"/>
      <w:r w:rsidRPr="007D0EA9">
        <w:rPr>
          <w:lang w:val="en-US"/>
        </w:rPr>
        <w:t xml:space="preserve"> of circumflex branches in 3 patients.</w:t>
      </w:r>
    </w:p>
    <w:p w:rsidR="005E59BE" w:rsidRPr="007D0EA9" w:rsidRDefault="005E59BE" w:rsidP="005E59BE">
      <w:pPr>
        <w:pStyle w:val="ad"/>
        <w:rPr>
          <w:lang w:val="en-US"/>
        </w:rPr>
      </w:pPr>
      <w:r w:rsidRPr="007D0EA9">
        <w:rPr>
          <w:lang w:val="en-US"/>
        </w:rPr>
        <w:t>Due to the variety of atherosclerotic lesions of the DFA, we have proposed the following options for a modified approach to the choice of the method of reconstruction of the DFA:</w:t>
      </w:r>
    </w:p>
    <w:p w:rsidR="005E59BE" w:rsidRPr="007D0EA9" w:rsidRDefault="005E59BE" w:rsidP="005E59BE">
      <w:pPr>
        <w:pStyle w:val="ad"/>
        <w:rPr>
          <w:lang w:val="en-US"/>
        </w:rPr>
      </w:pPr>
      <w:r w:rsidRPr="007D0EA9">
        <w:rPr>
          <w:lang w:val="en-US"/>
        </w:rPr>
        <w:t xml:space="preserve">˗ In the presence of prolonged stenosis of the DFA trunk, it is preferable to perform plastic surgery with an </w:t>
      </w:r>
      <w:proofErr w:type="spellStart"/>
      <w:r w:rsidRPr="007D0EA9">
        <w:rPr>
          <w:lang w:val="en-US"/>
        </w:rPr>
        <w:t>autovenous</w:t>
      </w:r>
      <w:proofErr w:type="spellEnd"/>
      <w:r w:rsidRPr="007D0EA9">
        <w:rPr>
          <w:lang w:val="en-US"/>
        </w:rPr>
        <w:t xml:space="preserve"> patch rather than arterial prosthesis.</w:t>
      </w:r>
    </w:p>
    <w:p w:rsidR="005E59BE" w:rsidRPr="007D0EA9" w:rsidRDefault="005E59BE" w:rsidP="005E59BE">
      <w:pPr>
        <w:pStyle w:val="ad"/>
        <w:rPr>
          <w:lang w:val="en-US"/>
        </w:rPr>
      </w:pPr>
      <w:r w:rsidRPr="007D0EA9">
        <w:rPr>
          <w:lang w:val="en-US"/>
        </w:rPr>
        <w:lastRenderedPageBreak/>
        <w:t xml:space="preserve">˗ </w:t>
      </w:r>
      <w:proofErr w:type="gramStart"/>
      <w:r w:rsidRPr="007D0EA9">
        <w:rPr>
          <w:lang w:val="en-US"/>
        </w:rPr>
        <w:t>At</w:t>
      </w:r>
      <w:proofErr w:type="gramEnd"/>
      <w:r w:rsidRPr="007D0EA9">
        <w:rPr>
          <w:lang w:val="en-US"/>
        </w:rPr>
        <w:t xml:space="preserve"> the same time there should be a possibility of "quality" </w:t>
      </w:r>
      <w:proofErr w:type="spellStart"/>
      <w:r w:rsidRPr="007D0EA9">
        <w:rPr>
          <w:lang w:val="en-US"/>
        </w:rPr>
        <w:t>desobliteration</w:t>
      </w:r>
      <w:proofErr w:type="spellEnd"/>
      <w:r w:rsidRPr="007D0EA9">
        <w:rPr>
          <w:lang w:val="en-US"/>
        </w:rPr>
        <w:t>: not only from the main trunk, but also from the mouth of the side branches of DFA (circumflex, perforating).</w:t>
      </w:r>
    </w:p>
    <w:p w:rsidR="005E59BE" w:rsidRPr="007D0EA9" w:rsidRDefault="005E59BE" w:rsidP="005E59BE">
      <w:pPr>
        <w:pStyle w:val="ad"/>
        <w:rPr>
          <w:lang w:val="en-US"/>
        </w:rPr>
      </w:pPr>
      <w:r w:rsidRPr="007D0EA9">
        <w:rPr>
          <w:lang w:val="en-US"/>
        </w:rPr>
        <w:t xml:space="preserve">˗ In case of prolonged occlusion of DFA and / or stenosis, if it is impossible to perform "quality" </w:t>
      </w:r>
      <w:proofErr w:type="spellStart"/>
      <w:r w:rsidRPr="007D0EA9">
        <w:rPr>
          <w:lang w:val="en-US"/>
        </w:rPr>
        <w:t>desobliteration</w:t>
      </w:r>
      <w:proofErr w:type="spellEnd"/>
      <w:r w:rsidRPr="007D0EA9">
        <w:rPr>
          <w:lang w:val="en-US"/>
        </w:rPr>
        <w:t xml:space="preserve"> (ulceration, calcification, lesion of the tunica media), prosthesis of DFA </w:t>
      </w:r>
      <w:proofErr w:type="gramStart"/>
      <w:r w:rsidRPr="007D0EA9">
        <w:rPr>
          <w:lang w:val="en-US"/>
        </w:rPr>
        <w:t>is indicated</w:t>
      </w:r>
      <w:proofErr w:type="gramEnd"/>
      <w:r w:rsidRPr="007D0EA9">
        <w:rPr>
          <w:lang w:val="en-US"/>
        </w:rPr>
        <w:t>.</w:t>
      </w:r>
    </w:p>
    <w:p w:rsidR="005E59BE" w:rsidRPr="007D0EA9" w:rsidRDefault="005E59BE" w:rsidP="005E59BE">
      <w:pPr>
        <w:pStyle w:val="ad"/>
        <w:rPr>
          <w:lang w:val="en-US"/>
        </w:rPr>
      </w:pPr>
      <w:r w:rsidRPr="007D0EA9">
        <w:rPr>
          <w:lang w:val="en-US"/>
        </w:rPr>
        <w:t>˗ Prosthetics and / or shunting of DFA is more expedient if lateral branches of DFA do not meet during the affected site.</w:t>
      </w:r>
    </w:p>
    <w:p w:rsidR="005E59BE" w:rsidRPr="007D0EA9" w:rsidRDefault="005E59BE" w:rsidP="005E59BE">
      <w:pPr>
        <w:pStyle w:val="ad"/>
        <w:rPr>
          <w:lang w:val="en-US"/>
        </w:rPr>
      </w:pPr>
      <w:r w:rsidRPr="007D0EA9">
        <w:rPr>
          <w:lang w:val="en-US"/>
        </w:rPr>
        <w:t xml:space="preserve">- With preserved lumen and intact vascular wall of the lateral branches, their </w:t>
      </w:r>
      <w:proofErr w:type="spellStart"/>
      <w:r w:rsidRPr="007D0EA9">
        <w:rPr>
          <w:lang w:val="en-US"/>
        </w:rPr>
        <w:t>reimplantation</w:t>
      </w:r>
      <w:proofErr w:type="spellEnd"/>
      <w:r w:rsidRPr="007D0EA9">
        <w:rPr>
          <w:lang w:val="en-US"/>
        </w:rPr>
        <w:t xml:space="preserve"> into the transplant </w:t>
      </w:r>
      <w:proofErr w:type="gramStart"/>
      <w:r w:rsidRPr="007D0EA9">
        <w:rPr>
          <w:lang w:val="en-US"/>
        </w:rPr>
        <w:t>is shown</w:t>
      </w:r>
      <w:proofErr w:type="gramEnd"/>
      <w:r w:rsidRPr="007D0EA9">
        <w:rPr>
          <w:lang w:val="en-US"/>
        </w:rPr>
        <w:t xml:space="preserve">, especially in the presence of satisfactory retrograde blood flow. </w:t>
      </w:r>
      <w:proofErr w:type="gramStart"/>
      <w:r w:rsidRPr="007D0EA9">
        <w:rPr>
          <w:lang w:val="en-US"/>
        </w:rPr>
        <w:t>To technically simplify</w:t>
      </w:r>
      <w:proofErr w:type="gramEnd"/>
      <w:r w:rsidRPr="007D0EA9">
        <w:rPr>
          <w:lang w:val="en-US"/>
        </w:rPr>
        <w:t xml:space="preserve"> the implementation of </w:t>
      </w:r>
      <w:proofErr w:type="spellStart"/>
      <w:r w:rsidRPr="007D0EA9">
        <w:rPr>
          <w:lang w:val="en-US"/>
        </w:rPr>
        <w:t>reimplantation</w:t>
      </w:r>
      <w:proofErr w:type="spellEnd"/>
      <w:r w:rsidRPr="007D0EA9">
        <w:rPr>
          <w:lang w:val="en-US"/>
        </w:rPr>
        <w:t xml:space="preserve">, their pattern is performed on the site from the wall of the DFA around the mouth of the branch. Then an end-to-side anastomosis is formed between the </w:t>
      </w:r>
      <w:proofErr w:type="gramStart"/>
      <w:r w:rsidRPr="007D0EA9">
        <w:rPr>
          <w:lang w:val="en-US"/>
        </w:rPr>
        <w:t>branch</w:t>
      </w:r>
      <w:proofErr w:type="gramEnd"/>
      <w:r w:rsidRPr="007D0EA9">
        <w:rPr>
          <w:lang w:val="en-US"/>
        </w:rPr>
        <w:t xml:space="preserve"> and continuously sutured to the graft.</w:t>
      </w:r>
    </w:p>
    <w:p w:rsidR="005E59BE" w:rsidRPr="007D0EA9" w:rsidRDefault="005E59BE" w:rsidP="005E59BE">
      <w:pPr>
        <w:pStyle w:val="ad"/>
        <w:rPr>
          <w:lang w:val="en-US"/>
        </w:rPr>
      </w:pPr>
      <w:r w:rsidRPr="007D0EA9">
        <w:rPr>
          <w:lang w:val="en-US"/>
        </w:rPr>
        <w:t xml:space="preserve">There are no criteria for indications for </w:t>
      </w:r>
      <w:proofErr w:type="spellStart"/>
      <w:r w:rsidRPr="007D0EA9">
        <w:rPr>
          <w:lang w:val="en-US"/>
        </w:rPr>
        <w:t>reimplantation</w:t>
      </w:r>
      <w:proofErr w:type="spellEnd"/>
      <w:r w:rsidRPr="007D0EA9">
        <w:rPr>
          <w:lang w:val="en-US"/>
        </w:rPr>
        <w:t xml:space="preserve"> of lateral branches of DFA. However, we consider that lateral branches are subject to obligatory </w:t>
      </w:r>
      <w:proofErr w:type="spellStart"/>
      <w:r w:rsidRPr="007D0EA9">
        <w:rPr>
          <w:lang w:val="en-US"/>
        </w:rPr>
        <w:t>reimplantation</w:t>
      </w:r>
      <w:proofErr w:type="spellEnd"/>
      <w:r w:rsidRPr="007D0EA9">
        <w:rPr>
          <w:lang w:val="en-US"/>
        </w:rPr>
        <w:t xml:space="preserve"> if their diameter (d ≥ 2 mm) on which the retrograde blood flow is preserved.</w:t>
      </w:r>
    </w:p>
    <w:p w:rsidR="005E59BE" w:rsidRPr="007D0EA9" w:rsidRDefault="005E59BE" w:rsidP="005E59BE">
      <w:pPr>
        <w:pStyle w:val="ad"/>
        <w:rPr>
          <w:lang w:val="en-US"/>
        </w:rPr>
      </w:pPr>
      <w:r w:rsidRPr="007D0EA9">
        <w:rPr>
          <w:lang w:val="en-US"/>
        </w:rPr>
        <w:t xml:space="preserve">In the case of a successful endarterectomy on the distal or proximal segment of the </w:t>
      </w:r>
      <w:proofErr w:type="spellStart"/>
      <w:r w:rsidRPr="007D0EA9">
        <w:rPr>
          <w:lang w:val="en-US"/>
        </w:rPr>
        <w:t>dfa</w:t>
      </w:r>
      <w:proofErr w:type="spellEnd"/>
      <w:r w:rsidRPr="007D0EA9">
        <w:rPr>
          <w:lang w:val="en-US"/>
        </w:rPr>
        <w:t xml:space="preserve"> and the impossibility of the latter during the recommended prosthesis of the trunk of the </w:t>
      </w:r>
      <w:proofErr w:type="spellStart"/>
      <w:r w:rsidRPr="007D0EA9">
        <w:rPr>
          <w:lang w:val="en-US"/>
        </w:rPr>
        <w:t>dfa</w:t>
      </w:r>
      <w:proofErr w:type="spellEnd"/>
      <w:r w:rsidRPr="007D0EA9">
        <w:rPr>
          <w:lang w:val="en-US"/>
        </w:rPr>
        <w:t xml:space="preserve"> with the formation of "oblique" anastomosis "end to end" in the successfully </w:t>
      </w:r>
      <w:proofErr w:type="spellStart"/>
      <w:r w:rsidRPr="007D0EA9">
        <w:rPr>
          <w:lang w:val="en-US"/>
        </w:rPr>
        <w:t>desobliterated</w:t>
      </w:r>
      <w:proofErr w:type="spellEnd"/>
      <w:r w:rsidRPr="007D0EA9">
        <w:rPr>
          <w:lang w:val="en-US"/>
        </w:rPr>
        <w:t xml:space="preserve"> area of the artery. Such tactics are also appropriate in the presence of lateral perforating branches in the area of </w:t>
      </w:r>
      <w:proofErr w:type="spellStart"/>
      <w:r w:rsidRPr="007D0EA9">
        <w:rPr>
          <w:lang w:val="en-US"/>
        </w:rPr>
        <w:t>desobliteration</w:t>
      </w:r>
      <w:proofErr w:type="spellEnd"/>
      <w:r w:rsidRPr="007D0EA9">
        <w:rPr>
          <w:lang w:val="en-US"/>
        </w:rPr>
        <w:t>.</w:t>
      </w:r>
    </w:p>
    <w:p w:rsidR="005E59BE" w:rsidRPr="007D0EA9" w:rsidRDefault="005E59BE" w:rsidP="005E59BE">
      <w:pPr>
        <w:pStyle w:val="ad"/>
        <w:rPr>
          <w:lang w:val="en-US"/>
        </w:rPr>
      </w:pPr>
      <w:r w:rsidRPr="007D0EA9">
        <w:rPr>
          <w:lang w:val="en-US"/>
        </w:rPr>
        <w:t xml:space="preserve">- In the variant of departure of the lateral and medial </w:t>
      </w:r>
      <w:proofErr w:type="spellStart"/>
      <w:r w:rsidRPr="007D0EA9">
        <w:rPr>
          <w:lang w:val="en-US"/>
        </w:rPr>
        <w:t>circumlex</w:t>
      </w:r>
      <w:proofErr w:type="spellEnd"/>
      <w:r w:rsidRPr="007D0EA9">
        <w:rPr>
          <w:lang w:val="en-US"/>
        </w:rPr>
        <w:t xml:space="preserve"> branches from CFA, and / or in the presence of only two trunks, one of which is the lateral circumflex branch and the other DFA, it is possible to perform prosthetics of the affected area with </w:t>
      </w:r>
      <w:proofErr w:type="spellStart"/>
      <w:r w:rsidRPr="007D0EA9">
        <w:rPr>
          <w:lang w:val="en-US"/>
        </w:rPr>
        <w:t>reimplantation</w:t>
      </w:r>
      <w:proofErr w:type="spellEnd"/>
      <w:r w:rsidRPr="007D0EA9">
        <w:rPr>
          <w:lang w:val="en-US"/>
        </w:rPr>
        <w:t xml:space="preserve"> into the graft of all other branches, trunks. Such tactics </w:t>
      </w:r>
      <w:proofErr w:type="gramStart"/>
      <w:r w:rsidRPr="007D0EA9">
        <w:rPr>
          <w:lang w:val="en-US"/>
        </w:rPr>
        <w:t>can be used</w:t>
      </w:r>
      <w:proofErr w:type="gramEnd"/>
      <w:r w:rsidRPr="007D0EA9">
        <w:rPr>
          <w:lang w:val="en-US"/>
        </w:rPr>
        <w:t xml:space="preserve"> in the occlusion of CFA and / or its stenosis, which is technically not amenable to reversible EAE. Thus, general femoral-deep-femoral prosthesis with </w:t>
      </w:r>
      <w:proofErr w:type="spellStart"/>
      <w:r w:rsidRPr="007D0EA9">
        <w:rPr>
          <w:lang w:val="en-US"/>
        </w:rPr>
        <w:t>reimplantation</w:t>
      </w:r>
      <w:proofErr w:type="spellEnd"/>
      <w:r w:rsidRPr="007D0EA9">
        <w:rPr>
          <w:lang w:val="en-US"/>
        </w:rPr>
        <w:t xml:space="preserve"> of lateral branches </w:t>
      </w:r>
      <w:proofErr w:type="gramStart"/>
      <w:r w:rsidRPr="007D0EA9">
        <w:rPr>
          <w:lang w:val="en-US"/>
        </w:rPr>
        <w:t>is performed</w:t>
      </w:r>
      <w:proofErr w:type="gramEnd"/>
      <w:r w:rsidRPr="007D0EA9">
        <w:rPr>
          <w:lang w:val="en-US"/>
        </w:rPr>
        <w:t>.</w:t>
      </w:r>
    </w:p>
    <w:p w:rsidR="005E59BE" w:rsidRPr="007D0EA9" w:rsidRDefault="005E59BE" w:rsidP="005E59BE">
      <w:pPr>
        <w:pStyle w:val="ad"/>
        <w:rPr>
          <w:lang w:val="en-US"/>
        </w:rPr>
      </w:pPr>
      <w:r w:rsidRPr="007D0EA9">
        <w:rPr>
          <w:lang w:val="en-US"/>
        </w:rPr>
        <w:lastRenderedPageBreak/>
        <w:t xml:space="preserve">If it is not possible to perform a full-fledged endarterectomy with DFA with </w:t>
      </w:r>
      <w:hyperlink r:id="rId8" w:history="1">
        <w:proofErr w:type="spellStart"/>
        <w:r w:rsidRPr="007D0EA9">
          <w:rPr>
            <w:lang w:val="en-US"/>
          </w:rPr>
          <w:t>subostial</w:t>
        </w:r>
        <w:proofErr w:type="spellEnd"/>
      </w:hyperlink>
      <w:r w:rsidRPr="007D0EA9">
        <w:rPr>
          <w:lang w:val="en-US"/>
        </w:rPr>
        <w:t xml:space="preserve">  release of </w:t>
      </w:r>
      <w:proofErr w:type="spellStart"/>
      <w:r w:rsidRPr="007D0EA9">
        <w:rPr>
          <w:lang w:val="en-US"/>
        </w:rPr>
        <w:t>atheromatosis</w:t>
      </w:r>
      <w:proofErr w:type="spellEnd"/>
      <w:r w:rsidRPr="007D0EA9">
        <w:rPr>
          <w:lang w:val="en-US"/>
        </w:rPr>
        <w:t>, then distal to the level of the lesion of the trunk of the DFA is cut off and implanted in the nearest piercing branch.</w:t>
      </w:r>
    </w:p>
    <w:p w:rsidR="005E59BE" w:rsidRPr="007D0EA9" w:rsidRDefault="005E59BE" w:rsidP="005E59BE">
      <w:pPr>
        <w:pStyle w:val="ad"/>
        <w:rPr>
          <w:lang w:val="en-US"/>
        </w:rPr>
      </w:pPr>
      <w:r w:rsidRPr="007D0EA9">
        <w:rPr>
          <w:lang w:val="en-US"/>
        </w:rPr>
        <w:t xml:space="preserve">In some cases, it is possible to use the </w:t>
      </w:r>
      <w:proofErr w:type="spellStart"/>
      <w:r w:rsidRPr="007D0EA9">
        <w:rPr>
          <w:lang w:val="en-US"/>
        </w:rPr>
        <w:t>Feldhaus</w:t>
      </w:r>
      <w:proofErr w:type="spellEnd"/>
      <w:r w:rsidRPr="007D0EA9">
        <w:rPr>
          <w:lang w:val="en-US"/>
        </w:rPr>
        <w:t xml:space="preserve"> techniques to perform </w:t>
      </w:r>
      <w:proofErr w:type="spellStart"/>
      <w:r w:rsidRPr="007D0EA9">
        <w:rPr>
          <w:lang w:val="en-US"/>
        </w:rPr>
        <w:t>desobliteration</w:t>
      </w:r>
      <w:proofErr w:type="spellEnd"/>
      <w:r w:rsidRPr="007D0EA9">
        <w:rPr>
          <w:lang w:val="en-US"/>
        </w:rPr>
        <w:t xml:space="preserve"> of the lumen of the SFA and use it as an </w:t>
      </w:r>
      <w:proofErr w:type="spellStart"/>
      <w:r w:rsidRPr="007D0EA9">
        <w:rPr>
          <w:lang w:val="en-US"/>
        </w:rPr>
        <w:t>autoarterial</w:t>
      </w:r>
      <w:proofErr w:type="spellEnd"/>
      <w:r w:rsidRPr="007D0EA9">
        <w:rPr>
          <w:lang w:val="en-US"/>
        </w:rPr>
        <w:t xml:space="preserve"> graft for prosthetics of the occluded branch-trunk of the DFA by arterial profundoplasty of the SFA in the DFA type "end to side".</w:t>
      </w:r>
    </w:p>
    <w:p w:rsidR="005E59BE" w:rsidRPr="007D0EA9" w:rsidRDefault="005E59BE" w:rsidP="005E59BE">
      <w:pPr>
        <w:pStyle w:val="ad"/>
        <w:rPr>
          <w:lang w:val="en-US"/>
        </w:rPr>
      </w:pPr>
      <w:r w:rsidRPr="007D0EA9">
        <w:rPr>
          <w:lang w:val="en-US"/>
        </w:rPr>
        <w:t xml:space="preserve">Among the local postoperative complications of the early postoperative period, the most common was </w:t>
      </w:r>
      <w:proofErr w:type="spellStart"/>
      <w:r w:rsidRPr="007D0EA9">
        <w:rPr>
          <w:lang w:val="en-US"/>
        </w:rPr>
        <w:t>lymphorrhea</w:t>
      </w:r>
      <w:proofErr w:type="spellEnd"/>
      <w:r w:rsidRPr="007D0EA9">
        <w:rPr>
          <w:lang w:val="en-US"/>
        </w:rPr>
        <w:t xml:space="preserve">, which was observed in </w:t>
      </w:r>
      <w:proofErr w:type="gramStart"/>
      <w:r w:rsidRPr="007D0EA9">
        <w:rPr>
          <w:lang w:val="en-US"/>
        </w:rPr>
        <w:t>8</w:t>
      </w:r>
      <w:proofErr w:type="gramEnd"/>
      <w:r w:rsidRPr="007D0EA9">
        <w:rPr>
          <w:lang w:val="en-US"/>
        </w:rPr>
        <w:t xml:space="preserve"> patients (5.3%) and underwent conservative therapy in all cases. Postoperative wound suppuration was observed in </w:t>
      </w:r>
      <w:proofErr w:type="gramStart"/>
      <w:r w:rsidRPr="007D0EA9">
        <w:rPr>
          <w:lang w:val="en-US"/>
        </w:rPr>
        <w:t>3</w:t>
      </w:r>
      <w:proofErr w:type="gramEnd"/>
      <w:r w:rsidRPr="007D0EA9">
        <w:rPr>
          <w:lang w:val="en-US"/>
        </w:rPr>
        <w:t xml:space="preserve"> (2%) patients, treated conservatively.</w:t>
      </w:r>
    </w:p>
    <w:p w:rsidR="005E59BE" w:rsidRPr="007D0EA9" w:rsidRDefault="005E59BE" w:rsidP="005E59BE">
      <w:pPr>
        <w:pStyle w:val="ad"/>
        <w:rPr>
          <w:lang w:val="en-US"/>
        </w:rPr>
      </w:pPr>
      <w:r w:rsidRPr="007D0EA9">
        <w:rPr>
          <w:lang w:val="en-US"/>
        </w:rPr>
        <w:t xml:space="preserve">Thrombosis of the reconstruction zones </w:t>
      </w:r>
      <w:proofErr w:type="gramStart"/>
      <w:r w:rsidRPr="007D0EA9">
        <w:rPr>
          <w:lang w:val="en-US"/>
        </w:rPr>
        <w:t>was observed</w:t>
      </w:r>
      <w:proofErr w:type="gramEnd"/>
      <w:r w:rsidRPr="007D0EA9">
        <w:rPr>
          <w:lang w:val="en-US"/>
        </w:rPr>
        <w:t xml:space="preserve"> in one (0.7%) patient. Performed </w:t>
      </w:r>
      <w:proofErr w:type="spellStart"/>
      <w:r w:rsidRPr="007D0EA9">
        <w:rPr>
          <w:lang w:val="en-US"/>
        </w:rPr>
        <w:t>thrombectomy</w:t>
      </w:r>
      <w:proofErr w:type="spellEnd"/>
      <w:r w:rsidRPr="007D0EA9">
        <w:rPr>
          <w:lang w:val="en-US"/>
        </w:rPr>
        <w:t xml:space="preserve"> gave a positive effect. Early postoperative thrombosis </w:t>
      </w:r>
      <w:proofErr w:type="gramStart"/>
      <w:r w:rsidRPr="007D0EA9">
        <w:rPr>
          <w:lang w:val="en-US"/>
        </w:rPr>
        <w:t>can be caused</w:t>
      </w:r>
      <w:proofErr w:type="gramEnd"/>
      <w:r w:rsidRPr="007D0EA9">
        <w:rPr>
          <w:lang w:val="en-US"/>
        </w:rPr>
        <w:t xml:space="preserve"> not only by technical errors, but also by overestimation indicated before surgery, violation of general and local hemodynamics, poorly chosen diameter of the prosthesis, the presence of unsatisfactory distal bed, high </w:t>
      </w:r>
      <w:proofErr w:type="spellStart"/>
      <w:r w:rsidRPr="007D0EA9">
        <w:rPr>
          <w:lang w:val="en-US"/>
        </w:rPr>
        <w:t>thrombogenicity</w:t>
      </w:r>
      <w:proofErr w:type="spellEnd"/>
      <w:r w:rsidRPr="007D0EA9">
        <w:rPr>
          <w:lang w:val="en-US"/>
        </w:rPr>
        <w:t xml:space="preserve"> of the inner surface of the prosthesis and reconstruction zone.</w:t>
      </w:r>
    </w:p>
    <w:p w:rsidR="005E59BE" w:rsidRPr="007D0EA9" w:rsidRDefault="005E59BE" w:rsidP="005E59BE">
      <w:pPr>
        <w:pStyle w:val="ad"/>
        <w:rPr>
          <w:lang w:val="en-US"/>
        </w:rPr>
      </w:pPr>
      <w:r w:rsidRPr="007D0EA9">
        <w:rPr>
          <w:lang w:val="en-US"/>
        </w:rPr>
        <w:t xml:space="preserve">The initial degree of limb ischemia had a slight effect on the number of positive results of the performed operations. With </w:t>
      </w:r>
      <w:proofErr w:type="gramStart"/>
      <w:r w:rsidRPr="007D0EA9">
        <w:rPr>
          <w:lang w:val="en-US"/>
        </w:rPr>
        <w:t>ischemia</w:t>
      </w:r>
      <w:proofErr w:type="gramEnd"/>
      <w:r w:rsidRPr="007D0EA9">
        <w:rPr>
          <w:lang w:val="en-US"/>
        </w:rPr>
        <w:t xml:space="preserve"> II-B - III-A degree direct positive results were obtained in 97.3% of cases, and in the group of patients with III-B ischemia the number of positive results was only 74.5%. In patients with stage IV ischemia and lesions of all </w:t>
      </w:r>
      <w:proofErr w:type="spellStart"/>
      <w:r w:rsidRPr="007D0EA9">
        <w:rPr>
          <w:lang w:val="en-US"/>
        </w:rPr>
        <w:t>tibial</w:t>
      </w:r>
      <w:proofErr w:type="spellEnd"/>
      <w:r w:rsidRPr="007D0EA9">
        <w:rPr>
          <w:lang w:val="en-US"/>
        </w:rPr>
        <w:t xml:space="preserve"> arteries, positive results of isolated profundoplasty </w:t>
      </w:r>
      <w:proofErr w:type="gramStart"/>
      <w:r w:rsidRPr="007D0EA9">
        <w:rPr>
          <w:lang w:val="en-US"/>
        </w:rPr>
        <w:t>were observed</w:t>
      </w:r>
      <w:proofErr w:type="gramEnd"/>
      <w:r w:rsidRPr="007D0EA9">
        <w:rPr>
          <w:lang w:val="en-US"/>
        </w:rPr>
        <w:t xml:space="preserve"> only in 61.9% of patients.</w:t>
      </w:r>
    </w:p>
    <w:p w:rsidR="005E59BE" w:rsidRPr="007D0EA9" w:rsidRDefault="005E59BE" w:rsidP="005E59BE">
      <w:pPr>
        <w:pStyle w:val="ad"/>
        <w:rPr>
          <w:lang w:val="en-US"/>
        </w:rPr>
      </w:pPr>
      <w:r w:rsidRPr="007D0EA9">
        <w:rPr>
          <w:lang w:val="en-US"/>
        </w:rPr>
        <w:t xml:space="preserve">The number of positive results of isolated profundoplasty was 73.9%. The operations did not give clinical improvement in 18.7% of cases, of which 7.4% of patients did not show clinical improvement, despite the increase in the bone and shoulder index by 0.2. Amputations in this group of patients </w:t>
      </w:r>
      <w:proofErr w:type="gramStart"/>
      <w:r w:rsidRPr="007D0EA9">
        <w:rPr>
          <w:lang w:val="en-US"/>
        </w:rPr>
        <w:t>were performed</w:t>
      </w:r>
      <w:proofErr w:type="gramEnd"/>
      <w:r w:rsidRPr="007D0EA9">
        <w:rPr>
          <w:lang w:val="en-US"/>
        </w:rPr>
        <w:t xml:space="preserve"> in 3.3% of cases. In 18.7% of cases, the operations were ineffective, among which </w:t>
      </w:r>
      <w:proofErr w:type="gramStart"/>
      <w:r w:rsidRPr="007D0EA9">
        <w:rPr>
          <w:lang w:val="en-US"/>
        </w:rPr>
        <w:t>7</w:t>
      </w:r>
      <w:proofErr w:type="gramEnd"/>
      <w:r w:rsidRPr="007D0EA9">
        <w:rPr>
          <w:lang w:val="en-US"/>
        </w:rPr>
        <w:t xml:space="preserve"> amputations were performed (4.7%).</w:t>
      </w:r>
    </w:p>
    <w:p w:rsidR="005E59BE" w:rsidRPr="007D0EA9" w:rsidRDefault="005E59BE" w:rsidP="005E59BE">
      <w:pPr>
        <w:pStyle w:val="ad"/>
        <w:rPr>
          <w:lang w:val="en-US"/>
        </w:rPr>
      </w:pPr>
      <w:r w:rsidRPr="007D0EA9">
        <w:rPr>
          <w:lang w:val="en-US"/>
        </w:rPr>
        <w:lastRenderedPageBreak/>
        <w:t xml:space="preserve">The most effective among profundoplasty were operations using </w:t>
      </w:r>
      <w:proofErr w:type="spellStart"/>
      <w:r w:rsidRPr="007D0EA9">
        <w:rPr>
          <w:lang w:val="en-US"/>
        </w:rPr>
        <w:t>autovenous</w:t>
      </w:r>
      <w:proofErr w:type="spellEnd"/>
      <w:r w:rsidRPr="007D0EA9">
        <w:rPr>
          <w:lang w:val="en-US"/>
        </w:rPr>
        <w:t xml:space="preserve"> patches, in 87.7% of cases. When performing </w:t>
      </w:r>
      <w:proofErr w:type="spellStart"/>
      <w:r w:rsidRPr="007D0EA9">
        <w:rPr>
          <w:lang w:val="en-US"/>
        </w:rPr>
        <w:t>autoarterial</w:t>
      </w:r>
      <w:proofErr w:type="spellEnd"/>
      <w:r w:rsidRPr="007D0EA9">
        <w:rPr>
          <w:lang w:val="en-US"/>
        </w:rPr>
        <w:t xml:space="preserve"> patches 78.2% of positive results were noted, when using synthetic patches – 70</w:t>
      </w:r>
      <w:proofErr w:type="gramStart"/>
      <w:r w:rsidRPr="007D0EA9">
        <w:rPr>
          <w:lang w:val="en-US"/>
        </w:rPr>
        <w:t>,1</w:t>
      </w:r>
      <w:proofErr w:type="gramEnd"/>
      <w:r w:rsidRPr="007D0EA9">
        <w:rPr>
          <w:lang w:val="en-US"/>
        </w:rPr>
        <w:t>% of cases.</w:t>
      </w:r>
    </w:p>
    <w:p w:rsidR="005E59BE" w:rsidRPr="007D0EA9" w:rsidRDefault="005E59BE" w:rsidP="005E59BE">
      <w:pPr>
        <w:pStyle w:val="ad"/>
        <w:rPr>
          <w:lang w:val="en-US"/>
        </w:rPr>
      </w:pPr>
      <w:r w:rsidRPr="007D0EA9">
        <w:rPr>
          <w:lang w:val="en-US"/>
        </w:rPr>
        <w:t>The mathematical model is proposed for predict the effectiveness of interventions on the deep femoral artery. This model based on comparing the value of DFPI before simply using the type of operation, where the index value ≤ 0.36 5-year preservation of the limb in profundoplasty reaches 62%, and the index value ≥ 0,35 ˗ 74.2% preservation of the limb, and with an index value of 0.3 - 87.3%.</w:t>
      </w:r>
    </w:p>
    <w:p w:rsidR="005E59BE" w:rsidRPr="007D0EA9" w:rsidRDefault="005E59BE" w:rsidP="005E59BE">
      <w:pPr>
        <w:pStyle w:val="ad"/>
        <w:rPr>
          <w:lang w:val="en-US"/>
        </w:rPr>
      </w:pPr>
      <w:r w:rsidRPr="007D0EA9">
        <w:rPr>
          <w:lang w:val="en-US"/>
        </w:rPr>
        <w:t>Apparently, this is due to the potentially great functionality of the deep femoral-popliteal collateral system for complete revascularization of the limb, as well as the "hemodynamic adequacy" of the peripheral watercourse when performing profundoplasty.</w:t>
      </w:r>
    </w:p>
    <w:p w:rsidR="005E59BE" w:rsidRPr="007D0EA9" w:rsidRDefault="005E59BE" w:rsidP="005E59BE">
      <w:pPr>
        <w:pStyle w:val="ad"/>
        <w:rPr>
          <w:lang w:val="en-US"/>
        </w:rPr>
      </w:pPr>
      <w:r w:rsidRPr="007D0EA9">
        <w:rPr>
          <w:lang w:val="en-US"/>
        </w:rPr>
        <w:t>All cases of amputation occurred at a value of DFPI &gt; 0.37. In the group of patients with amputation, the average value of DFPI was 0.37 ± 0.03 (p &lt;0.05).</w:t>
      </w:r>
    </w:p>
    <w:p w:rsidR="005E59BE" w:rsidRPr="007D0EA9" w:rsidRDefault="005E59BE" w:rsidP="0089290A">
      <w:pPr>
        <w:pStyle w:val="a3"/>
        <w:rPr>
          <w:lang w:val="en-US"/>
        </w:rPr>
      </w:pPr>
      <w:r w:rsidRPr="007D0EA9">
        <w:rPr>
          <w:lang w:val="en-US"/>
        </w:rPr>
        <w:t xml:space="preserve">We evaluated QOL before surgery in 150 patients. Indications of QOL in patients with chronic ischemia of the lower extremities </w:t>
      </w:r>
      <w:proofErr w:type="gramStart"/>
      <w:r w:rsidRPr="007D0EA9">
        <w:rPr>
          <w:lang w:val="en-US"/>
        </w:rPr>
        <w:t>were reduced</w:t>
      </w:r>
      <w:proofErr w:type="gramEnd"/>
      <w:r w:rsidRPr="007D0EA9">
        <w:rPr>
          <w:lang w:val="en-US"/>
        </w:rPr>
        <w:t xml:space="preserve"> by two to three times on all determining scales. In the postoperative long-term period, an assessment of quality of life </w:t>
      </w:r>
      <w:proofErr w:type="gramStart"/>
      <w:r w:rsidRPr="007D0EA9">
        <w:rPr>
          <w:lang w:val="en-US"/>
        </w:rPr>
        <w:t>was observed</w:t>
      </w:r>
      <w:proofErr w:type="gramEnd"/>
      <w:r w:rsidRPr="007D0EA9">
        <w:rPr>
          <w:lang w:val="en-US"/>
        </w:rPr>
        <w:t xml:space="preserve"> in 75 patients. At the same time, the symptoms characteristic of concomitant diseases, which </w:t>
      </w:r>
      <w:proofErr w:type="gramStart"/>
      <w:r w:rsidRPr="007D0EA9">
        <w:rPr>
          <w:lang w:val="en-US"/>
        </w:rPr>
        <w:t>were observed</w:t>
      </w:r>
      <w:proofErr w:type="gramEnd"/>
      <w:r w:rsidRPr="007D0EA9">
        <w:rPr>
          <w:lang w:val="en-US"/>
        </w:rPr>
        <w:t xml:space="preserve"> in most of our patients, did not change. The main indicators of quality of life of patients with chronic ischemia of the lower extremities, in addition to conventional, we took into account the </w:t>
      </w:r>
      <w:r w:rsidR="0089290A" w:rsidRPr="0089290A">
        <w:rPr>
          <w:lang w:val="en-US"/>
        </w:rPr>
        <w:t>walking distance, the nature of pain in the lower extremities, the presence of trophic changes</w:t>
      </w:r>
      <w:r w:rsidRPr="007D0EA9">
        <w:rPr>
          <w:lang w:val="en-US"/>
        </w:rPr>
        <w:t>.</w:t>
      </w:r>
    </w:p>
    <w:p w:rsidR="005E59BE" w:rsidRPr="007D0EA9" w:rsidRDefault="005E59BE" w:rsidP="0089290A">
      <w:pPr>
        <w:pStyle w:val="a3"/>
        <w:rPr>
          <w:lang w:val="en-US"/>
        </w:rPr>
      </w:pPr>
      <w:r w:rsidRPr="007D0EA9">
        <w:rPr>
          <w:lang w:val="en-US"/>
        </w:rPr>
        <w:t xml:space="preserve">After a successful operation, the indicators of physical role, physical pain, general and mental health are doubled compared to preoperative ones. This improves the social and emotional component of patients' quality of life. Thus, in case of achieving satisfactory results of indirect </w:t>
      </w:r>
      <w:proofErr w:type="spellStart"/>
      <w:r w:rsidRPr="007D0EA9">
        <w:rPr>
          <w:lang w:val="en-US"/>
        </w:rPr>
        <w:t>pevascularization</w:t>
      </w:r>
      <w:proofErr w:type="spellEnd"/>
      <w:r w:rsidRPr="007D0EA9">
        <w:rPr>
          <w:lang w:val="en-US"/>
        </w:rPr>
        <w:t xml:space="preserve"> of the lower extremities, most of the indicators of QOL remain and approach the indicators of healthy people from 25 to 45 points.</w:t>
      </w:r>
    </w:p>
    <w:p w:rsidR="005E59BE" w:rsidRPr="007D0EA9" w:rsidRDefault="005E59BE" w:rsidP="005E59BE">
      <w:pPr>
        <w:pStyle w:val="ad"/>
        <w:rPr>
          <w:lang w:val="en-US"/>
        </w:rPr>
      </w:pPr>
      <w:r w:rsidRPr="007D0EA9">
        <w:rPr>
          <w:lang w:val="en-US"/>
        </w:rPr>
        <w:lastRenderedPageBreak/>
        <w:t xml:space="preserve">When comparing the quality of life before surgery and after surgery with the calculated quality of life of a healthy population, we clearly see an increase in all indicators in patients with satisfactory results of profundoplasty, which </w:t>
      </w:r>
      <w:proofErr w:type="gramStart"/>
      <w:r w:rsidRPr="007D0EA9">
        <w:rPr>
          <w:lang w:val="en-US"/>
        </w:rPr>
        <w:t>is not observed</w:t>
      </w:r>
      <w:proofErr w:type="gramEnd"/>
      <w:r w:rsidRPr="007D0EA9">
        <w:rPr>
          <w:lang w:val="en-US"/>
        </w:rPr>
        <w:t xml:space="preserve"> in patients with unsatisfactory results, where component</w:t>
      </w:r>
    </w:p>
    <w:p w:rsidR="005E59BE" w:rsidRDefault="005E59BE" w:rsidP="005E59BE">
      <w:pPr>
        <w:pStyle w:val="ad"/>
        <w:rPr>
          <w:lang w:val="en-US"/>
        </w:rPr>
      </w:pPr>
      <w:r w:rsidRPr="007D0EA9">
        <w:rPr>
          <w:lang w:val="en-US"/>
        </w:rPr>
        <w:t>.Keywords:</w:t>
      </w:r>
      <w:r w:rsidRPr="007D0EA9">
        <w:rPr>
          <w:i/>
          <w:lang w:val="en-US"/>
        </w:rPr>
        <w:t xml:space="preserve"> </w:t>
      </w:r>
      <w:r w:rsidRPr="007D0EA9">
        <w:rPr>
          <w:lang w:val="en-US"/>
        </w:rPr>
        <w:t>obliterating atherosclerosis of lower extremities vessels, effectiveness of radiological research methods, ultrasound duplex scanning of arteries of lower extremities, X-ray contrast arteriography, MSCT, optimization of techniques for operations on the deep femoral artery, profundoplasty, predicted treatment effectiveness.</w:t>
      </w:r>
    </w:p>
    <w:p w:rsidR="005E59BE" w:rsidRPr="007D0EA9" w:rsidRDefault="005E59BE" w:rsidP="005E59BE">
      <w:pPr>
        <w:pStyle w:val="ad"/>
        <w:rPr>
          <w:i/>
          <w:lang w:val="en-US"/>
        </w:rPr>
      </w:pPr>
    </w:p>
    <w:p w:rsidR="005E59BE" w:rsidRDefault="005E59BE" w:rsidP="005E59BE">
      <w:pPr>
        <w:pStyle w:val="ac"/>
        <w:tabs>
          <w:tab w:val="left" w:pos="0"/>
          <w:tab w:val="left" w:pos="284"/>
        </w:tabs>
        <w:autoSpaceDE w:val="0"/>
        <w:autoSpaceDN w:val="0"/>
        <w:adjustRightInd w:val="0"/>
        <w:spacing w:after="0" w:line="360" w:lineRule="auto"/>
        <w:ind w:left="0" w:right="-1"/>
        <w:jc w:val="center"/>
        <w:outlineLvl w:val="0"/>
        <w:rPr>
          <w:rFonts w:ascii="Times New Roman" w:hAnsi="Times New Roman" w:cs="Times New Roman"/>
          <w:b/>
          <w:sz w:val="28"/>
          <w:szCs w:val="28"/>
        </w:rPr>
      </w:pPr>
      <w:r w:rsidRPr="007D0EA9">
        <w:rPr>
          <w:rFonts w:ascii="Times New Roman" w:hAnsi="Times New Roman" w:cs="Times New Roman"/>
          <w:b/>
          <w:sz w:val="28"/>
          <w:szCs w:val="28"/>
        </w:rPr>
        <w:t>СПИСОК ОПУБЛІКОВАНИХ ПРАЦЬ ЗА ТЕМОЮ ДИСЕРТАЦІЇ</w:t>
      </w:r>
    </w:p>
    <w:p w:rsidR="005E59BE" w:rsidRPr="005E59BE" w:rsidRDefault="005E59BE" w:rsidP="005E59BE">
      <w:pPr>
        <w:pStyle w:val="ac"/>
        <w:numPr>
          <w:ilvl w:val="0"/>
          <w:numId w:val="3"/>
        </w:numPr>
        <w:tabs>
          <w:tab w:val="left" w:pos="0"/>
          <w:tab w:val="left" w:pos="851"/>
        </w:tabs>
        <w:autoSpaceDE w:val="0"/>
        <w:autoSpaceDN w:val="0"/>
        <w:adjustRightInd w:val="0"/>
        <w:spacing w:after="0" w:line="360" w:lineRule="auto"/>
        <w:ind w:left="0" w:right="-1" w:firstLine="567"/>
        <w:jc w:val="both"/>
        <w:outlineLvl w:val="0"/>
        <w:rPr>
          <w:rFonts w:ascii="Times New Roman" w:hAnsi="Times New Roman" w:cs="Times New Roman"/>
          <w:sz w:val="28"/>
          <w:szCs w:val="28"/>
        </w:rPr>
      </w:pPr>
      <w:r w:rsidRPr="005E59BE">
        <w:rPr>
          <w:rFonts w:ascii="Times New Roman" w:hAnsi="Times New Roman" w:cs="Times New Roman"/>
          <w:b/>
          <w:bCs/>
          <w:sz w:val="28"/>
          <w:szCs w:val="28"/>
        </w:rPr>
        <w:t>Добош ВМ.</w:t>
      </w:r>
      <w:r w:rsidRPr="005E59BE">
        <w:rPr>
          <w:rFonts w:ascii="Times New Roman" w:hAnsi="Times New Roman" w:cs="Times New Roman"/>
          <w:bCs/>
          <w:sz w:val="28"/>
          <w:szCs w:val="28"/>
        </w:rPr>
        <w:t xml:space="preserve"> </w:t>
      </w:r>
      <w:r w:rsidRPr="005E59BE">
        <w:rPr>
          <w:rFonts w:ascii="Times New Roman" w:hAnsi="Times New Roman" w:cs="Times New Roman"/>
          <w:sz w:val="28"/>
          <w:szCs w:val="28"/>
        </w:rPr>
        <w:t xml:space="preserve">Вплив показника глибокостегново-підколінного індексу на результати непрямих способів реваскуляризації нижніх кінцівок. </w:t>
      </w:r>
      <w:proofErr w:type="spellStart"/>
      <w:r w:rsidRPr="005E59BE">
        <w:rPr>
          <w:rFonts w:ascii="Times New Roman" w:hAnsi="Times New Roman" w:cs="Times New Roman"/>
          <w:i/>
          <w:sz w:val="28"/>
          <w:szCs w:val="28"/>
        </w:rPr>
        <w:t>Наук.вісн</w:t>
      </w:r>
      <w:proofErr w:type="spellEnd"/>
      <w:r w:rsidRPr="005E59BE">
        <w:rPr>
          <w:rFonts w:ascii="Times New Roman" w:hAnsi="Times New Roman" w:cs="Times New Roman"/>
          <w:i/>
          <w:sz w:val="28"/>
          <w:szCs w:val="28"/>
        </w:rPr>
        <w:t xml:space="preserve">. </w:t>
      </w:r>
      <w:proofErr w:type="spellStart"/>
      <w:r w:rsidRPr="005E59BE">
        <w:rPr>
          <w:rFonts w:ascii="Times New Roman" w:hAnsi="Times New Roman" w:cs="Times New Roman"/>
          <w:i/>
          <w:sz w:val="28"/>
          <w:szCs w:val="28"/>
        </w:rPr>
        <w:t>Ужгор</w:t>
      </w:r>
      <w:proofErr w:type="spellEnd"/>
      <w:r w:rsidRPr="005E59BE">
        <w:rPr>
          <w:rFonts w:ascii="Times New Roman" w:hAnsi="Times New Roman" w:cs="Times New Roman"/>
          <w:i/>
          <w:sz w:val="28"/>
          <w:szCs w:val="28"/>
        </w:rPr>
        <w:t>. ун-ту. Сер. Медицина.</w:t>
      </w:r>
      <w:r w:rsidRPr="005E59BE">
        <w:rPr>
          <w:rFonts w:ascii="Times New Roman" w:hAnsi="Times New Roman" w:cs="Times New Roman"/>
          <w:sz w:val="28"/>
          <w:szCs w:val="28"/>
        </w:rPr>
        <w:t xml:space="preserve"> 2019;(1):20-3. </w:t>
      </w:r>
    </w:p>
    <w:p w:rsidR="005E59BE" w:rsidRPr="005E59BE" w:rsidRDefault="005E59BE" w:rsidP="005E59BE">
      <w:pPr>
        <w:tabs>
          <w:tab w:val="left" w:pos="0"/>
          <w:tab w:val="left" w:pos="851"/>
        </w:tabs>
        <w:autoSpaceDE w:val="0"/>
        <w:autoSpaceDN w:val="0"/>
        <w:adjustRightInd w:val="0"/>
        <w:spacing w:after="0" w:line="360" w:lineRule="auto"/>
        <w:ind w:right="-1" w:firstLine="567"/>
        <w:jc w:val="both"/>
        <w:outlineLvl w:val="0"/>
        <w:rPr>
          <w:rFonts w:ascii="Times New Roman" w:hAnsi="Times New Roman" w:cs="Times New Roman"/>
          <w:sz w:val="28"/>
          <w:szCs w:val="28"/>
        </w:rPr>
      </w:pPr>
      <w:r w:rsidRPr="005E59BE">
        <w:rPr>
          <w:rFonts w:ascii="Times New Roman" w:hAnsi="Times New Roman" w:cs="Times New Roman"/>
          <w:sz w:val="28"/>
          <w:szCs w:val="28"/>
        </w:rPr>
        <w:t xml:space="preserve">DOI: </w:t>
      </w:r>
      <w:hyperlink r:id="rId9" w:history="1">
        <w:r w:rsidRPr="005E59BE">
          <w:rPr>
            <w:rStyle w:val="af1"/>
            <w:rFonts w:ascii="Times New Roman" w:hAnsi="Times New Roman" w:cs="Times New Roman"/>
            <w:color w:val="auto"/>
            <w:sz w:val="28"/>
            <w:szCs w:val="28"/>
            <w:u w:val="none"/>
          </w:rPr>
          <w:t>https://doi.org/10.24144/2415-8127.2019.59.20-23</w:t>
        </w:r>
      </w:hyperlink>
      <w:r w:rsidRPr="005E59BE">
        <w:rPr>
          <w:rFonts w:ascii="Times New Roman" w:hAnsi="Times New Roman" w:cs="Times New Roman"/>
          <w:sz w:val="28"/>
          <w:szCs w:val="28"/>
        </w:rPr>
        <w:t xml:space="preserve">                      </w:t>
      </w:r>
    </w:p>
    <w:p w:rsidR="005E59BE" w:rsidRPr="005E59BE" w:rsidRDefault="005E59BE" w:rsidP="005E59BE">
      <w:pPr>
        <w:tabs>
          <w:tab w:val="left" w:pos="0"/>
          <w:tab w:val="left" w:pos="851"/>
        </w:tabs>
        <w:autoSpaceDE w:val="0"/>
        <w:autoSpaceDN w:val="0"/>
        <w:adjustRightInd w:val="0"/>
        <w:spacing w:after="0" w:line="360" w:lineRule="auto"/>
        <w:ind w:right="-1" w:firstLine="567"/>
        <w:jc w:val="both"/>
        <w:outlineLvl w:val="0"/>
        <w:rPr>
          <w:rFonts w:ascii="Times New Roman" w:hAnsi="Times New Roman" w:cs="Times New Roman"/>
          <w:sz w:val="28"/>
          <w:szCs w:val="28"/>
        </w:rPr>
      </w:pPr>
      <w:r w:rsidRPr="005E59BE">
        <w:rPr>
          <w:rFonts w:ascii="Times New Roman" w:hAnsi="Times New Roman" w:cs="Times New Roman"/>
          <w:sz w:val="28"/>
          <w:szCs w:val="28"/>
        </w:rPr>
        <w:t xml:space="preserve">URL: </w:t>
      </w:r>
      <w:hyperlink r:id="rId10" w:history="1">
        <w:r w:rsidRPr="005E59BE">
          <w:rPr>
            <w:rStyle w:val="af1"/>
            <w:rFonts w:ascii="Times New Roman" w:hAnsi="Times New Roman" w:cs="Times New Roman"/>
            <w:color w:val="auto"/>
            <w:sz w:val="28"/>
            <w:szCs w:val="28"/>
            <w:u w:val="none"/>
          </w:rPr>
          <w:t>https://dspace.uzhnu.edu.ua/jspui/handle/lib/29347</w:t>
        </w:r>
      </w:hyperlink>
      <w:r w:rsidRPr="005E59BE">
        <w:rPr>
          <w:rFonts w:ascii="Times New Roman" w:hAnsi="Times New Roman" w:cs="Times New Roman"/>
          <w:sz w:val="28"/>
          <w:szCs w:val="28"/>
        </w:rPr>
        <w:t xml:space="preserve"> </w:t>
      </w:r>
    </w:p>
    <w:p w:rsidR="005E59BE" w:rsidRDefault="005E59BE" w:rsidP="005E59BE">
      <w:pPr>
        <w:numPr>
          <w:ilvl w:val="0"/>
          <w:numId w:val="3"/>
        </w:numPr>
        <w:tabs>
          <w:tab w:val="left" w:pos="0"/>
          <w:tab w:val="left" w:pos="567"/>
          <w:tab w:val="left" w:pos="851"/>
        </w:tabs>
        <w:autoSpaceDE w:val="0"/>
        <w:autoSpaceDN w:val="0"/>
        <w:adjustRightInd w:val="0"/>
        <w:spacing w:after="0" w:line="360" w:lineRule="auto"/>
        <w:ind w:left="0" w:right="-1" w:firstLine="567"/>
        <w:contextualSpacing/>
        <w:jc w:val="both"/>
        <w:outlineLvl w:val="0"/>
        <w:rPr>
          <w:rFonts w:ascii="Times New Roman" w:hAnsi="Times New Roman" w:cs="Times New Roman"/>
          <w:sz w:val="28"/>
          <w:szCs w:val="28"/>
        </w:rPr>
      </w:pPr>
      <w:r w:rsidRPr="005E59BE">
        <w:rPr>
          <w:rFonts w:ascii="Times New Roman" w:hAnsi="Times New Roman" w:cs="Times New Roman"/>
          <w:sz w:val="28"/>
          <w:szCs w:val="28"/>
        </w:rPr>
        <w:t xml:space="preserve">Русин ВИ, Корсак ВВ, Русин ВВ, </w:t>
      </w:r>
      <w:proofErr w:type="spellStart"/>
      <w:r w:rsidRPr="005E59BE">
        <w:rPr>
          <w:rFonts w:ascii="Times New Roman" w:hAnsi="Times New Roman" w:cs="Times New Roman"/>
          <w:sz w:val="28"/>
          <w:szCs w:val="28"/>
        </w:rPr>
        <w:t>Горленко</w:t>
      </w:r>
      <w:proofErr w:type="spellEnd"/>
      <w:r w:rsidRPr="005E59BE">
        <w:rPr>
          <w:rFonts w:ascii="Times New Roman" w:hAnsi="Times New Roman" w:cs="Times New Roman"/>
          <w:sz w:val="28"/>
          <w:szCs w:val="28"/>
        </w:rPr>
        <w:t xml:space="preserve"> ФВ, </w:t>
      </w:r>
      <w:r w:rsidRPr="005E59BE">
        <w:rPr>
          <w:rFonts w:ascii="Times New Roman" w:hAnsi="Times New Roman" w:cs="Times New Roman"/>
          <w:b/>
          <w:sz w:val="28"/>
          <w:szCs w:val="28"/>
        </w:rPr>
        <w:t>Добош ВМ.</w:t>
      </w:r>
      <w:r w:rsidRPr="005E59BE">
        <w:rPr>
          <w:rFonts w:ascii="Times New Roman" w:hAnsi="Times New Roman" w:cs="Times New Roman"/>
          <w:sz w:val="28"/>
          <w:szCs w:val="28"/>
        </w:rPr>
        <w:t xml:space="preserve"> </w:t>
      </w:r>
      <w:proofErr w:type="spellStart"/>
      <w:r w:rsidRPr="005E59BE">
        <w:rPr>
          <w:rFonts w:ascii="Times New Roman" w:hAnsi="Times New Roman" w:cs="Times New Roman"/>
          <w:sz w:val="28"/>
          <w:szCs w:val="28"/>
        </w:rPr>
        <w:t>Ультразвуковая</w:t>
      </w:r>
      <w:proofErr w:type="spellEnd"/>
      <w:r w:rsidRPr="005E59BE">
        <w:rPr>
          <w:rFonts w:ascii="Times New Roman" w:hAnsi="Times New Roman" w:cs="Times New Roman"/>
          <w:sz w:val="28"/>
          <w:szCs w:val="28"/>
        </w:rPr>
        <w:t xml:space="preserve"> </w:t>
      </w:r>
      <w:proofErr w:type="spellStart"/>
      <w:r w:rsidRPr="005E59BE">
        <w:rPr>
          <w:rFonts w:ascii="Times New Roman" w:hAnsi="Times New Roman" w:cs="Times New Roman"/>
          <w:sz w:val="28"/>
          <w:szCs w:val="28"/>
        </w:rPr>
        <w:t>диагностика</w:t>
      </w:r>
      <w:proofErr w:type="spellEnd"/>
      <w:r w:rsidRPr="005E59BE">
        <w:rPr>
          <w:rFonts w:ascii="Times New Roman" w:hAnsi="Times New Roman" w:cs="Times New Roman"/>
          <w:sz w:val="28"/>
          <w:szCs w:val="28"/>
        </w:rPr>
        <w:t xml:space="preserve"> при бедренно-подколенно-</w:t>
      </w:r>
      <w:proofErr w:type="spellStart"/>
      <w:r w:rsidRPr="005E59BE">
        <w:rPr>
          <w:rFonts w:ascii="Times New Roman" w:hAnsi="Times New Roman" w:cs="Times New Roman"/>
          <w:sz w:val="28"/>
          <w:szCs w:val="28"/>
        </w:rPr>
        <w:t>берцовых</w:t>
      </w:r>
      <w:proofErr w:type="spellEnd"/>
      <w:r w:rsidRPr="005E59BE">
        <w:rPr>
          <w:rFonts w:ascii="Times New Roman" w:hAnsi="Times New Roman" w:cs="Times New Roman"/>
          <w:sz w:val="28"/>
          <w:szCs w:val="28"/>
        </w:rPr>
        <w:t xml:space="preserve"> </w:t>
      </w:r>
      <w:proofErr w:type="spellStart"/>
      <w:r w:rsidRPr="005E59BE">
        <w:rPr>
          <w:rFonts w:ascii="Times New Roman" w:hAnsi="Times New Roman" w:cs="Times New Roman"/>
          <w:sz w:val="28"/>
          <w:szCs w:val="28"/>
        </w:rPr>
        <w:t>окклюзиях</w:t>
      </w:r>
      <w:proofErr w:type="spellEnd"/>
      <w:r w:rsidRPr="005E59BE">
        <w:rPr>
          <w:rFonts w:ascii="Times New Roman" w:hAnsi="Times New Roman" w:cs="Times New Roman"/>
          <w:sz w:val="28"/>
          <w:szCs w:val="28"/>
        </w:rPr>
        <w:t xml:space="preserve">. </w:t>
      </w:r>
      <w:proofErr w:type="spellStart"/>
      <w:r w:rsidRPr="005E59BE">
        <w:rPr>
          <w:rFonts w:ascii="Times New Roman" w:hAnsi="Times New Roman" w:cs="Times New Roman"/>
          <w:i/>
          <w:sz w:val="28"/>
          <w:szCs w:val="28"/>
        </w:rPr>
        <w:t>Хирургия</w:t>
      </w:r>
      <w:proofErr w:type="spellEnd"/>
      <w:r w:rsidRPr="005E59BE">
        <w:rPr>
          <w:rFonts w:ascii="Times New Roman" w:hAnsi="Times New Roman" w:cs="Times New Roman"/>
          <w:i/>
          <w:sz w:val="28"/>
          <w:szCs w:val="28"/>
        </w:rPr>
        <w:t xml:space="preserve">. </w:t>
      </w:r>
      <w:proofErr w:type="spellStart"/>
      <w:r w:rsidRPr="005E59BE">
        <w:rPr>
          <w:rFonts w:ascii="Times New Roman" w:hAnsi="Times New Roman" w:cs="Times New Roman"/>
          <w:i/>
          <w:sz w:val="28"/>
          <w:szCs w:val="28"/>
        </w:rPr>
        <w:t>Восточ</w:t>
      </w:r>
      <w:proofErr w:type="spellEnd"/>
      <w:r w:rsidRPr="005E59BE">
        <w:rPr>
          <w:rFonts w:ascii="Times New Roman" w:hAnsi="Times New Roman" w:cs="Times New Roman"/>
          <w:i/>
          <w:sz w:val="28"/>
          <w:szCs w:val="28"/>
        </w:rPr>
        <w:t xml:space="preserve">. </w:t>
      </w:r>
      <w:proofErr w:type="spellStart"/>
      <w:r w:rsidRPr="005E59BE">
        <w:rPr>
          <w:rFonts w:ascii="Times New Roman" w:hAnsi="Times New Roman" w:cs="Times New Roman"/>
          <w:i/>
          <w:sz w:val="28"/>
          <w:szCs w:val="28"/>
        </w:rPr>
        <w:t>Европа</w:t>
      </w:r>
      <w:proofErr w:type="spellEnd"/>
      <w:r w:rsidRPr="005E59BE">
        <w:rPr>
          <w:rFonts w:ascii="Times New Roman" w:hAnsi="Times New Roman" w:cs="Times New Roman"/>
          <w:sz w:val="28"/>
          <w:szCs w:val="28"/>
        </w:rPr>
        <w:t>. 2019;8(2):226-33.</w:t>
      </w:r>
      <w:r w:rsidRPr="005E59BE">
        <w:rPr>
          <w:rFonts w:ascii="Times New Roman" w:hAnsi="Times New Roman" w:cs="Times New Roman"/>
          <w:i/>
          <w:sz w:val="28"/>
          <w:szCs w:val="28"/>
        </w:rPr>
        <w:t xml:space="preserve"> (Здобувачем проведено набір матеріалу, аналіз результатів дослідження, написання статті).</w:t>
      </w:r>
      <w:r w:rsidRPr="005E59BE">
        <w:rPr>
          <w:rFonts w:ascii="Times New Roman" w:hAnsi="Times New Roman" w:cs="Times New Roman"/>
          <w:sz w:val="28"/>
          <w:szCs w:val="28"/>
        </w:rPr>
        <w:t xml:space="preserve"> </w:t>
      </w:r>
    </w:p>
    <w:p w:rsidR="005E59BE" w:rsidRPr="005E59BE" w:rsidRDefault="005E59BE" w:rsidP="005E59BE">
      <w:pPr>
        <w:tabs>
          <w:tab w:val="left" w:pos="0"/>
          <w:tab w:val="left" w:pos="567"/>
          <w:tab w:val="left" w:pos="851"/>
        </w:tabs>
        <w:autoSpaceDE w:val="0"/>
        <w:autoSpaceDN w:val="0"/>
        <w:adjustRightInd w:val="0"/>
        <w:spacing w:after="0" w:line="360" w:lineRule="auto"/>
        <w:ind w:left="567" w:right="-1"/>
        <w:contextualSpacing/>
        <w:jc w:val="both"/>
        <w:outlineLvl w:val="0"/>
        <w:rPr>
          <w:rFonts w:ascii="Times New Roman" w:hAnsi="Times New Roman" w:cs="Times New Roman"/>
          <w:sz w:val="28"/>
          <w:szCs w:val="28"/>
        </w:rPr>
      </w:pPr>
      <w:r w:rsidRPr="005E59BE">
        <w:rPr>
          <w:rFonts w:ascii="Times New Roman" w:hAnsi="Times New Roman" w:cs="Times New Roman"/>
          <w:sz w:val="28"/>
          <w:szCs w:val="28"/>
        </w:rPr>
        <w:t xml:space="preserve">URL: </w:t>
      </w:r>
      <w:hyperlink r:id="rId11" w:history="1">
        <w:r w:rsidRPr="005E59BE">
          <w:rPr>
            <w:rStyle w:val="af1"/>
            <w:rFonts w:ascii="Times New Roman" w:hAnsi="Times New Roman" w:cs="Times New Roman"/>
            <w:color w:val="auto"/>
            <w:sz w:val="28"/>
            <w:szCs w:val="28"/>
            <w:u w:val="none"/>
          </w:rPr>
          <w:t>https://dspace.uzhnu.edu.ua/jspui/handle/lib/26337</w:t>
        </w:r>
      </w:hyperlink>
      <w:r w:rsidRPr="005E59BE">
        <w:rPr>
          <w:rFonts w:ascii="Times New Roman" w:hAnsi="Times New Roman" w:cs="Times New Roman"/>
          <w:sz w:val="28"/>
          <w:szCs w:val="28"/>
        </w:rPr>
        <w:t xml:space="preserve">  </w:t>
      </w:r>
    </w:p>
    <w:p w:rsidR="005E59BE" w:rsidRPr="005E59BE" w:rsidRDefault="005E59BE" w:rsidP="005E59BE">
      <w:pPr>
        <w:numPr>
          <w:ilvl w:val="0"/>
          <w:numId w:val="3"/>
        </w:numPr>
        <w:tabs>
          <w:tab w:val="left" w:pos="0"/>
          <w:tab w:val="left" w:pos="567"/>
          <w:tab w:val="left" w:pos="851"/>
        </w:tabs>
        <w:autoSpaceDE w:val="0"/>
        <w:autoSpaceDN w:val="0"/>
        <w:adjustRightInd w:val="0"/>
        <w:spacing w:after="0" w:line="360" w:lineRule="auto"/>
        <w:ind w:left="0" w:right="-1" w:firstLine="567"/>
        <w:contextualSpacing/>
        <w:jc w:val="both"/>
        <w:outlineLvl w:val="0"/>
        <w:rPr>
          <w:rFonts w:ascii="Times New Roman" w:hAnsi="Times New Roman" w:cs="Times New Roman"/>
          <w:sz w:val="28"/>
          <w:szCs w:val="28"/>
        </w:rPr>
      </w:pPr>
      <w:r w:rsidRPr="005E59BE">
        <w:rPr>
          <w:rFonts w:ascii="Times New Roman" w:hAnsi="Times New Roman" w:cs="Times New Roman"/>
          <w:sz w:val="28"/>
          <w:szCs w:val="28"/>
        </w:rPr>
        <w:t xml:space="preserve">Русин ВІ, Корсак ВВ, Русин ВВ, </w:t>
      </w:r>
      <w:proofErr w:type="spellStart"/>
      <w:r w:rsidRPr="005E59BE">
        <w:rPr>
          <w:rFonts w:ascii="Times New Roman" w:hAnsi="Times New Roman" w:cs="Times New Roman"/>
          <w:sz w:val="28"/>
          <w:szCs w:val="28"/>
        </w:rPr>
        <w:t>Горленко</w:t>
      </w:r>
      <w:proofErr w:type="spellEnd"/>
      <w:r w:rsidRPr="005E59BE">
        <w:rPr>
          <w:rFonts w:ascii="Times New Roman" w:hAnsi="Times New Roman" w:cs="Times New Roman"/>
          <w:sz w:val="28"/>
          <w:szCs w:val="28"/>
        </w:rPr>
        <w:t xml:space="preserve"> ФВ, </w:t>
      </w:r>
      <w:r w:rsidRPr="005E59BE">
        <w:rPr>
          <w:rFonts w:ascii="Times New Roman" w:hAnsi="Times New Roman" w:cs="Times New Roman"/>
          <w:b/>
          <w:sz w:val="28"/>
          <w:szCs w:val="28"/>
        </w:rPr>
        <w:t>Добош ВМ.</w:t>
      </w:r>
      <w:r w:rsidRPr="005E59BE">
        <w:rPr>
          <w:rFonts w:ascii="Times New Roman" w:hAnsi="Times New Roman" w:cs="Times New Roman"/>
          <w:sz w:val="28"/>
          <w:szCs w:val="28"/>
        </w:rPr>
        <w:t xml:space="preserve"> Глибока артерія стегна як джерело притоку для дистальних реконструкцій. </w:t>
      </w:r>
      <w:proofErr w:type="spellStart"/>
      <w:r w:rsidRPr="005E59BE">
        <w:rPr>
          <w:rFonts w:ascii="Times New Roman" w:hAnsi="Times New Roman" w:cs="Times New Roman"/>
          <w:i/>
          <w:sz w:val="28"/>
          <w:szCs w:val="28"/>
        </w:rPr>
        <w:t>Сучас</w:t>
      </w:r>
      <w:proofErr w:type="spellEnd"/>
      <w:r w:rsidRPr="005E59BE">
        <w:rPr>
          <w:rFonts w:ascii="Times New Roman" w:hAnsi="Times New Roman" w:cs="Times New Roman"/>
          <w:i/>
          <w:sz w:val="28"/>
          <w:szCs w:val="28"/>
        </w:rPr>
        <w:t xml:space="preserve">. </w:t>
      </w:r>
      <w:proofErr w:type="spellStart"/>
      <w:r w:rsidRPr="005E59BE">
        <w:rPr>
          <w:rFonts w:ascii="Times New Roman" w:hAnsi="Times New Roman" w:cs="Times New Roman"/>
          <w:i/>
          <w:sz w:val="28"/>
          <w:szCs w:val="28"/>
        </w:rPr>
        <w:t>мед.технології</w:t>
      </w:r>
      <w:proofErr w:type="spellEnd"/>
      <w:r w:rsidRPr="005E59BE">
        <w:rPr>
          <w:rFonts w:ascii="Times New Roman" w:hAnsi="Times New Roman" w:cs="Times New Roman"/>
          <w:sz w:val="28"/>
          <w:szCs w:val="28"/>
        </w:rPr>
        <w:t xml:space="preserve">. 2019;8(2):35-8. </w:t>
      </w:r>
      <w:r w:rsidRPr="005E59BE">
        <w:rPr>
          <w:rFonts w:ascii="Times New Roman" w:hAnsi="Times New Roman" w:cs="Times New Roman"/>
          <w:i/>
          <w:sz w:val="28"/>
          <w:szCs w:val="28"/>
        </w:rPr>
        <w:t>(Здобувачем проведено набір матеріалу, аналіз результатів дослідження, написання статті).</w:t>
      </w:r>
    </w:p>
    <w:p w:rsidR="005E59BE" w:rsidRPr="005E59BE" w:rsidRDefault="005E59BE" w:rsidP="005E59BE">
      <w:pPr>
        <w:tabs>
          <w:tab w:val="left" w:pos="0"/>
          <w:tab w:val="left" w:pos="567"/>
          <w:tab w:val="left" w:pos="851"/>
        </w:tabs>
        <w:autoSpaceDE w:val="0"/>
        <w:autoSpaceDN w:val="0"/>
        <w:adjustRightInd w:val="0"/>
        <w:spacing w:after="0" w:line="360" w:lineRule="auto"/>
        <w:ind w:left="567" w:right="-1"/>
        <w:contextualSpacing/>
        <w:jc w:val="both"/>
        <w:outlineLvl w:val="0"/>
        <w:rPr>
          <w:rFonts w:ascii="Times New Roman" w:hAnsi="Times New Roman" w:cs="Times New Roman"/>
          <w:sz w:val="28"/>
          <w:szCs w:val="28"/>
        </w:rPr>
      </w:pPr>
      <w:r w:rsidRPr="005E59BE">
        <w:rPr>
          <w:rFonts w:ascii="Times New Roman" w:hAnsi="Times New Roman" w:cs="Times New Roman"/>
          <w:sz w:val="28"/>
          <w:szCs w:val="28"/>
        </w:rPr>
        <w:t xml:space="preserve">URL: </w:t>
      </w:r>
      <w:hyperlink r:id="rId12" w:history="1">
        <w:r w:rsidRPr="005E59BE">
          <w:rPr>
            <w:rStyle w:val="af1"/>
            <w:rFonts w:ascii="Times New Roman" w:hAnsi="Times New Roman" w:cs="Times New Roman"/>
            <w:color w:val="auto"/>
            <w:sz w:val="28"/>
            <w:szCs w:val="28"/>
            <w:u w:val="none"/>
          </w:rPr>
          <w:t>https://dspace.uzhnu.edu.ua/jspui/handle/lib/26336</w:t>
        </w:r>
      </w:hyperlink>
      <w:r w:rsidRPr="005E59BE">
        <w:rPr>
          <w:rFonts w:ascii="Times New Roman" w:hAnsi="Times New Roman" w:cs="Times New Roman"/>
          <w:sz w:val="28"/>
          <w:szCs w:val="28"/>
        </w:rPr>
        <w:t xml:space="preserve"> </w:t>
      </w:r>
    </w:p>
    <w:p w:rsidR="005E59BE" w:rsidRPr="005E59BE" w:rsidRDefault="005E59BE" w:rsidP="005E59BE">
      <w:pPr>
        <w:numPr>
          <w:ilvl w:val="0"/>
          <w:numId w:val="3"/>
        </w:numPr>
        <w:tabs>
          <w:tab w:val="left" w:pos="0"/>
          <w:tab w:val="left" w:pos="567"/>
          <w:tab w:val="left" w:pos="851"/>
        </w:tabs>
        <w:autoSpaceDE w:val="0"/>
        <w:autoSpaceDN w:val="0"/>
        <w:adjustRightInd w:val="0"/>
        <w:spacing w:after="0" w:line="360" w:lineRule="auto"/>
        <w:ind w:left="0" w:right="-1" w:firstLine="567"/>
        <w:contextualSpacing/>
        <w:jc w:val="both"/>
        <w:outlineLvl w:val="0"/>
        <w:rPr>
          <w:rFonts w:ascii="Times New Roman" w:hAnsi="Times New Roman" w:cs="Times New Roman"/>
          <w:sz w:val="28"/>
          <w:szCs w:val="28"/>
        </w:rPr>
      </w:pPr>
      <w:r w:rsidRPr="005E59BE">
        <w:rPr>
          <w:rFonts w:ascii="Times New Roman" w:hAnsi="Times New Roman" w:cs="Times New Roman"/>
          <w:sz w:val="28"/>
          <w:szCs w:val="28"/>
        </w:rPr>
        <w:t xml:space="preserve">Русин ВІ, Корсак ВВ, Русин ВВ, </w:t>
      </w:r>
      <w:proofErr w:type="spellStart"/>
      <w:r w:rsidRPr="005E59BE">
        <w:rPr>
          <w:rFonts w:ascii="Times New Roman" w:hAnsi="Times New Roman" w:cs="Times New Roman"/>
          <w:sz w:val="28"/>
          <w:szCs w:val="28"/>
        </w:rPr>
        <w:t>Горленко</w:t>
      </w:r>
      <w:proofErr w:type="spellEnd"/>
      <w:r w:rsidRPr="005E59BE">
        <w:rPr>
          <w:rFonts w:ascii="Times New Roman" w:hAnsi="Times New Roman" w:cs="Times New Roman"/>
          <w:sz w:val="28"/>
          <w:szCs w:val="28"/>
        </w:rPr>
        <w:t xml:space="preserve"> ФВ, </w:t>
      </w:r>
      <w:r w:rsidRPr="005E59BE">
        <w:rPr>
          <w:rFonts w:ascii="Times New Roman" w:hAnsi="Times New Roman" w:cs="Times New Roman"/>
          <w:b/>
          <w:sz w:val="28"/>
          <w:szCs w:val="28"/>
        </w:rPr>
        <w:t>Добош ВМ.</w:t>
      </w:r>
      <w:r w:rsidRPr="005E59BE">
        <w:rPr>
          <w:rFonts w:ascii="Times New Roman" w:hAnsi="Times New Roman" w:cs="Times New Roman"/>
          <w:sz w:val="28"/>
          <w:szCs w:val="28"/>
        </w:rPr>
        <w:t xml:space="preserve"> Ізольована профундопластика. </w:t>
      </w:r>
      <w:proofErr w:type="spellStart"/>
      <w:r w:rsidRPr="005E59BE">
        <w:rPr>
          <w:rFonts w:ascii="Times New Roman" w:hAnsi="Times New Roman" w:cs="Times New Roman"/>
          <w:i/>
          <w:sz w:val="28"/>
          <w:szCs w:val="28"/>
        </w:rPr>
        <w:t>Харк</w:t>
      </w:r>
      <w:proofErr w:type="spellEnd"/>
      <w:r w:rsidRPr="005E59BE">
        <w:rPr>
          <w:rFonts w:ascii="Times New Roman" w:hAnsi="Times New Roman" w:cs="Times New Roman"/>
          <w:i/>
          <w:sz w:val="28"/>
          <w:szCs w:val="28"/>
        </w:rPr>
        <w:t>. хірург. школа.</w:t>
      </w:r>
      <w:r w:rsidRPr="005E59BE">
        <w:rPr>
          <w:rFonts w:ascii="Times New Roman" w:hAnsi="Times New Roman" w:cs="Times New Roman"/>
          <w:sz w:val="28"/>
          <w:szCs w:val="28"/>
        </w:rPr>
        <w:t xml:space="preserve"> 2019;(2):121-5.</w:t>
      </w:r>
      <w:r w:rsidRPr="005E59BE">
        <w:rPr>
          <w:rFonts w:ascii="Times New Roman" w:hAnsi="Times New Roman" w:cs="Times New Roman"/>
          <w:i/>
          <w:sz w:val="28"/>
          <w:szCs w:val="28"/>
        </w:rPr>
        <w:t xml:space="preserve"> (Здобувачем проведено набір матеріалу, аналіз результатів дослідження, підготовлено статтю до друку).</w:t>
      </w:r>
    </w:p>
    <w:p w:rsidR="005E59BE" w:rsidRPr="005E59BE" w:rsidRDefault="005E59BE" w:rsidP="005E59BE">
      <w:pPr>
        <w:tabs>
          <w:tab w:val="left" w:pos="0"/>
          <w:tab w:val="left" w:pos="567"/>
          <w:tab w:val="left" w:pos="851"/>
        </w:tabs>
        <w:autoSpaceDE w:val="0"/>
        <w:autoSpaceDN w:val="0"/>
        <w:adjustRightInd w:val="0"/>
        <w:spacing w:after="0" w:line="360" w:lineRule="auto"/>
        <w:ind w:left="567" w:right="-1"/>
        <w:contextualSpacing/>
        <w:jc w:val="both"/>
        <w:outlineLvl w:val="0"/>
        <w:rPr>
          <w:rFonts w:ascii="Times New Roman" w:hAnsi="Times New Roman" w:cs="Times New Roman"/>
          <w:sz w:val="28"/>
          <w:szCs w:val="28"/>
        </w:rPr>
      </w:pPr>
      <w:r w:rsidRPr="005E59BE">
        <w:rPr>
          <w:rFonts w:ascii="Times New Roman" w:hAnsi="Times New Roman" w:cs="Times New Roman"/>
          <w:sz w:val="28"/>
          <w:szCs w:val="28"/>
        </w:rPr>
        <w:lastRenderedPageBreak/>
        <w:t xml:space="preserve">URL: https://dspace.uzhnu.edu.ua/jspui/handle/lib/26306 </w:t>
      </w:r>
    </w:p>
    <w:p w:rsidR="005E59BE" w:rsidRPr="005E59BE" w:rsidRDefault="005E59BE" w:rsidP="005E59BE">
      <w:pPr>
        <w:numPr>
          <w:ilvl w:val="0"/>
          <w:numId w:val="3"/>
        </w:numPr>
        <w:tabs>
          <w:tab w:val="left" w:pos="0"/>
          <w:tab w:val="left" w:pos="567"/>
          <w:tab w:val="left" w:pos="851"/>
        </w:tabs>
        <w:autoSpaceDE w:val="0"/>
        <w:autoSpaceDN w:val="0"/>
        <w:adjustRightInd w:val="0"/>
        <w:spacing w:after="0" w:line="360" w:lineRule="auto"/>
        <w:ind w:left="0" w:right="-1" w:firstLine="567"/>
        <w:contextualSpacing/>
        <w:jc w:val="both"/>
        <w:outlineLvl w:val="0"/>
        <w:rPr>
          <w:rFonts w:ascii="Times New Roman" w:hAnsi="Times New Roman" w:cs="Times New Roman"/>
          <w:sz w:val="28"/>
          <w:szCs w:val="28"/>
        </w:rPr>
      </w:pPr>
      <w:r w:rsidRPr="005E59BE">
        <w:rPr>
          <w:rFonts w:ascii="Times New Roman" w:hAnsi="Times New Roman" w:cs="Times New Roman"/>
          <w:bCs/>
          <w:sz w:val="28"/>
          <w:szCs w:val="28"/>
        </w:rPr>
        <w:t xml:space="preserve">Русин ВИ, Корсак ВВ, Русин ВВ, </w:t>
      </w:r>
      <w:proofErr w:type="spellStart"/>
      <w:r w:rsidRPr="005E59BE">
        <w:rPr>
          <w:rFonts w:ascii="Times New Roman" w:hAnsi="Times New Roman" w:cs="Times New Roman"/>
          <w:bCs/>
          <w:sz w:val="28"/>
          <w:szCs w:val="28"/>
        </w:rPr>
        <w:t>Горленко</w:t>
      </w:r>
      <w:proofErr w:type="spellEnd"/>
      <w:r w:rsidRPr="005E59BE">
        <w:rPr>
          <w:rFonts w:ascii="Times New Roman" w:hAnsi="Times New Roman" w:cs="Times New Roman"/>
          <w:bCs/>
          <w:sz w:val="28"/>
          <w:szCs w:val="28"/>
        </w:rPr>
        <w:t xml:space="preserve"> ФВ, </w:t>
      </w:r>
      <w:r w:rsidRPr="005E59BE">
        <w:rPr>
          <w:rFonts w:ascii="Times New Roman" w:hAnsi="Times New Roman" w:cs="Times New Roman"/>
          <w:b/>
          <w:bCs/>
          <w:sz w:val="28"/>
          <w:szCs w:val="28"/>
        </w:rPr>
        <w:t>Добош ВМ.</w:t>
      </w:r>
      <w:r w:rsidRPr="005E59BE">
        <w:rPr>
          <w:rFonts w:ascii="Times New Roman" w:hAnsi="Times New Roman" w:cs="Times New Roman"/>
          <w:bCs/>
          <w:sz w:val="28"/>
          <w:szCs w:val="28"/>
        </w:rPr>
        <w:t xml:space="preserve"> </w:t>
      </w:r>
      <w:proofErr w:type="spellStart"/>
      <w:r w:rsidRPr="005E59BE">
        <w:rPr>
          <w:rFonts w:ascii="Times New Roman" w:hAnsi="Times New Roman" w:cs="Times New Roman"/>
          <w:sz w:val="28"/>
          <w:szCs w:val="28"/>
        </w:rPr>
        <w:t>Ангиоархитектоника</w:t>
      </w:r>
      <w:proofErr w:type="spellEnd"/>
      <w:r w:rsidRPr="005E59BE">
        <w:rPr>
          <w:rFonts w:ascii="Times New Roman" w:hAnsi="Times New Roman" w:cs="Times New Roman"/>
          <w:sz w:val="28"/>
          <w:szCs w:val="28"/>
        </w:rPr>
        <w:t xml:space="preserve"> и </w:t>
      </w:r>
      <w:proofErr w:type="spellStart"/>
      <w:r w:rsidRPr="005E59BE">
        <w:rPr>
          <w:rFonts w:ascii="Times New Roman" w:hAnsi="Times New Roman" w:cs="Times New Roman"/>
          <w:sz w:val="28"/>
          <w:szCs w:val="28"/>
        </w:rPr>
        <w:t>морфометрия</w:t>
      </w:r>
      <w:proofErr w:type="spellEnd"/>
      <w:r w:rsidRPr="005E59BE">
        <w:rPr>
          <w:rFonts w:ascii="Times New Roman" w:hAnsi="Times New Roman" w:cs="Times New Roman"/>
          <w:sz w:val="28"/>
          <w:szCs w:val="28"/>
        </w:rPr>
        <w:t xml:space="preserve"> </w:t>
      </w:r>
      <w:proofErr w:type="spellStart"/>
      <w:r w:rsidRPr="005E59BE">
        <w:rPr>
          <w:rFonts w:ascii="Times New Roman" w:hAnsi="Times New Roman" w:cs="Times New Roman"/>
          <w:sz w:val="28"/>
          <w:szCs w:val="28"/>
        </w:rPr>
        <w:t>глубокой</w:t>
      </w:r>
      <w:proofErr w:type="spellEnd"/>
      <w:r w:rsidRPr="005E59BE">
        <w:rPr>
          <w:rFonts w:ascii="Times New Roman" w:hAnsi="Times New Roman" w:cs="Times New Roman"/>
          <w:sz w:val="28"/>
          <w:szCs w:val="28"/>
        </w:rPr>
        <w:t xml:space="preserve"> </w:t>
      </w:r>
      <w:proofErr w:type="spellStart"/>
      <w:r w:rsidRPr="005E59BE">
        <w:rPr>
          <w:rFonts w:ascii="Times New Roman" w:hAnsi="Times New Roman" w:cs="Times New Roman"/>
          <w:sz w:val="28"/>
          <w:szCs w:val="28"/>
        </w:rPr>
        <w:t>артерии</w:t>
      </w:r>
      <w:proofErr w:type="spellEnd"/>
      <w:r w:rsidRPr="005E59BE">
        <w:rPr>
          <w:rFonts w:ascii="Times New Roman" w:hAnsi="Times New Roman" w:cs="Times New Roman"/>
          <w:sz w:val="28"/>
          <w:szCs w:val="28"/>
        </w:rPr>
        <w:t xml:space="preserve"> </w:t>
      </w:r>
      <w:proofErr w:type="spellStart"/>
      <w:r w:rsidRPr="005E59BE">
        <w:rPr>
          <w:rFonts w:ascii="Times New Roman" w:hAnsi="Times New Roman" w:cs="Times New Roman"/>
          <w:sz w:val="28"/>
          <w:szCs w:val="28"/>
        </w:rPr>
        <w:t>бедра</w:t>
      </w:r>
      <w:proofErr w:type="spellEnd"/>
      <w:r w:rsidRPr="005E59BE">
        <w:rPr>
          <w:rFonts w:ascii="Times New Roman" w:hAnsi="Times New Roman" w:cs="Times New Roman"/>
          <w:sz w:val="28"/>
          <w:szCs w:val="28"/>
        </w:rPr>
        <w:t xml:space="preserve">. </w:t>
      </w:r>
      <w:proofErr w:type="spellStart"/>
      <w:r w:rsidRPr="005E59BE">
        <w:rPr>
          <w:rFonts w:ascii="Times New Roman" w:hAnsi="Times New Roman" w:cs="Times New Roman"/>
          <w:bCs/>
          <w:i/>
          <w:sz w:val="28"/>
          <w:szCs w:val="28"/>
        </w:rPr>
        <w:t>Новости</w:t>
      </w:r>
      <w:proofErr w:type="spellEnd"/>
      <w:r w:rsidRPr="005E59BE">
        <w:rPr>
          <w:rFonts w:ascii="Times New Roman" w:hAnsi="Times New Roman" w:cs="Times New Roman"/>
          <w:bCs/>
          <w:i/>
          <w:sz w:val="28"/>
          <w:szCs w:val="28"/>
        </w:rPr>
        <w:t xml:space="preserve"> </w:t>
      </w:r>
      <w:proofErr w:type="spellStart"/>
      <w:r w:rsidRPr="005E59BE">
        <w:rPr>
          <w:rFonts w:ascii="Times New Roman" w:hAnsi="Times New Roman" w:cs="Times New Roman"/>
          <w:bCs/>
          <w:i/>
          <w:sz w:val="28"/>
          <w:szCs w:val="28"/>
        </w:rPr>
        <w:t>хирургии</w:t>
      </w:r>
      <w:proofErr w:type="spellEnd"/>
      <w:r w:rsidRPr="005E59BE">
        <w:rPr>
          <w:rFonts w:ascii="Times New Roman" w:hAnsi="Times New Roman" w:cs="Times New Roman"/>
          <w:bCs/>
          <w:sz w:val="28"/>
          <w:szCs w:val="28"/>
        </w:rPr>
        <w:t>. 2019;27(6):615-621.</w:t>
      </w:r>
      <w:r w:rsidRPr="005E59BE">
        <w:rPr>
          <w:rFonts w:ascii="Times New Roman" w:hAnsi="Times New Roman" w:cs="Times New Roman"/>
          <w:i/>
          <w:sz w:val="28"/>
          <w:szCs w:val="28"/>
        </w:rPr>
        <w:t xml:space="preserve"> (Здобувачем проведено набір матеріалу, аналіз результатів дослідження, підготовлено статтю до друку).</w:t>
      </w:r>
      <w:r w:rsidRPr="005E59BE">
        <w:rPr>
          <w:rFonts w:ascii="Times New Roman" w:eastAsiaTheme="minorHAnsi" w:hAnsi="Times New Roman" w:cs="Times New Roman"/>
          <w:bCs/>
          <w:sz w:val="28"/>
          <w:szCs w:val="28"/>
          <w:lang w:eastAsia="en-US"/>
        </w:rPr>
        <w:t xml:space="preserve"> </w:t>
      </w:r>
    </w:p>
    <w:p w:rsidR="005E59BE" w:rsidRPr="005E59BE" w:rsidRDefault="005E59BE" w:rsidP="005E59BE">
      <w:pPr>
        <w:tabs>
          <w:tab w:val="left" w:pos="0"/>
          <w:tab w:val="left" w:pos="567"/>
          <w:tab w:val="left" w:pos="851"/>
        </w:tabs>
        <w:autoSpaceDE w:val="0"/>
        <w:autoSpaceDN w:val="0"/>
        <w:adjustRightInd w:val="0"/>
        <w:spacing w:after="0" w:line="360" w:lineRule="auto"/>
        <w:ind w:left="567" w:right="-1"/>
        <w:contextualSpacing/>
        <w:jc w:val="both"/>
        <w:outlineLvl w:val="0"/>
        <w:rPr>
          <w:rFonts w:ascii="Times New Roman" w:hAnsi="Times New Roman" w:cs="Times New Roman"/>
          <w:sz w:val="28"/>
          <w:szCs w:val="28"/>
        </w:rPr>
      </w:pPr>
      <w:r w:rsidRPr="005E59BE">
        <w:rPr>
          <w:rFonts w:ascii="Times New Roman" w:hAnsi="Times New Roman" w:cs="Times New Roman"/>
          <w:noProof/>
          <w:sz w:val="28"/>
          <w:szCs w:val="28"/>
        </w:rPr>
        <w:t xml:space="preserve">DOI: </w:t>
      </w:r>
      <w:hyperlink r:id="rId13" w:history="1">
        <w:r w:rsidRPr="005E59BE">
          <w:rPr>
            <w:rStyle w:val="af1"/>
            <w:rFonts w:ascii="Times New Roman" w:hAnsi="Times New Roman" w:cs="Times New Roman"/>
            <w:noProof/>
            <w:color w:val="auto"/>
            <w:sz w:val="28"/>
            <w:szCs w:val="28"/>
            <w:u w:val="none"/>
          </w:rPr>
          <w:t>https://dx.doi.org/10.18484/2305-0047.2019.6.615</w:t>
        </w:r>
      </w:hyperlink>
      <w:r w:rsidRPr="005E59BE">
        <w:rPr>
          <w:rFonts w:ascii="Times New Roman" w:hAnsi="Times New Roman" w:cs="Times New Roman"/>
          <w:noProof/>
          <w:sz w:val="28"/>
          <w:szCs w:val="28"/>
        </w:rPr>
        <w:t xml:space="preserve"> </w:t>
      </w:r>
      <w:hyperlink r:id="rId14" w:history="1">
        <w:r w:rsidRPr="005E59BE">
          <w:rPr>
            <w:rStyle w:val="af1"/>
            <w:rFonts w:ascii="Times New Roman" w:hAnsi="Times New Roman" w:cs="Times New Roman"/>
            <w:noProof/>
            <w:color w:val="auto"/>
            <w:sz w:val="28"/>
            <w:szCs w:val="28"/>
            <w:u w:val="none"/>
          </w:rPr>
          <w:t>URL:http://www.surgery.by/details.php?&amp;lang=ru&amp;year=2019&amp;issue=6&amp;number=1</w:t>
        </w:r>
      </w:hyperlink>
      <w:r w:rsidRPr="005E59BE">
        <w:rPr>
          <w:rFonts w:ascii="Times New Roman" w:hAnsi="Times New Roman" w:cs="Times New Roman"/>
          <w:i/>
          <w:sz w:val="28"/>
          <w:szCs w:val="28"/>
        </w:rPr>
        <w:t xml:space="preserve"> </w:t>
      </w:r>
    </w:p>
    <w:p w:rsidR="005E59BE" w:rsidRPr="005E59BE" w:rsidRDefault="005E59BE" w:rsidP="005E59BE">
      <w:pPr>
        <w:numPr>
          <w:ilvl w:val="0"/>
          <w:numId w:val="3"/>
        </w:numPr>
        <w:tabs>
          <w:tab w:val="left" w:pos="0"/>
          <w:tab w:val="left" w:pos="567"/>
          <w:tab w:val="left" w:pos="851"/>
        </w:tabs>
        <w:autoSpaceDE w:val="0"/>
        <w:autoSpaceDN w:val="0"/>
        <w:adjustRightInd w:val="0"/>
        <w:spacing w:after="0" w:line="360" w:lineRule="auto"/>
        <w:ind w:left="0" w:right="-1" w:firstLine="567"/>
        <w:contextualSpacing/>
        <w:jc w:val="both"/>
        <w:outlineLvl w:val="0"/>
        <w:rPr>
          <w:rStyle w:val="a5"/>
          <w:rFonts w:eastAsiaTheme="minorEastAsia"/>
        </w:rPr>
      </w:pPr>
      <w:r w:rsidRPr="005E59BE">
        <w:rPr>
          <w:rFonts w:ascii="Times New Roman" w:hAnsi="Times New Roman" w:cs="Times New Roman"/>
          <w:bCs/>
          <w:sz w:val="28"/>
          <w:szCs w:val="28"/>
        </w:rPr>
        <w:t xml:space="preserve">Русин ВИ, </w:t>
      </w:r>
      <w:proofErr w:type="spellStart"/>
      <w:r w:rsidRPr="005E59BE">
        <w:rPr>
          <w:rFonts w:ascii="Times New Roman" w:hAnsi="Times New Roman" w:cs="Times New Roman"/>
          <w:bCs/>
          <w:sz w:val="28"/>
          <w:szCs w:val="28"/>
        </w:rPr>
        <w:t>Горленко</w:t>
      </w:r>
      <w:proofErr w:type="spellEnd"/>
      <w:r w:rsidRPr="005E59BE">
        <w:rPr>
          <w:rFonts w:ascii="Times New Roman" w:hAnsi="Times New Roman" w:cs="Times New Roman"/>
          <w:bCs/>
          <w:sz w:val="28"/>
          <w:szCs w:val="28"/>
        </w:rPr>
        <w:t xml:space="preserve"> ФВ, </w:t>
      </w:r>
      <w:r w:rsidRPr="005E59BE">
        <w:rPr>
          <w:rFonts w:ascii="Times New Roman" w:hAnsi="Times New Roman" w:cs="Times New Roman"/>
          <w:b/>
          <w:bCs/>
          <w:sz w:val="28"/>
          <w:szCs w:val="28"/>
        </w:rPr>
        <w:t xml:space="preserve">Добош ВМ. </w:t>
      </w:r>
      <w:proofErr w:type="spellStart"/>
      <w:r w:rsidRPr="005E59BE">
        <w:rPr>
          <w:rStyle w:val="a5"/>
          <w:rFonts w:eastAsiaTheme="minorEastAsia"/>
        </w:rPr>
        <w:t>Эффективность</w:t>
      </w:r>
      <w:proofErr w:type="spellEnd"/>
      <w:r w:rsidRPr="005E59BE">
        <w:rPr>
          <w:rStyle w:val="a5"/>
          <w:rFonts w:eastAsiaTheme="minorEastAsia"/>
        </w:rPr>
        <w:t xml:space="preserve"> </w:t>
      </w:r>
      <w:proofErr w:type="spellStart"/>
      <w:r w:rsidRPr="005E59BE">
        <w:rPr>
          <w:rStyle w:val="a5"/>
          <w:rFonts w:eastAsiaTheme="minorEastAsia"/>
        </w:rPr>
        <w:t>радиологических</w:t>
      </w:r>
      <w:proofErr w:type="spellEnd"/>
      <w:r w:rsidRPr="005E59BE">
        <w:rPr>
          <w:rStyle w:val="a5"/>
          <w:rFonts w:eastAsiaTheme="minorEastAsia"/>
        </w:rPr>
        <w:t xml:space="preserve"> </w:t>
      </w:r>
      <w:proofErr w:type="spellStart"/>
      <w:r w:rsidRPr="005E59BE">
        <w:rPr>
          <w:rStyle w:val="a5"/>
          <w:rFonts w:eastAsiaTheme="minorEastAsia"/>
        </w:rPr>
        <w:t>методов</w:t>
      </w:r>
      <w:proofErr w:type="spellEnd"/>
      <w:r w:rsidRPr="005E59BE">
        <w:rPr>
          <w:rStyle w:val="a5"/>
          <w:rFonts w:eastAsiaTheme="minorEastAsia"/>
        </w:rPr>
        <w:t xml:space="preserve"> </w:t>
      </w:r>
      <w:proofErr w:type="spellStart"/>
      <w:r w:rsidRPr="005E59BE">
        <w:rPr>
          <w:rStyle w:val="a5"/>
          <w:rFonts w:eastAsiaTheme="minorEastAsia"/>
        </w:rPr>
        <w:t>диагностики</w:t>
      </w:r>
      <w:proofErr w:type="spellEnd"/>
      <w:r w:rsidRPr="005E59BE">
        <w:rPr>
          <w:rStyle w:val="a5"/>
          <w:rFonts w:eastAsiaTheme="minorEastAsia"/>
        </w:rPr>
        <w:t xml:space="preserve"> </w:t>
      </w:r>
      <w:proofErr w:type="spellStart"/>
      <w:r w:rsidRPr="005E59BE">
        <w:rPr>
          <w:rStyle w:val="a5"/>
          <w:rFonts w:eastAsiaTheme="minorEastAsia"/>
        </w:rPr>
        <w:t>артерий</w:t>
      </w:r>
      <w:proofErr w:type="spellEnd"/>
      <w:r w:rsidRPr="005E59BE">
        <w:rPr>
          <w:rStyle w:val="a5"/>
          <w:rFonts w:eastAsiaTheme="minorEastAsia"/>
        </w:rPr>
        <w:t xml:space="preserve"> бедренно-подколенно-</w:t>
      </w:r>
      <w:proofErr w:type="spellStart"/>
      <w:r w:rsidRPr="005E59BE">
        <w:rPr>
          <w:rStyle w:val="a5"/>
          <w:rFonts w:eastAsiaTheme="minorEastAsia"/>
        </w:rPr>
        <w:t>берцового</w:t>
      </w:r>
      <w:proofErr w:type="spellEnd"/>
      <w:r w:rsidRPr="005E59BE">
        <w:rPr>
          <w:rStyle w:val="a5"/>
          <w:rFonts w:eastAsiaTheme="minorEastAsia"/>
        </w:rPr>
        <w:t xml:space="preserve"> сегмента.</w:t>
      </w:r>
      <w:r w:rsidRPr="005E59BE">
        <w:rPr>
          <w:rFonts w:ascii="Times New Roman" w:hAnsi="Times New Roman" w:cs="Times New Roman"/>
          <w:sz w:val="28"/>
          <w:szCs w:val="28"/>
          <w:shd w:val="clear" w:color="auto" w:fill="FFFFFF"/>
        </w:rPr>
        <w:t xml:space="preserve"> </w:t>
      </w:r>
      <w:proofErr w:type="spellStart"/>
      <w:r w:rsidRPr="005E59BE">
        <w:rPr>
          <w:rFonts w:ascii="Times New Roman" w:hAnsi="Times New Roman" w:cs="Times New Roman"/>
          <w:i/>
          <w:sz w:val="28"/>
          <w:szCs w:val="28"/>
          <w:shd w:val="clear" w:color="auto" w:fill="FFFFFF"/>
        </w:rPr>
        <w:t>Georgian</w:t>
      </w:r>
      <w:proofErr w:type="spellEnd"/>
      <w:r w:rsidRPr="005E59BE">
        <w:rPr>
          <w:rFonts w:ascii="Times New Roman" w:hAnsi="Times New Roman" w:cs="Times New Roman"/>
          <w:i/>
          <w:sz w:val="28"/>
          <w:szCs w:val="28"/>
          <w:shd w:val="clear" w:color="auto" w:fill="FFFFFF"/>
        </w:rPr>
        <w:t xml:space="preserve"> </w:t>
      </w:r>
      <w:proofErr w:type="spellStart"/>
      <w:r w:rsidRPr="005E59BE">
        <w:rPr>
          <w:rFonts w:ascii="Times New Roman" w:hAnsi="Times New Roman" w:cs="Times New Roman"/>
          <w:i/>
          <w:sz w:val="28"/>
          <w:szCs w:val="28"/>
          <w:shd w:val="clear" w:color="auto" w:fill="FFFFFF"/>
        </w:rPr>
        <w:t>Medical</w:t>
      </w:r>
      <w:proofErr w:type="spellEnd"/>
      <w:r w:rsidRPr="005E59BE">
        <w:rPr>
          <w:rFonts w:ascii="Times New Roman" w:hAnsi="Times New Roman" w:cs="Times New Roman"/>
          <w:i/>
          <w:sz w:val="28"/>
          <w:szCs w:val="28"/>
          <w:shd w:val="clear" w:color="auto" w:fill="FFFFFF"/>
        </w:rPr>
        <w:t xml:space="preserve"> </w:t>
      </w:r>
      <w:proofErr w:type="spellStart"/>
      <w:r w:rsidRPr="005E59BE">
        <w:rPr>
          <w:rFonts w:ascii="Times New Roman" w:hAnsi="Times New Roman" w:cs="Times New Roman"/>
          <w:i/>
          <w:sz w:val="28"/>
          <w:szCs w:val="28"/>
          <w:shd w:val="clear" w:color="auto" w:fill="FFFFFF"/>
        </w:rPr>
        <w:t>News</w:t>
      </w:r>
      <w:proofErr w:type="spellEnd"/>
      <w:r w:rsidRPr="005E59BE">
        <w:rPr>
          <w:rFonts w:ascii="Times New Roman" w:hAnsi="Times New Roman" w:cs="Times New Roman"/>
          <w:sz w:val="28"/>
          <w:szCs w:val="28"/>
          <w:shd w:val="clear" w:color="auto" w:fill="FFFFFF"/>
        </w:rPr>
        <w:t>. 2020; 10 (307): 85-91.</w:t>
      </w:r>
      <w:r w:rsidRPr="005E59BE">
        <w:rPr>
          <w:rFonts w:ascii="Times New Roman" w:hAnsi="Times New Roman" w:cs="Times New Roman"/>
          <w:i/>
          <w:sz w:val="28"/>
          <w:szCs w:val="28"/>
        </w:rPr>
        <w:t xml:space="preserve"> (Здобувачем проведено набір матеріалу, аналіз результатів дослідження, підготовлено статтю до друку).</w:t>
      </w:r>
      <w:r w:rsidRPr="005E59BE">
        <w:rPr>
          <w:rFonts w:ascii="Times New Roman" w:hAnsi="Times New Roman" w:cs="Times New Roman"/>
          <w:sz w:val="28"/>
          <w:szCs w:val="28"/>
          <w:shd w:val="clear" w:color="auto" w:fill="FFFFFF"/>
        </w:rPr>
        <w:t xml:space="preserve"> </w:t>
      </w:r>
      <w:r w:rsidRPr="005E59BE">
        <w:rPr>
          <w:rFonts w:ascii="Times New Roman" w:hAnsi="Times New Roman" w:cs="Times New Roman"/>
          <w:noProof/>
          <w:sz w:val="28"/>
          <w:szCs w:val="28"/>
        </w:rPr>
        <w:t xml:space="preserve">URL: </w:t>
      </w:r>
      <w:hyperlink r:id="rId15" w:history="1">
        <w:r w:rsidRPr="005E59BE">
          <w:rPr>
            <w:rStyle w:val="af1"/>
            <w:rFonts w:ascii="Times New Roman" w:hAnsi="Times New Roman" w:cs="Times New Roman"/>
            <w:noProof/>
            <w:color w:val="auto"/>
            <w:sz w:val="28"/>
            <w:szCs w:val="28"/>
            <w:u w:val="none"/>
          </w:rPr>
          <w:t>https://europepmc.org/article/med/33270583</w:t>
        </w:r>
      </w:hyperlink>
      <w:r w:rsidRPr="005E59BE">
        <w:rPr>
          <w:rFonts w:ascii="Times New Roman" w:hAnsi="Times New Roman" w:cs="Times New Roman"/>
          <w:noProof/>
          <w:sz w:val="28"/>
          <w:szCs w:val="28"/>
        </w:rPr>
        <w:t xml:space="preserve"> </w:t>
      </w:r>
      <w:r w:rsidRPr="005E59BE">
        <w:rPr>
          <w:rFonts w:ascii="Times New Roman" w:hAnsi="Times New Roman" w:cs="Times New Roman"/>
          <w:sz w:val="28"/>
          <w:szCs w:val="28"/>
          <w:shd w:val="clear" w:color="auto" w:fill="FFFFFF"/>
        </w:rPr>
        <w:t>PMID: 33270583</w:t>
      </w:r>
      <w:r w:rsidRPr="005E59BE">
        <w:rPr>
          <w:rFonts w:ascii="Times New Roman" w:hAnsi="Times New Roman" w:cs="Times New Roman"/>
          <w:i/>
          <w:sz w:val="28"/>
          <w:szCs w:val="28"/>
        </w:rPr>
        <w:t xml:space="preserve"> </w:t>
      </w:r>
    </w:p>
    <w:p w:rsidR="005E59BE" w:rsidRDefault="005E59BE" w:rsidP="005E59BE">
      <w:pPr>
        <w:numPr>
          <w:ilvl w:val="0"/>
          <w:numId w:val="3"/>
        </w:numPr>
        <w:tabs>
          <w:tab w:val="left" w:pos="0"/>
          <w:tab w:val="left" w:pos="567"/>
          <w:tab w:val="left" w:pos="851"/>
        </w:tabs>
        <w:autoSpaceDE w:val="0"/>
        <w:autoSpaceDN w:val="0"/>
        <w:adjustRightInd w:val="0"/>
        <w:spacing w:after="0" w:line="360" w:lineRule="auto"/>
        <w:ind w:left="0" w:right="-1" w:firstLine="567"/>
        <w:contextualSpacing/>
        <w:jc w:val="both"/>
        <w:outlineLvl w:val="0"/>
        <w:rPr>
          <w:rFonts w:ascii="Times New Roman" w:hAnsi="Times New Roman" w:cs="Times New Roman"/>
          <w:sz w:val="28"/>
          <w:szCs w:val="28"/>
        </w:rPr>
      </w:pPr>
      <w:r w:rsidRPr="005E59BE">
        <w:rPr>
          <w:rFonts w:ascii="Times New Roman" w:hAnsi="Times New Roman" w:cs="Times New Roman"/>
          <w:bCs/>
          <w:sz w:val="28"/>
          <w:szCs w:val="28"/>
        </w:rPr>
        <w:t xml:space="preserve">Русин ВИ, Русин ВВ, </w:t>
      </w:r>
      <w:proofErr w:type="spellStart"/>
      <w:r w:rsidRPr="005E59BE">
        <w:rPr>
          <w:rFonts w:ascii="Times New Roman" w:hAnsi="Times New Roman" w:cs="Times New Roman"/>
          <w:bCs/>
          <w:sz w:val="28"/>
          <w:szCs w:val="28"/>
        </w:rPr>
        <w:t>Горленко</w:t>
      </w:r>
      <w:proofErr w:type="spellEnd"/>
      <w:r w:rsidRPr="005E59BE">
        <w:rPr>
          <w:rFonts w:ascii="Times New Roman" w:hAnsi="Times New Roman" w:cs="Times New Roman"/>
          <w:bCs/>
          <w:sz w:val="28"/>
          <w:szCs w:val="28"/>
        </w:rPr>
        <w:t xml:space="preserve"> ФВ, </w:t>
      </w:r>
      <w:r w:rsidRPr="005E59BE">
        <w:rPr>
          <w:rFonts w:ascii="Times New Roman" w:hAnsi="Times New Roman" w:cs="Times New Roman"/>
          <w:b/>
          <w:bCs/>
          <w:sz w:val="28"/>
          <w:szCs w:val="28"/>
        </w:rPr>
        <w:t xml:space="preserve">Добош ВМ, </w:t>
      </w:r>
      <w:proofErr w:type="spellStart"/>
      <w:r w:rsidRPr="005E59BE">
        <w:rPr>
          <w:rFonts w:ascii="Times New Roman" w:hAnsi="Times New Roman" w:cs="Times New Roman"/>
          <w:bCs/>
          <w:sz w:val="28"/>
          <w:szCs w:val="28"/>
        </w:rPr>
        <w:t>Лопит</w:t>
      </w:r>
      <w:proofErr w:type="spellEnd"/>
      <w:r w:rsidRPr="005E59BE">
        <w:rPr>
          <w:rFonts w:ascii="Times New Roman" w:hAnsi="Times New Roman" w:cs="Times New Roman"/>
          <w:bCs/>
          <w:sz w:val="28"/>
          <w:szCs w:val="28"/>
        </w:rPr>
        <w:t xml:space="preserve"> ММ.</w:t>
      </w:r>
      <w:r w:rsidRPr="005E59BE">
        <w:rPr>
          <w:rFonts w:ascii="Times New Roman" w:hAnsi="Times New Roman" w:cs="Times New Roman"/>
          <w:b/>
          <w:bCs/>
          <w:sz w:val="28"/>
          <w:szCs w:val="28"/>
        </w:rPr>
        <w:t xml:space="preserve"> </w:t>
      </w:r>
      <w:r w:rsidRPr="005E59BE">
        <w:rPr>
          <w:rFonts w:ascii="Times New Roman" w:hAnsi="Times New Roman" w:cs="Times New Roman"/>
          <w:bCs/>
          <w:sz w:val="28"/>
          <w:szCs w:val="28"/>
          <w:lang w:val="ru-RU"/>
        </w:rPr>
        <w:t xml:space="preserve">Изолированная профундопластика (дифференциальный выбор). </w:t>
      </w:r>
      <w:proofErr w:type="spellStart"/>
      <w:r w:rsidRPr="005E59BE">
        <w:rPr>
          <w:rFonts w:ascii="Times New Roman" w:hAnsi="Times New Roman" w:cs="Times New Roman"/>
          <w:i/>
          <w:sz w:val="28"/>
          <w:szCs w:val="28"/>
          <w:shd w:val="clear" w:color="auto" w:fill="FFFFFF"/>
        </w:rPr>
        <w:t>Georgian</w:t>
      </w:r>
      <w:proofErr w:type="spellEnd"/>
      <w:r w:rsidRPr="005E59BE">
        <w:rPr>
          <w:rFonts w:ascii="Times New Roman" w:hAnsi="Times New Roman" w:cs="Times New Roman"/>
          <w:i/>
          <w:sz w:val="28"/>
          <w:szCs w:val="28"/>
          <w:shd w:val="clear" w:color="auto" w:fill="FFFFFF"/>
        </w:rPr>
        <w:t xml:space="preserve"> </w:t>
      </w:r>
      <w:proofErr w:type="spellStart"/>
      <w:r w:rsidRPr="005E59BE">
        <w:rPr>
          <w:rFonts w:ascii="Times New Roman" w:hAnsi="Times New Roman" w:cs="Times New Roman"/>
          <w:i/>
          <w:sz w:val="28"/>
          <w:szCs w:val="28"/>
          <w:shd w:val="clear" w:color="auto" w:fill="FFFFFF"/>
        </w:rPr>
        <w:t>Medical</w:t>
      </w:r>
      <w:proofErr w:type="spellEnd"/>
      <w:r w:rsidRPr="005E59BE">
        <w:rPr>
          <w:rFonts w:ascii="Times New Roman" w:hAnsi="Times New Roman" w:cs="Times New Roman"/>
          <w:i/>
          <w:sz w:val="28"/>
          <w:szCs w:val="28"/>
          <w:shd w:val="clear" w:color="auto" w:fill="FFFFFF"/>
        </w:rPr>
        <w:t xml:space="preserve"> </w:t>
      </w:r>
      <w:proofErr w:type="spellStart"/>
      <w:r w:rsidRPr="005E59BE">
        <w:rPr>
          <w:rFonts w:ascii="Times New Roman" w:hAnsi="Times New Roman" w:cs="Times New Roman"/>
          <w:i/>
          <w:sz w:val="28"/>
          <w:szCs w:val="28"/>
          <w:shd w:val="clear" w:color="auto" w:fill="FFFFFF"/>
        </w:rPr>
        <w:t>News</w:t>
      </w:r>
      <w:proofErr w:type="spellEnd"/>
      <w:r w:rsidRPr="005E59BE">
        <w:rPr>
          <w:rFonts w:ascii="Times New Roman" w:hAnsi="Times New Roman" w:cs="Times New Roman"/>
          <w:sz w:val="28"/>
          <w:szCs w:val="28"/>
          <w:shd w:val="clear" w:color="auto" w:fill="FFFFFF"/>
        </w:rPr>
        <w:t>.</w:t>
      </w:r>
      <w:r w:rsidRPr="005E59BE">
        <w:rPr>
          <w:rFonts w:ascii="Times New Roman" w:hAnsi="Times New Roman" w:cs="Times New Roman"/>
          <w:sz w:val="28"/>
          <w:szCs w:val="28"/>
        </w:rPr>
        <w:t xml:space="preserve"> 2021;1(310):11-18.</w:t>
      </w:r>
      <w:r w:rsidRPr="005E59BE">
        <w:rPr>
          <w:rFonts w:ascii="Times New Roman" w:hAnsi="Times New Roman" w:cs="Times New Roman"/>
          <w:i/>
          <w:sz w:val="28"/>
          <w:szCs w:val="28"/>
        </w:rPr>
        <w:t xml:space="preserve"> (Здобувачем проведено набір матеріалу, аналіз результатів дослідження, підготовлено статтю до друку).</w:t>
      </w:r>
      <w:r w:rsidRPr="005E59BE">
        <w:rPr>
          <w:rFonts w:ascii="Times New Roman" w:hAnsi="Times New Roman" w:cs="Times New Roman"/>
          <w:sz w:val="28"/>
          <w:szCs w:val="28"/>
        </w:rPr>
        <w:t xml:space="preserve"> </w:t>
      </w:r>
    </w:p>
    <w:p w:rsidR="005E59BE" w:rsidRPr="005E59BE" w:rsidRDefault="005E59BE" w:rsidP="005E59BE">
      <w:pPr>
        <w:tabs>
          <w:tab w:val="left" w:pos="0"/>
          <w:tab w:val="left" w:pos="567"/>
          <w:tab w:val="left" w:pos="851"/>
        </w:tabs>
        <w:autoSpaceDE w:val="0"/>
        <w:autoSpaceDN w:val="0"/>
        <w:adjustRightInd w:val="0"/>
        <w:spacing w:after="0" w:line="360" w:lineRule="auto"/>
        <w:ind w:left="567" w:right="-1"/>
        <w:contextualSpacing/>
        <w:jc w:val="both"/>
        <w:outlineLvl w:val="0"/>
        <w:rPr>
          <w:rFonts w:ascii="Times New Roman" w:hAnsi="Times New Roman" w:cs="Times New Roman"/>
          <w:sz w:val="28"/>
          <w:szCs w:val="28"/>
        </w:rPr>
      </w:pPr>
      <w:r w:rsidRPr="005E59BE">
        <w:rPr>
          <w:rFonts w:ascii="Times New Roman" w:hAnsi="Times New Roman" w:cs="Times New Roman"/>
          <w:noProof/>
          <w:sz w:val="28"/>
          <w:szCs w:val="28"/>
        </w:rPr>
        <w:t xml:space="preserve">URL: </w:t>
      </w:r>
      <w:hyperlink r:id="rId16" w:history="1">
        <w:r w:rsidRPr="005E59BE">
          <w:rPr>
            <w:rStyle w:val="af1"/>
            <w:rFonts w:ascii="Times New Roman" w:hAnsi="Times New Roman" w:cs="Times New Roman"/>
            <w:color w:val="auto"/>
            <w:sz w:val="28"/>
            <w:szCs w:val="28"/>
            <w:u w:val="none"/>
          </w:rPr>
          <w:t>https://europepmc.org/article/med/33658402</w:t>
        </w:r>
      </w:hyperlink>
      <w:r w:rsidRPr="005E59BE">
        <w:rPr>
          <w:rFonts w:ascii="Times New Roman" w:hAnsi="Times New Roman" w:cs="Times New Roman"/>
          <w:sz w:val="28"/>
          <w:szCs w:val="28"/>
        </w:rPr>
        <w:t>. PMID: 33658402.</w:t>
      </w:r>
      <w:r w:rsidRPr="005E59BE">
        <w:rPr>
          <w:rFonts w:ascii="Times New Roman" w:hAnsi="Times New Roman" w:cs="Times New Roman"/>
          <w:i/>
          <w:sz w:val="28"/>
          <w:szCs w:val="28"/>
        </w:rPr>
        <w:t xml:space="preserve"> </w:t>
      </w:r>
    </w:p>
    <w:p w:rsidR="005E59BE" w:rsidRPr="005E59BE" w:rsidRDefault="005E59BE" w:rsidP="005E59BE">
      <w:pPr>
        <w:pStyle w:val="ac"/>
        <w:numPr>
          <w:ilvl w:val="0"/>
          <w:numId w:val="3"/>
        </w:numPr>
        <w:tabs>
          <w:tab w:val="left" w:pos="0"/>
          <w:tab w:val="left" w:pos="851"/>
        </w:tabs>
        <w:autoSpaceDE w:val="0"/>
        <w:autoSpaceDN w:val="0"/>
        <w:adjustRightInd w:val="0"/>
        <w:spacing w:after="0" w:line="360" w:lineRule="auto"/>
        <w:ind w:left="0" w:right="-1" w:firstLine="567"/>
        <w:jc w:val="both"/>
        <w:outlineLvl w:val="0"/>
        <w:rPr>
          <w:rFonts w:ascii="Times New Roman" w:hAnsi="Times New Roman" w:cs="Times New Roman"/>
          <w:sz w:val="28"/>
          <w:szCs w:val="28"/>
        </w:rPr>
      </w:pPr>
      <w:r w:rsidRPr="005E59BE">
        <w:rPr>
          <w:rFonts w:ascii="Times New Roman" w:hAnsi="Times New Roman" w:cs="Times New Roman"/>
          <w:sz w:val="28"/>
          <w:szCs w:val="28"/>
        </w:rPr>
        <w:t xml:space="preserve">Русин ВІ, Корсак ВВ, Русин ВВ, </w:t>
      </w:r>
      <w:proofErr w:type="spellStart"/>
      <w:r w:rsidRPr="005E59BE">
        <w:rPr>
          <w:rFonts w:ascii="Times New Roman" w:hAnsi="Times New Roman" w:cs="Times New Roman"/>
          <w:sz w:val="28"/>
          <w:szCs w:val="28"/>
        </w:rPr>
        <w:t>Девіняк</w:t>
      </w:r>
      <w:proofErr w:type="spellEnd"/>
      <w:r w:rsidRPr="005E59BE">
        <w:rPr>
          <w:rFonts w:ascii="Times New Roman" w:hAnsi="Times New Roman" w:cs="Times New Roman"/>
          <w:sz w:val="28"/>
          <w:szCs w:val="28"/>
        </w:rPr>
        <w:t xml:space="preserve"> ОТ, </w:t>
      </w:r>
      <w:proofErr w:type="spellStart"/>
      <w:r w:rsidRPr="005E59BE">
        <w:rPr>
          <w:rFonts w:ascii="Times New Roman" w:hAnsi="Times New Roman" w:cs="Times New Roman"/>
          <w:sz w:val="28"/>
          <w:szCs w:val="28"/>
        </w:rPr>
        <w:t>Лангазо</w:t>
      </w:r>
      <w:proofErr w:type="spellEnd"/>
      <w:r w:rsidRPr="005E59BE">
        <w:rPr>
          <w:rFonts w:ascii="Times New Roman" w:hAnsi="Times New Roman" w:cs="Times New Roman"/>
          <w:sz w:val="28"/>
          <w:szCs w:val="28"/>
        </w:rPr>
        <w:t xml:space="preserve"> ОВ, </w:t>
      </w:r>
      <w:proofErr w:type="spellStart"/>
      <w:r w:rsidRPr="005E59BE">
        <w:rPr>
          <w:rFonts w:ascii="Times New Roman" w:hAnsi="Times New Roman" w:cs="Times New Roman"/>
          <w:sz w:val="28"/>
          <w:szCs w:val="28"/>
        </w:rPr>
        <w:t>Горленко</w:t>
      </w:r>
      <w:proofErr w:type="spellEnd"/>
      <w:r w:rsidRPr="005E59BE">
        <w:rPr>
          <w:rFonts w:ascii="Times New Roman" w:hAnsi="Times New Roman" w:cs="Times New Roman"/>
          <w:sz w:val="28"/>
          <w:szCs w:val="28"/>
        </w:rPr>
        <w:t xml:space="preserve"> ФВ, </w:t>
      </w:r>
      <w:r w:rsidRPr="005E59BE">
        <w:rPr>
          <w:rFonts w:ascii="Times New Roman" w:hAnsi="Times New Roman" w:cs="Times New Roman"/>
          <w:b/>
          <w:bCs/>
          <w:sz w:val="28"/>
          <w:szCs w:val="28"/>
        </w:rPr>
        <w:t>Добош ВМ</w:t>
      </w:r>
      <w:r w:rsidRPr="005E59BE">
        <w:rPr>
          <w:rFonts w:ascii="Times New Roman" w:hAnsi="Times New Roman" w:cs="Times New Roman"/>
          <w:b/>
          <w:sz w:val="28"/>
          <w:szCs w:val="28"/>
        </w:rPr>
        <w:t>,</w:t>
      </w:r>
      <w:r w:rsidRPr="005E59BE">
        <w:rPr>
          <w:rFonts w:ascii="Times New Roman" w:hAnsi="Times New Roman" w:cs="Times New Roman"/>
          <w:sz w:val="28"/>
          <w:szCs w:val="28"/>
        </w:rPr>
        <w:t xml:space="preserve"> винахідники; </w:t>
      </w:r>
      <w:r w:rsidRPr="005E59BE">
        <w:rPr>
          <w:rFonts w:ascii="Times New Roman" w:hAnsi="Times New Roman" w:cs="Times New Roman"/>
          <w:bCs/>
          <w:sz w:val="28"/>
          <w:szCs w:val="28"/>
        </w:rPr>
        <w:t>ДВНЗ «Ужгородський національний університет», патентовласник. С</w:t>
      </w:r>
      <w:r w:rsidRPr="005E59BE">
        <w:rPr>
          <w:rFonts w:ascii="Times New Roman" w:hAnsi="Times New Roman" w:cs="Times New Roman"/>
          <w:sz w:val="28"/>
          <w:szCs w:val="28"/>
        </w:rPr>
        <w:t>посіб визначення ймовірної тривалості збереження кінцівки у хворих після непрямої реваскуляризації нижніх кінцівок. Патент України № 132937. 2019 Берез 25.</w:t>
      </w:r>
      <w:r w:rsidRPr="005E59BE">
        <w:rPr>
          <w:rFonts w:ascii="Times New Roman" w:hAnsi="Times New Roman" w:cs="Times New Roman"/>
          <w:sz w:val="28"/>
          <w:szCs w:val="28"/>
          <w:lang w:val="ru-RU"/>
        </w:rPr>
        <w:t xml:space="preserve"> </w:t>
      </w:r>
      <w:r w:rsidRPr="005E59BE">
        <w:rPr>
          <w:rFonts w:ascii="Times New Roman" w:hAnsi="Times New Roman" w:cs="Times New Roman"/>
          <w:i/>
          <w:sz w:val="28"/>
          <w:szCs w:val="28"/>
        </w:rPr>
        <w:t>(Здобувачем проведено інформаційно-патентний пошук, статистичний аналіз, подача заявки).</w:t>
      </w:r>
    </w:p>
    <w:p w:rsidR="005E59BE" w:rsidRPr="005E59BE" w:rsidRDefault="005E59BE" w:rsidP="005E59BE">
      <w:pPr>
        <w:tabs>
          <w:tab w:val="left" w:pos="0"/>
          <w:tab w:val="left" w:pos="851"/>
        </w:tabs>
        <w:autoSpaceDE w:val="0"/>
        <w:autoSpaceDN w:val="0"/>
        <w:adjustRightInd w:val="0"/>
        <w:spacing w:after="0" w:line="360" w:lineRule="auto"/>
        <w:ind w:right="-1"/>
        <w:jc w:val="both"/>
        <w:outlineLvl w:val="0"/>
        <w:rPr>
          <w:rFonts w:ascii="Times New Roman" w:hAnsi="Times New Roman" w:cs="Times New Roman"/>
          <w:sz w:val="28"/>
          <w:szCs w:val="28"/>
        </w:rPr>
      </w:pPr>
      <w:r w:rsidRPr="005E59BE">
        <w:rPr>
          <w:rFonts w:ascii="Times New Roman" w:hAnsi="Times New Roman" w:cs="Times New Roman"/>
          <w:sz w:val="28"/>
          <w:szCs w:val="28"/>
          <w:lang w:val="en-US"/>
        </w:rPr>
        <w:t>URL</w:t>
      </w:r>
      <w:proofErr w:type="gramStart"/>
      <w:r w:rsidRPr="005E59BE">
        <w:rPr>
          <w:rFonts w:ascii="Times New Roman" w:hAnsi="Times New Roman" w:cs="Times New Roman"/>
          <w:sz w:val="28"/>
          <w:szCs w:val="28"/>
        </w:rPr>
        <w:t>:</w:t>
      </w:r>
      <w:proofErr w:type="gramEnd"/>
      <w:hyperlink r:id="rId17" w:history="1">
        <w:r w:rsidRPr="005E59BE">
          <w:rPr>
            <w:rStyle w:val="af1"/>
            <w:rFonts w:ascii="Times New Roman" w:hAnsi="Times New Roman" w:cs="Times New Roman"/>
            <w:color w:val="auto"/>
            <w:sz w:val="28"/>
            <w:szCs w:val="28"/>
            <w:u w:val="none"/>
            <w:lang w:val="en-US"/>
          </w:rPr>
          <w:t>https</w:t>
        </w:r>
        <w:r w:rsidRPr="005E59BE">
          <w:rPr>
            <w:rStyle w:val="af1"/>
            <w:rFonts w:ascii="Times New Roman" w:hAnsi="Times New Roman" w:cs="Times New Roman"/>
            <w:color w:val="auto"/>
            <w:sz w:val="28"/>
            <w:szCs w:val="28"/>
            <w:u w:val="none"/>
          </w:rPr>
          <w:t>://</w:t>
        </w:r>
        <w:r w:rsidRPr="005E59BE">
          <w:rPr>
            <w:rStyle w:val="af1"/>
            <w:rFonts w:ascii="Times New Roman" w:hAnsi="Times New Roman" w:cs="Times New Roman"/>
            <w:color w:val="auto"/>
            <w:sz w:val="28"/>
            <w:szCs w:val="28"/>
            <w:u w:val="none"/>
            <w:lang w:val="en-US"/>
          </w:rPr>
          <w:t>base</w:t>
        </w:r>
        <w:r w:rsidRPr="005E59BE">
          <w:rPr>
            <w:rStyle w:val="af1"/>
            <w:rFonts w:ascii="Times New Roman" w:hAnsi="Times New Roman" w:cs="Times New Roman"/>
            <w:color w:val="auto"/>
            <w:sz w:val="28"/>
            <w:szCs w:val="28"/>
            <w:u w:val="none"/>
          </w:rPr>
          <w:t>.</w:t>
        </w:r>
        <w:proofErr w:type="spellStart"/>
        <w:r w:rsidRPr="005E59BE">
          <w:rPr>
            <w:rStyle w:val="af1"/>
            <w:rFonts w:ascii="Times New Roman" w:hAnsi="Times New Roman" w:cs="Times New Roman"/>
            <w:color w:val="auto"/>
            <w:sz w:val="28"/>
            <w:szCs w:val="28"/>
            <w:u w:val="none"/>
            <w:lang w:val="en-US"/>
          </w:rPr>
          <w:t>uipv</w:t>
        </w:r>
        <w:proofErr w:type="spellEnd"/>
        <w:r w:rsidRPr="005E59BE">
          <w:rPr>
            <w:rStyle w:val="af1"/>
            <w:rFonts w:ascii="Times New Roman" w:hAnsi="Times New Roman" w:cs="Times New Roman"/>
            <w:color w:val="auto"/>
            <w:sz w:val="28"/>
            <w:szCs w:val="28"/>
            <w:u w:val="none"/>
          </w:rPr>
          <w:t>.</w:t>
        </w:r>
        <w:r w:rsidRPr="005E59BE">
          <w:rPr>
            <w:rStyle w:val="af1"/>
            <w:rFonts w:ascii="Times New Roman" w:hAnsi="Times New Roman" w:cs="Times New Roman"/>
            <w:color w:val="auto"/>
            <w:sz w:val="28"/>
            <w:szCs w:val="28"/>
            <w:u w:val="none"/>
            <w:lang w:val="en-US"/>
          </w:rPr>
          <w:t>org</w:t>
        </w:r>
        <w:r w:rsidRPr="005E59BE">
          <w:rPr>
            <w:rStyle w:val="af1"/>
            <w:rFonts w:ascii="Times New Roman" w:hAnsi="Times New Roman" w:cs="Times New Roman"/>
            <w:color w:val="auto"/>
            <w:sz w:val="28"/>
            <w:szCs w:val="28"/>
            <w:u w:val="none"/>
          </w:rPr>
          <w:t>/</w:t>
        </w:r>
        <w:proofErr w:type="spellStart"/>
        <w:r w:rsidRPr="005E59BE">
          <w:rPr>
            <w:rStyle w:val="af1"/>
            <w:rFonts w:ascii="Times New Roman" w:hAnsi="Times New Roman" w:cs="Times New Roman"/>
            <w:color w:val="auto"/>
            <w:sz w:val="28"/>
            <w:szCs w:val="28"/>
            <w:u w:val="none"/>
            <w:lang w:val="en-US"/>
          </w:rPr>
          <w:t>searchINV</w:t>
        </w:r>
        <w:proofErr w:type="spellEnd"/>
        <w:r w:rsidRPr="005E59BE">
          <w:rPr>
            <w:rStyle w:val="af1"/>
            <w:rFonts w:ascii="Times New Roman" w:hAnsi="Times New Roman" w:cs="Times New Roman"/>
            <w:color w:val="auto"/>
            <w:sz w:val="28"/>
            <w:szCs w:val="28"/>
            <w:u w:val="none"/>
          </w:rPr>
          <w:t>/</w:t>
        </w:r>
        <w:r w:rsidRPr="005E59BE">
          <w:rPr>
            <w:rStyle w:val="af1"/>
            <w:rFonts w:ascii="Times New Roman" w:hAnsi="Times New Roman" w:cs="Times New Roman"/>
            <w:color w:val="auto"/>
            <w:sz w:val="28"/>
            <w:szCs w:val="28"/>
            <w:u w:val="none"/>
            <w:lang w:val="en-US"/>
          </w:rPr>
          <w:t>search</w:t>
        </w:r>
        <w:r w:rsidRPr="005E59BE">
          <w:rPr>
            <w:rStyle w:val="af1"/>
            <w:rFonts w:ascii="Times New Roman" w:hAnsi="Times New Roman" w:cs="Times New Roman"/>
            <w:color w:val="auto"/>
            <w:sz w:val="28"/>
            <w:szCs w:val="28"/>
            <w:u w:val="none"/>
          </w:rPr>
          <w:t>.</w:t>
        </w:r>
        <w:proofErr w:type="spellStart"/>
        <w:r w:rsidRPr="005E59BE">
          <w:rPr>
            <w:rStyle w:val="af1"/>
            <w:rFonts w:ascii="Times New Roman" w:hAnsi="Times New Roman" w:cs="Times New Roman"/>
            <w:color w:val="auto"/>
            <w:sz w:val="28"/>
            <w:szCs w:val="28"/>
            <w:u w:val="none"/>
            <w:lang w:val="en-US"/>
          </w:rPr>
          <w:t>php</w:t>
        </w:r>
        <w:proofErr w:type="spellEnd"/>
        <w:r w:rsidRPr="005E59BE">
          <w:rPr>
            <w:rStyle w:val="af1"/>
            <w:rFonts w:ascii="Times New Roman" w:hAnsi="Times New Roman" w:cs="Times New Roman"/>
            <w:color w:val="auto"/>
            <w:sz w:val="28"/>
            <w:szCs w:val="28"/>
            <w:u w:val="none"/>
          </w:rPr>
          <w:t>?</w:t>
        </w:r>
        <w:r w:rsidRPr="005E59BE">
          <w:rPr>
            <w:rStyle w:val="af1"/>
            <w:rFonts w:ascii="Times New Roman" w:hAnsi="Times New Roman" w:cs="Times New Roman"/>
            <w:color w:val="auto"/>
            <w:sz w:val="28"/>
            <w:szCs w:val="28"/>
            <w:u w:val="none"/>
            <w:lang w:val="en-US"/>
          </w:rPr>
          <w:t>action</w:t>
        </w:r>
        <w:r w:rsidRPr="005E59BE">
          <w:rPr>
            <w:rStyle w:val="af1"/>
            <w:rFonts w:ascii="Times New Roman" w:hAnsi="Times New Roman" w:cs="Times New Roman"/>
            <w:color w:val="auto"/>
            <w:sz w:val="28"/>
            <w:szCs w:val="28"/>
            <w:u w:val="none"/>
          </w:rPr>
          <w:t>=</w:t>
        </w:r>
        <w:proofErr w:type="spellStart"/>
        <w:r w:rsidRPr="005E59BE">
          <w:rPr>
            <w:rStyle w:val="af1"/>
            <w:rFonts w:ascii="Times New Roman" w:hAnsi="Times New Roman" w:cs="Times New Roman"/>
            <w:color w:val="auto"/>
            <w:sz w:val="28"/>
            <w:szCs w:val="28"/>
            <w:u w:val="none"/>
            <w:lang w:val="en-US"/>
          </w:rPr>
          <w:t>viewdetails</w:t>
        </w:r>
        <w:proofErr w:type="spellEnd"/>
        <w:r w:rsidRPr="005E59BE">
          <w:rPr>
            <w:rStyle w:val="af1"/>
            <w:rFonts w:ascii="Times New Roman" w:hAnsi="Times New Roman" w:cs="Times New Roman"/>
            <w:color w:val="auto"/>
            <w:sz w:val="28"/>
            <w:szCs w:val="28"/>
            <w:u w:val="none"/>
          </w:rPr>
          <w:t>&amp;</w:t>
        </w:r>
        <w:proofErr w:type="spellStart"/>
        <w:r w:rsidRPr="005E59BE">
          <w:rPr>
            <w:rStyle w:val="af1"/>
            <w:rFonts w:ascii="Times New Roman" w:hAnsi="Times New Roman" w:cs="Times New Roman"/>
            <w:color w:val="auto"/>
            <w:sz w:val="28"/>
            <w:szCs w:val="28"/>
            <w:u w:val="none"/>
            <w:lang w:val="en-US"/>
          </w:rPr>
          <w:t>IdClaim</w:t>
        </w:r>
        <w:proofErr w:type="spellEnd"/>
        <w:r w:rsidRPr="005E59BE">
          <w:rPr>
            <w:rStyle w:val="af1"/>
            <w:rFonts w:ascii="Times New Roman" w:hAnsi="Times New Roman" w:cs="Times New Roman"/>
            <w:color w:val="auto"/>
            <w:sz w:val="28"/>
            <w:szCs w:val="28"/>
            <w:u w:val="none"/>
          </w:rPr>
          <w:t>=256734</w:t>
        </w:r>
      </w:hyperlink>
      <w:r w:rsidRPr="005E59BE">
        <w:rPr>
          <w:rFonts w:ascii="Times New Roman" w:hAnsi="Times New Roman" w:cs="Times New Roman"/>
          <w:sz w:val="28"/>
          <w:szCs w:val="28"/>
        </w:rPr>
        <w:t xml:space="preserve"> </w:t>
      </w:r>
    </w:p>
    <w:p w:rsidR="005E59BE" w:rsidRPr="005E59BE" w:rsidRDefault="005E59BE" w:rsidP="005E59BE">
      <w:pPr>
        <w:tabs>
          <w:tab w:val="left" w:pos="0"/>
          <w:tab w:val="left" w:pos="851"/>
        </w:tabs>
        <w:autoSpaceDE w:val="0"/>
        <w:autoSpaceDN w:val="0"/>
        <w:adjustRightInd w:val="0"/>
        <w:spacing w:after="0" w:line="360" w:lineRule="auto"/>
        <w:ind w:right="-1"/>
        <w:jc w:val="both"/>
        <w:outlineLvl w:val="0"/>
        <w:rPr>
          <w:rFonts w:ascii="Times New Roman" w:hAnsi="Times New Roman" w:cs="Times New Roman"/>
          <w:b/>
          <w:sz w:val="28"/>
          <w:szCs w:val="28"/>
        </w:rPr>
      </w:pPr>
      <w:r w:rsidRPr="005E59BE">
        <w:rPr>
          <w:rFonts w:ascii="Times New Roman" w:hAnsi="Times New Roman" w:cs="Times New Roman"/>
          <w:b/>
          <w:sz w:val="28"/>
          <w:szCs w:val="28"/>
        </w:rPr>
        <w:t>Апробація результатів дослідження</w:t>
      </w:r>
    </w:p>
    <w:p w:rsidR="005E59BE" w:rsidRPr="005E59BE" w:rsidRDefault="005E59BE" w:rsidP="005E59BE">
      <w:pPr>
        <w:pStyle w:val="ac"/>
        <w:numPr>
          <w:ilvl w:val="0"/>
          <w:numId w:val="5"/>
        </w:numPr>
        <w:suppressAutoHyphens/>
        <w:spacing w:after="0" w:line="360" w:lineRule="auto"/>
        <w:ind w:left="0" w:firstLine="0"/>
        <w:rPr>
          <w:rFonts w:ascii="Times New Roman" w:hAnsi="Times New Roman" w:cs="Times New Roman"/>
          <w:sz w:val="28"/>
          <w:szCs w:val="28"/>
        </w:rPr>
      </w:pPr>
      <w:r w:rsidRPr="005E59BE">
        <w:rPr>
          <w:rFonts w:ascii="Times New Roman" w:hAnsi="Times New Roman" w:cs="Times New Roman"/>
          <w:sz w:val="28"/>
          <w:szCs w:val="28"/>
        </w:rPr>
        <w:t xml:space="preserve">Науково-практична конференція з міжнародною участю «Актуальні питання невідкладної хірургії» 4-5 квітня 2019 р., м. Харків, доповідь «Ізольована профундопластика». </w:t>
      </w:r>
    </w:p>
    <w:p w:rsidR="005E59BE" w:rsidRPr="005E59BE" w:rsidRDefault="005E59BE" w:rsidP="005E59BE">
      <w:pPr>
        <w:pStyle w:val="ac"/>
        <w:suppressAutoHyphens/>
        <w:spacing w:after="0" w:line="360" w:lineRule="auto"/>
        <w:ind w:left="0"/>
        <w:rPr>
          <w:rFonts w:ascii="Times New Roman" w:hAnsi="Times New Roman" w:cs="Times New Roman"/>
          <w:sz w:val="28"/>
          <w:szCs w:val="28"/>
        </w:rPr>
      </w:pPr>
      <w:r w:rsidRPr="005E59BE">
        <w:rPr>
          <w:rFonts w:ascii="Times New Roman" w:hAnsi="Times New Roman" w:cs="Times New Roman"/>
          <w:sz w:val="28"/>
          <w:szCs w:val="28"/>
        </w:rPr>
        <w:lastRenderedPageBreak/>
        <w:t xml:space="preserve">URL: </w:t>
      </w:r>
      <w:hyperlink r:id="rId18" w:history="1">
        <w:r w:rsidRPr="005E59BE">
          <w:rPr>
            <w:rStyle w:val="af1"/>
            <w:rFonts w:ascii="Times New Roman" w:hAnsi="Times New Roman" w:cs="Times New Roman"/>
            <w:color w:val="auto"/>
            <w:sz w:val="28"/>
            <w:szCs w:val="28"/>
            <w:u w:val="none"/>
          </w:rPr>
          <w:t>http://ionh.com.ua/files/konf_zahody/programa_konfer_04-05_04_2019.pdf</w:t>
        </w:r>
      </w:hyperlink>
      <w:r w:rsidRPr="005E59BE">
        <w:rPr>
          <w:rStyle w:val="af1"/>
          <w:rFonts w:ascii="Times New Roman" w:hAnsi="Times New Roman" w:cs="Times New Roman"/>
          <w:color w:val="auto"/>
          <w:sz w:val="28"/>
          <w:szCs w:val="28"/>
          <w:u w:val="none"/>
        </w:rPr>
        <w:t xml:space="preserve"> </w:t>
      </w:r>
    </w:p>
    <w:p w:rsidR="005E59BE" w:rsidRPr="005E59BE" w:rsidRDefault="005E59BE" w:rsidP="005E59BE">
      <w:pPr>
        <w:pStyle w:val="ac"/>
        <w:numPr>
          <w:ilvl w:val="0"/>
          <w:numId w:val="5"/>
        </w:numPr>
        <w:suppressAutoHyphens/>
        <w:spacing w:after="0" w:line="360" w:lineRule="auto"/>
        <w:ind w:left="0" w:firstLine="0"/>
        <w:rPr>
          <w:rFonts w:ascii="Times New Roman" w:hAnsi="Times New Roman" w:cs="Times New Roman"/>
          <w:sz w:val="28"/>
          <w:szCs w:val="28"/>
        </w:rPr>
      </w:pPr>
      <w:r w:rsidRPr="005E59BE">
        <w:rPr>
          <w:rFonts w:ascii="Times New Roman" w:hAnsi="Times New Roman" w:cs="Times New Roman"/>
          <w:sz w:val="28"/>
          <w:szCs w:val="28"/>
        </w:rPr>
        <w:t xml:space="preserve">Русин В. І. Планіметрія та морфометрія глибокої артерії стегна при плануванні хірургічного втручання/ В. І. Русин, В. В. Корсак, В. В. Русин, Ф. В. </w:t>
      </w:r>
      <w:proofErr w:type="spellStart"/>
      <w:r w:rsidRPr="005E59BE">
        <w:rPr>
          <w:rFonts w:ascii="Times New Roman" w:hAnsi="Times New Roman" w:cs="Times New Roman"/>
          <w:sz w:val="28"/>
          <w:szCs w:val="28"/>
        </w:rPr>
        <w:t>Горленко</w:t>
      </w:r>
      <w:proofErr w:type="spellEnd"/>
      <w:r w:rsidRPr="005E59BE">
        <w:rPr>
          <w:rFonts w:ascii="Times New Roman" w:hAnsi="Times New Roman" w:cs="Times New Roman"/>
          <w:sz w:val="28"/>
          <w:szCs w:val="28"/>
        </w:rPr>
        <w:t xml:space="preserve">, Я. М. Попович, В. М. Добош //  Конгрес асоціації судинних хірургів, </w:t>
      </w:r>
      <w:proofErr w:type="spellStart"/>
      <w:r w:rsidRPr="005E59BE">
        <w:rPr>
          <w:rFonts w:ascii="Times New Roman" w:hAnsi="Times New Roman" w:cs="Times New Roman"/>
          <w:sz w:val="28"/>
          <w:szCs w:val="28"/>
        </w:rPr>
        <w:t>флебологів</w:t>
      </w:r>
      <w:proofErr w:type="spellEnd"/>
      <w:r w:rsidRPr="005E59BE">
        <w:rPr>
          <w:rFonts w:ascii="Times New Roman" w:hAnsi="Times New Roman" w:cs="Times New Roman"/>
          <w:sz w:val="28"/>
          <w:szCs w:val="28"/>
        </w:rPr>
        <w:t xml:space="preserve"> та </w:t>
      </w:r>
      <w:proofErr w:type="spellStart"/>
      <w:r w:rsidRPr="005E59BE">
        <w:rPr>
          <w:rFonts w:ascii="Times New Roman" w:hAnsi="Times New Roman" w:cs="Times New Roman"/>
          <w:sz w:val="28"/>
          <w:szCs w:val="28"/>
        </w:rPr>
        <w:t>ангіологів</w:t>
      </w:r>
      <w:proofErr w:type="spellEnd"/>
      <w:r w:rsidRPr="005E59BE">
        <w:rPr>
          <w:rFonts w:ascii="Times New Roman" w:hAnsi="Times New Roman" w:cs="Times New Roman"/>
          <w:sz w:val="28"/>
          <w:szCs w:val="28"/>
        </w:rPr>
        <w:t xml:space="preserve"> України присвячений 80-річчю з дня народження проф. І. І. </w:t>
      </w:r>
      <w:proofErr w:type="spellStart"/>
      <w:r w:rsidRPr="005E59BE">
        <w:rPr>
          <w:rFonts w:ascii="Times New Roman" w:hAnsi="Times New Roman" w:cs="Times New Roman"/>
          <w:sz w:val="28"/>
          <w:szCs w:val="28"/>
        </w:rPr>
        <w:t>Сухарева</w:t>
      </w:r>
      <w:proofErr w:type="spellEnd"/>
      <w:r w:rsidRPr="005E59BE">
        <w:rPr>
          <w:rFonts w:ascii="Times New Roman" w:hAnsi="Times New Roman" w:cs="Times New Roman"/>
          <w:sz w:val="28"/>
          <w:szCs w:val="28"/>
        </w:rPr>
        <w:t xml:space="preserve"> – засновника судинної хірургії та флебології України – 11-12 квітня 2019 р., м. Київ, доповідь «Планіметрія та морфометрія глибокої артерії стегна при плануванні хірургічного втручання».</w:t>
      </w:r>
    </w:p>
    <w:p w:rsidR="003E1C23" w:rsidRPr="005E59BE" w:rsidRDefault="003E1C23" w:rsidP="005E59BE">
      <w:pPr>
        <w:rPr>
          <w:rFonts w:ascii="Times New Roman" w:hAnsi="Times New Roman" w:cs="Times New Roman"/>
        </w:rPr>
      </w:pPr>
    </w:p>
    <w:sectPr w:rsidR="003E1C23" w:rsidRPr="005E59BE">
      <w:footerReference w:type="default" r:id="rId1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457" w:rsidRDefault="00887457" w:rsidP="00BD4408">
      <w:pPr>
        <w:spacing w:after="0" w:line="240" w:lineRule="auto"/>
      </w:pPr>
      <w:r>
        <w:separator/>
      </w:r>
    </w:p>
  </w:endnote>
  <w:endnote w:type="continuationSeparator" w:id="0">
    <w:p w:rsidR="00887457" w:rsidRDefault="00887457" w:rsidP="00BD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991542"/>
      <w:docPartObj>
        <w:docPartGallery w:val="Page Numbers (Bottom of Page)"/>
        <w:docPartUnique/>
      </w:docPartObj>
    </w:sdtPr>
    <w:sdtEndPr/>
    <w:sdtContent>
      <w:p w:rsidR="00BD4408" w:rsidRDefault="00BD4408">
        <w:pPr>
          <w:pStyle w:val="aa"/>
          <w:jc w:val="right"/>
        </w:pPr>
        <w:r>
          <w:fldChar w:fldCharType="begin"/>
        </w:r>
        <w:r>
          <w:instrText>PAGE   \* MERGEFORMAT</w:instrText>
        </w:r>
        <w:r>
          <w:fldChar w:fldCharType="separate"/>
        </w:r>
        <w:r w:rsidR="006270CB" w:rsidRPr="006270CB">
          <w:rPr>
            <w:noProof/>
            <w:lang w:val="ru-RU"/>
          </w:rPr>
          <w:t>20</w:t>
        </w:r>
        <w:r>
          <w:fldChar w:fldCharType="end"/>
        </w:r>
      </w:p>
    </w:sdtContent>
  </w:sdt>
  <w:p w:rsidR="00BD4408" w:rsidRDefault="00BD440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457" w:rsidRDefault="00887457" w:rsidP="00BD4408">
      <w:pPr>
        <w:spacing w:after="0" w:line="240" w:lineRule="auto"/>
      </w:pPr>
      <w:r>
        <w:separator/>
      </w:r>
    </w:p>
  </w:footnote>
  <w:footnote w:type="continuationSeparator" w:id="0">
    <w:p w:rsidR="00887457" w:rsidRDefault="00887457" w:rsidP="00BD44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36C3"/>
    <w:multiLevelType w:val="hybridMultilevel"/>
    <w:tmpl w:val="2C2E2C46"/>
    <w:lvl w:ilvl="0" w:tplc="04220005">
      <w:start w:val="1"/>
      <w:numFmt w:val="bullet"/>
      <w:lvlText w:val=""/>
      <w:lvlJc w:val="left"/>
      <w:pPr>
        <w:ind w:left="1350" w:hanging="360"/>
      </w:pPr>
      <w:rPr>
        <w:rFonts w:ascii="Wingdings" w:hAnsi="Wingdings" w:hint="default"/>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1" w15:restartNumberingAfterBreak="0">
    <w:nsid w:val="083E5536"/>
    <w:multiLevelType w:val="multilevel"/>
    <w:tmpl w:val="083E5536"/>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13B53670"/>
    <w:multiLevelType w:val="multilevel"/>
    <w:tmpl w:val="6F4291FA"/>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18261620"/>
    <w:multiLevelType w:val="hybridMultilevel"/>
    <w:tmpl w:val="DFF2DB50"/>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19B603BF"/>
    <w:multiLevelType w:val="hybridMultilevel"/>
    <w:tmpl w:val="CC5C97CA"/>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20F46271"/>
    <w:multiLevelType w:val="hybridMultilevel"/>
    <w:tmpl w:val="C15A3DAE"/>
    <w:lvl w:ilvl="0" w:tplc="35765498">
      <w:start w:val="2"/>
      <w:numFmt w:val="bullet"/>
      <w:lvlText w:val="-"/>
      <w:lvlJc w:val="left"/>
      <w:pPr>
        <w:ind w:left="501" w:hanging="360"/>
      </w:pPr>
      <w:rPr>
        <w:rFonts w:ascii="Times New Roman" w:eastAsiaTheme="minorHAns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1211"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212A040A"/>
    <w:multiLevelType w:val="hybridMultilevel"/>
    <w:tmpl w:val="C4EC2A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51D7E39"/>
    <w:multiLevelType w:val="hybridMultilevel"/>
    <w:tmpl w:val="59C09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ED57E9"/>
    <w:multiLevelType w:val="hybridMultilevel"/>
    <w:tmpl w:val="D804B200"/>
    <w:lvl w:ilvl="0" w:tplc="189A47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34BE1723"/>
    <w:multiLevelType w:val="hybridMultilevel"/>
    <w:tmpl w:val="A52E58D8"/>
    <w:lvl w:ilvl="0" w:tplc="04220005">
      <w:start w:val="1"/>
      <w:numFmt w:val="bullet"/>
      <w:lvlText w:val=""/>
      <w:lvlJc w:val="left"/>
      <w:pPr>
        <w:ind w:left="1647" w:hanging="360"/>
      </w:pPr>
      <w:rPr>
        <w:rFonts w:ascii="Wingdings" w:hAnsi="Wingdings"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10" w15:restartNumberingAfterBreak="0">
    <w:nsid w:val="35C75BEC"/>
    <w:multiLevelType w:val="multilevel"/>
    <w:tmpl w:val="35C75BEC"/>
    <w:lvl w:ilvl="0">
      <w:start w:val="1"/>
      <w:numFmt w:val="bullet"/>
      <w:lvlText w:val="o"/>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7EB0370"/>
    <w:multiLevelType w:val="hybridMultilevel"/>
    <w:tmpl w:val="1B7E1C26"/>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3CCC19D5"/>
    <w:multiLevelType w:val="hybridMultilevel"/>
    <w:tmpl w:val="903CF726"/>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48EF4E9C"/>
    <w:multiLevelType w:val="hybridMultilevel"/>
    <w:tmpl w:val="D772A9D4"/>
    <w:lvl w:ilvl="0" w:tplc="35765498">
      <w:start w:val="2"/>
      <w:numFmt w:val="bullet"/>
      <w:lvlText w:val="-"/>
      <w:lvlJc w:val="left"/>
      <w:pPr>
        <w:ind w:left="927" w:hanging="360"/>
      </w:pPr>
      <w:rPr>
        <w:rFonts w:ascii="Times New Roman" w:eastAsiaTheme="minorHAnsi" w:hAnsi="Times New Roman" w:cs="Times New Roman" w:hint="default"/>
      </w:rPr>
    </w:lvl>
    <w:lvl w:ilvl="1" w:tplc="04220001">
      <w:start w:val="1"/>
      <w:numFmt w:val="bullet"/>
      <w:lvlText w:val=""/>
      <w:lvlJc w:val="left"/>
      <w:pPr>
        <w:ind w:left="1647" w:hanging="360"/>
      </w:pPr>
      <w:rPr>
        <w:rFonts w:ascii="Symbol" w:hAnsi="Symbol" w:hint="default"/>
      </w:rPr>
    </w:lvl>
    <w:lvl w:ilvl="2" w:tplc="04220005">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4AC05AED"/>
    <w:multiLevelType w:val="hybridMultilevel"/>
    <w:tmpl w:val="1242EEA6"/>
    <w:lvl w:ilvl="0" w:tplc="04220005">
      <w:start w:val="1"/>
      <w:numFmt w:val="bullet"/>
      <w:lvlText w:val=""/>
      <w:lvlJc w:val="left"/>
      <w:pPr>
        <w:ind w:left="927" w:hanging="360"/>
      </w:pPr>
      <w:rPr>
        <w:rFonts w:ascii="Wingdings" w:hAnsi="Wingdings"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4E0B2EA9"/>
    <w:multiLevelType w:val="hybridMultilevel"/>
    <w:tmpl w:val="B71AFC14"/>
    <w:lvl w:ilvl="0" w:tplc="CA522856">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15:restartNumberingAfterBreak="0">
    <w:nsid w:val="504A7612"/>
    <w:multiLevelType w:val="hybridMultilevel"/>
    <w:tmpl w:val="C05AF068"/>
    <w:lvl w:ilvl="0" w:tplc="04220005">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15:restartNumberingAfterBreak="0">
    <w:nsid w:val="506C0F76"/>
    <w:multiLevelType w:val="multilevel"/>
    <w:tmpl w:val="C486C84E"/>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15:restartNumberingAfterBreak="0">
    <w:nsid w:val="58574EB2"/>
    <w:multiLevelType w:val="hybridMultilevel"/>
    <w:tmpl w:val="7B5635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BCB447E"/>
    <w:multiLevelType w:val="hybridMultilevel"/>
    <w:tmpl w:val="D75A1372"/>
    <w:lvl w:ilvl="0" w:tplc="48BE2B68">
      <w:start w:val="2"/>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15:restartNumberingAfterBreak="0">
    <w:nsid w:val="6EA33BF7"/>
    <w:multiLevelType w:val="multilevel"/>
    <w:tmpl w:val="470AAA1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5B605BA"/>
    <w:multiLevelType w:val="hybridMultilevel"/>
    <w:tmpl w:val="D97A9786"/>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5"/>
  </w:num>
  <w:num w:numId="2">
    <w:abstractNumId w:val="13"/>
  </w:num>
  <w:num w:numId="3">
    <w:abstractNumId w:val="7"/>
  </w:num>
  <w:num w:numId="4">
    <w:abstractNumId w:val="20"/>
  </w:num>
  <w:num w:numId="5">
    <w:abstractNumId w:val="6"/>
  </w:num>
  <w:num w:numId="6">
    <w:abstractNumId w:val="18"/>
  </w:num>
  <w:num w:numId="7">
    <w:abstractNumId w:val="1"/>
  </w:num>
  <w:num w:numId="8">
    <w:abstractNumId w:val="10"/>
  </w:num>
  <w:num w:numId="9">
    <w:abstractNumId w:val="19"/>
  </w:num>
  <w:num w:numId="10">
    <w:abstractNumId w:val="11"/>
  </w:num>
  <w:num w:numId="11">
    <w:abstractNumId w:val="0"/>
  </w:num>
  <w:num w:numId="12">
    <w:abstractNumId w:val="9"/>
  </w:num>
  <w:num w:numId="13">
    <w:abstractNumId w:val="8"/>
  </w:num>
  <w:num w:numId="14">
    <w:abstractNumId w:val="2"/>
  </w:num>
  <w:num w:numId="15">
    <w:abstractNumId w:val="17"/>
  </w:num>
  <w:num w:numId="16">
    <w:abstractNumId w:val="21"/>
  </w:num>
  <w:num w:numId="17">
    <w:abstractNumId w:val="12"/>
  </w:num>
  <w:num w:numId="18">
    <w:abstractNumId w:val="4"/>
  </w:num>
  <w:num w:numId="19">
    <w:abstractNumId w:val="15"/>
  </w:num>
  <w:num w:numId="20">
    <w:abstractNumId w:val="14"/>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ADF"/>
    <w:rsid w:val="00030ADF"/>
    <w:rsid w:val="000321E7"/>
    <w:rsid w:val="00045034"/>
    <w:rsid w:val="000C18CB"/>
    <w:rsid w:val="000E130E"/>
    <w:rsid w:val="00196472"/>
    <w:rsid w:val="001F7FC9"/>
    <w:rsid w:val="002B5A74"/>
    <w:rsid w:val="002F07FA"/>
    <w:rsid w:val="003339B0"/>
    <w:rsid w:val="00343EA9"/>
    <w:rsid w:val="003E1C23"/>
    <w:rsid w:val="0043593D"/>
    <w:rsid w:val="004456E8"/>
    <w:rsid w:val="00496B7D"/>
    <w:rsid w:val="00523EE5"/>
    <w:rsid w:val="0052495A"/>
    <w:rsid w:val="005E42DA"/>
    <w:rsid w:val="005E59BE"/>
    <w:rsid w:val="006101C9"/>
    <w:rsid w:val="006270CB"/>
    <w:rsid w:val="00634C74"/>
    <w:rsid w:val="006561E1"/>
    <w:rsid w:val="0067047D"/>
    <w:rsid w:val="006C76DB"/>
    <w:rsid w:val="006F78A2"/>
    <w:rsid w:val="006F7FF5"/>
    <w:rsid w:val="00721261"/>
    <w:rsid w:val="00772C82"/>
    <w:rsid w:val="0077477B"/>
    <w:rsid w:val="00790C1F"/>
    <w:rsid w:val="00791E7B"/>
    <w:rsid w:val="00795CF4"/>
    <w:rsid w:val="007C6D25"/>
    <w:rsid w:val="00887457"/>
    <w:rsid w:val="0089290A"/>
    <w:rsid w:val="0098725A"/>
    <w:rsid w:val="009C2952"/>
    <w:rsid w:val="009C5EFE"/>
    <w:rsid w:val="00A7169E"/>
    <w:rsid w:val="00AF2707"/>
    <w:rsid w:val="00B40384"/>
    <w:rsid w:val="00B447F9"/>
    <w:rsid w:val="00B776C4"/>
    <w:rsid w:val="00BA0441"/>
    <w:rsid w:val="00BD4408"/>
    <w:rsid w:val="00BE57EB"/>
    <w:rsid w:val="00C72A89"/>
    <w:rsid w:val="00C72A8C"/>
    <w:rsid w:val="00D22BF2"/>
    <w:rsid w:val="00D447B2"/>
    <w:rsid w:val="00D64C53"/>
    <w:rsid w:val="00D67009"/>
    <w:rsid w:val="00DA22C2"/>
    <w:rsid w:val="00DD6879"/>
    <w:rsid w:val="00E3045C"/>
    <w:rsid w:val="00E46A5B"/>
    <w:rsid w:val="00ED225C"/>
    <w:rsid w:val="00FB348B"/>
    <w:rsid w:val="00FC0D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11DB"/>
  <w15:chartTrackingRefBased/>
  <w15:docId w15:val="{B6508B3F-EC44-455F-8F4D-491A0D8C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408"/>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исертація"/>
    <w:basedOn w:val="a4"/>
    <w:link w:val="a5"/>
    <w:qFormat/>
    <w:rsid w:val="00E46A5B"/>
    <w:pPr>
      <w:shd w:val="clear" w:color="auto" w:fill="FFFFFF"/>
      <w:spacing w:before="75" w:after="240" w:line="360" w:lineRule="auto"/>
      <w:ind w:firstLine="709"/>
      <w:jc w:val="both"/>
    </w:pPr>
    <w:rPr>
      <w:rFonts w:eastAsia="Times New Roman"/>
      <w:sz w:val="28"/>
      <w:szCs w:val="28"/>
    </w:rPr>
  </w:style>
  <w:style w:type="character" w:customStyle="1" w:styleId="a5">
    <w:name w:val="Дисертація Знак"/>
    <w:basedOn w:val="a0"/>
    <w:link w:val="a3"/>
    <w:rsid w:val="00E46A5B"/>
    <w:rPr>
      <w:rFonts w:ascii="Times New Roman" w:eastAsia="Times New Roman" w:hAnsi="Times New Roman" w:cs="Times New Roman"/>
      <w:sz w:val="28"/>
      <w:szCs w:val="28"/>
      <w:shd w:val="clear" w:color="auto" w:fill="FFFFFF"/>
      <w:lang w:eastAsia="uk-UA"/>
    </w:rPr>
  </w:style>
  <w:style w:type="paragraph" w:styleId="a4">
    <w:name w:val="Normal (Web)"/>
    <w:basedOn w:val="a"/>
    <w:uiPriority w:val="99"/>
    <w:semiHidden/>
    <w:unhideWhenUsed/>
    <w:rsid w:val="00E46A5B"/>
    <w:rPr>
      <w:rFonts w:ascii="Times New Roman" w:hAnsi="Times New Roman" w:cs="Times New Roman"/>
      <w:sz w:val="24"/>
      <w:szCs w:val="24"/>
    </w:rPr>
  </w:style>
  <w:style w:type="paragraph" w:customStyle="1" w:styleId="a6">
    <w:name w:val="Дисерація"/>
    <w:basedOn w:val="a"/>
    <w:link w:val="a7"/>
    <w:qFormat/>
    <w:rsid w:val="00790C1F"/>
    <w:pPr>
      <w:spacing w:line="360" w:lineRule="auto"/>
      <w:jc w:val="both"/>
    </w:pPr>
    <w:rPr>
      <w:rFonts w:ascii="Times New Roman" w:hAnsi="Times New Roman" w:cs="Times New Roman"/>
      <w:sz w:val="28"/>
    </w:rPr>
  </w:style>
  <w:style w:type="character" w:customStyle="1" w:styleId="a7">
    <w:name w:val="Дисерація Знак"/>
    <w:basedOn w:val="a0"/>
    <w:link w:val="a6"/>
    <w:rsid w:val="00790C1F"/>
    <w:rPr>
      <w:rFonts w:ascii="Times New Roman" w:hAnsi="Times New Roman" w:cs="Times New Roman"/>
      <w:sz w:val="28"/>
    </w:rPr>
  </w:style>
  <w:style w:type="paragraph" w:styleId="a8">
    <w:name w:val="header"/>
    <w:basedOn w:val="a"/>
    <w:link w:val="a9"/>
    <w:uiPriority w:val="99"/>
    <w:unhideWhenUsed/>
    <w:rsid w:val="00BD4408"/>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BD4408"/>
    <w:rPr>
      <w:rFonts w:eastAsiaTheme="minorEastAsia"/>
      <w:lang w:eastAsia="uk-UA"/>
    </w:rPr>
  </w:style>
  <w:style w:type="paragraph" w:styleId="aa">
    <w:name w:val="footer"/>
    <w:basedOn w:val="a"/>
    <w:link w:val="ab"/>
    <w:uiPriority w:val="99"/>
    <w:unhideWhenUsed/>
    <w:rsid w:val="00BD4408"/>
    <w:pPr>
      <w:tabs>
        <w:tab w:val="center" w:pos="4819"/>
        <w:tab w:val="right" w:pos="9639"/>
      </w:tabs>
      <w:spacing w:after="0" w:line="240" w:lineRule="auto"/>
    </w:pPr>
  </w:style>
  <w:style w:type="character" w:customStyle="1" w:styleId="ab">
    <w:name w:val="Нижний колонтитул Знак"/>
    <w:basedOn w:val="a0"/>
    <w:link w:val="aa"/>
    <w:uiPriority w:val="99"/>
    <w:rsid w:val="00BD4408"/>
    <w:rPr>
      <w:rFonts w:eastAsiaTheme="minorEastAsia"/>
      <w:lang w:eastAsia="uk-UA"/>
    </w:rPr>
  </w:style>
  <w:style w:type="paragraph" w:styleId="ac">
    <w:name w:val="List Paragraph"/>
    <w:basedOn w:val="a"/>
    <w:uiPriority w:val="34"/>
    <w:qFormat/>
    <w:rsid w:val="009C2952"/>
    <w:pPr>
      <w:ind w:left="720"/>
      <w:contextualSpacing/>
    </w:pPr>
    <w:rPr>
      <w:rFonts w:eastAsiaTheme="minorHAnsi"/>
      <w:lang w:eastAsia="en-US"/>
    </w:rPr>
  </w:style>
  <w:style w:type="paragraph" w:customStyle="1" w:styleId="ad">
    <w:name w:val="дисертація"/>
    <w:basedOn w:val="a"/>
    <w:qFormat/>
    <w:rsid w:val="006F7FF5"/>
    <w:pPr>
      <w:tabs>
        <w:tab w:val="left" w:pos="0"/>
      </w:tabs>
      <w:spacing w:after="0" w:line="360" w:lineRule="auto"/>
      <w:ind w:firstLine="567"/>
      <w:jc w:val="both"/>
    </w:pPr>
    <w:rPr>
      <w:rFonts w:ascii="Times New Roman" w:eastAsiaTheme="minorHAnsi" w:hAnsi="Times New Roman" w:cs="Times New Roman"/>
      <w:sz w:val="28"/>
      <w:szCs w:val="28"/>
      <w:lang w:eastAsia="en-US"/>
    </w:rPr>
  </w:style>
  <w:style w:type="character" w:customStyle="1" w:styleId="ae">
    <w:name w:val="Основний текст_"/>
    <w:basedOn w:val="a0"/>
    <w:link w:val="1"/>
    <w:uiPriority w:val="99"/>
    <w:locked/>
    <w:rsid w:val="006F7FF5"/>
    <w:rPr>
      <w:rFonts w:ascii="Times New Roman" w:hAnsi="Times New Roman" w:cs="Times New Roman"/>
      <w:sz w:val="23"/>
      <w:szCs w:val="23"/>
      <w:shd w:val="clear" w:color="auto" w:fill="FFFFFF"/>
    </w:rPr>
  </w:style>
  <w:style w:type="paragraph" w:customStyle="1" w:styleId="1">
    <w:name w:val="Основний текст1"/>
    <w:basedOn w:val="a"/>
    <w:link w:val="ae"/>
    <w:uiPriority w:val="99"/>
    <w:rsid w:val="006F7FF5"/>
    <w:pPr>
      <w:widowControl w:val="0"/>
      <w:shd w:val="clear" w:color="auto" w:fill="FFFFFF"/>
      <w:spacing w:after="240" w:line="269" w:lineRule="exact"/>
      <w:ind w:hanging="800"/>
      <w:jc w:val="center"/>
    </w:pPr>
    <w:rPr>
      <w:rFonts w:ascii="Times New Roman" w:eastAsiaTheme="minorHAnsi" w:hAnsi="Times New Roman" w:cs="Times New Roman"/>
      <w:sz w:val="23"/>
      <w:szCs w:val="23"/>
      <w:lang w:eastAsia="en-US"/>
    </w:rPr>
  </w:style>
  <w:style w:type="paragraph" w:styleId="af">
    <w:name w:val="Balloon Text"/>
    <w:basedOn w:val="a"/>
    <w:link w:val="af0"/>
    <w:uiPriority w:val="99"/>
    <w:semiHidden/>
    <w:unhideWhenUsed/>
    <w:rsid w:val="006F7FF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F7FF5"/>
    <w:rPr>
      <w:rFonts w:ascii="Segoe UI" w:eastAsiaTheme="minorEastAsia" w:hAnsi="Segoe UI" w:cs="Segoe UI"/>
      <w:sz w:val="18"/>
      <w:szCs w:val="18"/>
      <w:lang w:eastAsia="uk-UA"/>
    </w:rPr>
  </w:style>
  <w:style w:type="character" w:styleId="af1">
    <w:name w:val="Hyperlink"/>
    <w:basedOn w:val="a0"/>
    <w:uiPriority w:val="99"/>
    <w:unhideWhenUsed/>
    <w:rsid w:val="004359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17296">
      <w:bodyDiv w:val="1"/>
      <w:marLeft w:val="0"/>
      <w:marRight w:val="0"/>
      <w:marTop w:val="0"/>
      <w:marBottom w:val="0"/>
      <w:divBdr>
        <w:top w:val="none" w:sz="0" w:space="0" w:color="auto"/>
        <w:left w:val="none" w:sz="0" w:space="0" w:color="auto"/>
        <w:bottom w:val="none" w:sz="0" w:space="0" w:color="auto"/>
        <w:right w:val="none" w:sz="0" w:space="0" w:color="auto"/>
      </w:divBdr>
    </w:div>
    <w:div w:id="264534348">
      <w:bodyDiv w:val="1"/>
      <w:marLeft w:val="0"/>
      <w:marRight w:val="0"/>
      <w:marTop w:val="0"/>
      <w:marBottom w:val="0"/>
      <w:divBdr>
        <w:top w:val="none" w:sz="0" w:space="0" w:color="auto"/>
        <w:left w:val="none" w:sz="0" w:space="0" w:color="auto"/>
        <w:bottom w:val="none" w:sz="0" w:space="0" w:color="auto"/>
        <w:right w:val="none" w:sz="0" w:space="0" w:color="auto"/>
      </w:divBdr>
    </w:div>
    <w:div w:id="321617709">
      <w:bodyDiv w:val="1"/>
      <w:marLeft w:val="0"/>
      <w:marRight w:val="0"/>
      <w:marTop w:val="0"/>
      <w:marBottom w:val="0"/>
      <w:divBdr>
        <w:top w:val="none" w:sz="0" w:space="0" w:color="auto"/>
        <w:left w:val="none" w:sz="0" w:space="0" w:color="auto"/>
        <w:bottom w:val="none" w:sz="0" w:space="0" w:color="auto"/>
        <w:right w:val="none" w:sz="0" w:space="0" w:color="auto"/>
      </w:divBdr>
    </w:div>
    <w:div w:id="380597333">
      <w:bodyDiv w:val="1"/>
      <w:marLeft w:val="0"/>
      <w:marRight w:val="0"/>
      <w:marTop w:val="0"/>
      <w:marBottom w:val="0"/>
      <w:divBdr>
        <w:top w:val="none" w:sz="0" w:space="0" w:color="auto"/>
        <w:left w:val="none" w:sz="0" w:space="0" w:color="auto"/>
        <w:bottom w:val="none" w:sz="0" w:space="0" w:color="auto"/>
        <w:right w:val="none" w:sz="0" w:space="0" w:color="auto"/>
      </w:divBdr>
    </w:div>
    <w:div w:id="586694627">
      <w:bodyDiv w:val="1"/>
      <w:marLeft w:val="0"/>
      <w:marRight w:val="0"/>
      <w:marTop w:val="0"/>
      <w:marBottom w:val="0"/>
      <w:divBdr>
        <w:top w:val="none" w:sz="0" w:space="0" w:color="auto"/>
        <w:left w:val="none" w:sz="0" w:space="0" w:color="auto"/>
        <w:bottom w:val="none" w:sz="0" w:space="0" w:color="auto"/>
        <w:right w:val="none" w:sz="0" w:space="0" w:color="auto"/>
      </w:divBdr>
    </w:div>
    <w:div w:id="655494261">
      <w:bodyDiv w:val="1"/>
      <w:marLeft w:val="0"/>
      <w:marRight w:val="0"/>
      <w:marTop w:val="0"/>
      <w:marBottom w:val="0"/>
      <w:divBdr>
        <w:top w:val="none" w:sz="0" w:space="0" w:color="auto"/>
        <w:left w:val="none" w:sz="0" w:space="0" w:color="auto"/>
        <w:bottom w:val="none" w:sz="0" w:space="0" w:color="auto"/>
        <w:right w:val="none" w:sz="0" w:space="0" w:color="auto"/>
      </w:divBdr>
    </w:div>
    <w:div w:id="940261501">
      <w:bodyDiv w:val="1"/>
      <w:marLeft w:val="0"/>
      <w:marRight w:val="0"/>
      <w:marTop w:val="0"/>
      <w:marBottom w:val="0"/>
      <w:divBdr>
        <w:top w:val="none" w:sz="0" w:space="0" w:color="auto"/>
        <w:left w:val="none" w:sz="0" w:space="0" w:color="auto"/>
        <w:bottom w:val="none" w:sz="0" w:space="0" w:color="auto"/>
        <w:right w:val="none" w:sz="0" w:space="0" w:color="auto"/>
      </w:divBdr>
    </w:div>
    <w:div w:id="979699153">
      <w:bodyDiv w:val="1"/>
      <w:marLeft w:val="0"/>
      <w:marRight w:val="0"/>
      <w:marTop w:val="0"/>
      <w:marBottom w:val="0"/>
      <w:divBdr>
        <w:top w:val="none" w:sz="0" w:space="0" w:color="auto"/>
        <w:left w:val="none" w:sz="0" w:space="0" w:color="auto"/>
        <w:bottom w:val="none" w:sz="0" w:space="0" w:color="auto"/>
        <w:right w:val="none" w:sz="0" w:space="0" w:color="auto"/>
      </w:divBdr>
    </w:div>
    <w:div w:id="1034117888">
      <w:bodyDiv w:val="1"/>
      <w:marLeft w:val="0"/>
      <w:marRight w:val="0"/>
      <w:marTop w:val="0"/>
      <w:marBottom w:val="0"/>
      <w:divBdr>
        <w:top w:val="none" w:sz="0" w:space="0" w:color="auto"/>
        <w:left w:val="none" w:sz="0" w:space="0" w:color="auto"/>
        <w:bottom w:val="none" w:sz="0" w:space="0" w:color="auto"/>
        <w:right w:val="none" w:sz="0" w:space="0" w:color="auto"/>
      </w:divBdr>
    </w:div>
    <w:div w:id="1049498404">
      <w:bodyDiv w:val="1"/>
      <w:marLeft w:val="0"/>
      <w:marRight w:val="0"/>
      <w:marTop w:val="0"/>
      <w:marBottom w:val="0"/>
      <w:divBdr>
        <w:top w:val="none" w:sz="0" w:space="0" w:color="auto"/>
        <w:left w:val="none" w:sz="0" w:space="0" w:color="auto"/>
        <w:bottom w:val="none" w:sz="0" w:space="0" w:color="auto"/>
        <w:right w:val="none" w:sz="0" w:space="0" w:color="auto"/>
      </w:divBdr>
    </w:div>
    <w:div w:id="1252543653">
      <w:bodyDiv w:val="1"/>
      <w:marLeft w:val="0"/>
      <w:marRight w:val="0"/>
      <w:marTop w:val="0"/>
      <w:marBottom w:val="0"/>
      <w:divBdr>
        <w:top w:val="none" w:sz="0" w:space="0" w:color="auto"/>
        <w:left w:val="none" w:sz="0" w:space="0" w:color="auto"/>
        <w:bottom w:val="none" w:sz="0" w:space="0" w:color="auto"/>
        <w:right w:val="none" w:sz="0" w:space="0" w:color="auto"/>
      </w:divBdr>
    </w:div>
    <w:div w:id="1310786552">
      <w:bodyDiv w:val="1"/>
      <w:marLeft w:val="0"/>
      <w:marRight w:val="0"/>
      <w:marTop w:val="0"/>
      <w:marBottom w:val="0"/>
      <w:divBdr>
        <w:top w:val="none" w:sz="0" w:space="0" w:color="auto"/>
        <w:left w:val="none" w:sz="0" w:space="0" w:color="auto"/>
        <w:bottom w:val="none" w:sz="0" w:space="0" w:color="auto"/>
        <w:right w:val="none" w:sz="0" w:space="0" w:color="auto"/>
      </w:divBdr>
    </w:div>
    <w:div w:id="1327434778">
      <w:bodyDiv w:val="1"/>
      <w:marLeft w:val="0"/>
      <w:marRight w:val="0"/>
      <w:marTop w:val="0"/>
      <w:marBottom w:val="0"/>
      <w:divBdr>
        <w:top w:val="none" w:sz="0" w:space="0" w:color="auto"/>
        <w:left w:val="none" w:sz="0" w:space="0" w:color="auto"/>
        <w:bottom w:val="none" w:sz="0" w:space="0" w:color="auto"/>
        <w:right w:val="none" w:sz="0" w:space="0" w:color="auto"/>
      </w:divBdr>
    </w:div>
    <w:div w:id="1702122899">
      <w:bodyDiv w:val="1"/>
      <w:marLeft w:val="0"/>
      <w:marRight w:val="0"/>
      <w:marTop w:val="0"/>
      <w:marBottom w:val="0"/>
      <w:divBdr>
        <w:top w:val="none" w:sz="0" w:space="0" w:color="auto"/>
        <w:left w:val="none" w:sz="0" w:space="0" w:color="auto"/>
        <w:bottom w:val="none" w:sz="0" w:space="0" w:color="auto"/>
        <w:right w:val="none" w:sz="0" w:space="0" w:color="auto"/>
      </w:divBdr>
    </w:div>
    <w:div w:id="2002342296">
      <w:bodyDiv w:val="1"/>
      <w:marLeft w:val="0"/>
      <w:marRight w:val="0"/>
      <w:marTop w:val="0"/>
      <w:marBottom w:val="0"/>
      <w:divBdr>
        <w:top w:val="none" w:sz="0" w:space="0" w:color="auto"/>
        <w:left w:val="none" w:sz="0" w:space="0" w:color="auto"/>
        <w:bottom w:val="none" w:sz="0" w:space="0" w:color="auto"/>
        <w:right w:val="none" w:sz="0" w:space="0" w:color="auto"/>
      </w:divBdr>
    </w:div>
    <w:div w:id="2010988155">
      <w:bodyDiv w:val="1"/>
      <w:marLeft w:val="0"/>
      <w:marRight w:val="0"/>
      <w:marTop w:val="0"/>
      <w:marBottom w:val="0"/>
      <w:divBdr>
        <w:top w:val="none" w:sz="0" w:space="0" w:color="auto"/>
        <w:left w:val="none" w:sz="0" w:space="0" w:color="auto"/>
        <w:bottom w:val="none" w:sz="0" w:space="0" w:color="auto"/>
        <w:right w:val="none" w:sz="0" w:space="0" w:color="auto"/>
      </w:divBdr>
    </w:div>
    <w:div w:id="20408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ltitran.com/m.exe?a=118&amp;stem=subostial&amp;l1=1&amp;l2=2&amp;init=1" TargetMode="External"/><Relationship Id="rId13" Type="http://schemas.openxmlformats.org/officeDocument/2006/relationships/hyperlink" Target="https://dx.doi.org/10.18484/2305-0047.2019.6.615" TargetMode="External"/><Relationship Id="rId18" Type="http://schemas.openxmlformats.org/officeDocument/2006/relationships/hyperlink" Target="http://ionh.com.ua/files/konf_zahody/programa_konfer_04-05_04_2019.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ultitran.com/m.exe?a=118&amp;stem=subostial&amp;l1=1&amp;l2=2&amp;init=1" TargetMode="External"/><Relationship Id="rId12" Type="http://schemas.openxmlformats.org/officeDocument/2006/relationships/hyperlink" Target="https://dspace.uzhnu.edu.ua/jspui/handle/lib/26336" TargetMode="External"/><Relationship Id="rId17" Type="http://schemas.openxmlformats.org/officeDocument/2006/relationships/hyperlink" Target="https://base.uipv.org/searchINV/search.php?action=viewdetails&amp;IdClaim=256734" TargetMode="External"/><Relationship Id="rId2" Type="http://schemas.openxmlformats.org/officeDocument/2006/relationships/styles" Target="styles.xml"/><Relationship Id="rId16" Type="http://schemas.openxmlformats.org/officeDocument/2006/relationships/hyperlink" Target="https://europepmc.org/article/med/3365840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space.uzhnu.edu.ua/jspui/handle/lib/26337" TargetMode="External"/><Relationship Id="rId5" Type="http://schemas.openxmlformats.org/officeDocument/2006/relationships/footnotes" Target="footnotes.xml"/><Relationship Id="rId15" Type="http://schemas.openxmlformats.org/officeDocument/2006/relationships/hyperlink" Target="https://europepmc.org/article/med/33270583" TargetMode="External"/><Relationship Id="rId10" Type="http://schemas.openxmlformats.org/officeDocument/2006/relationships/hyperlink" Target="https://dspace.uzhnu.edu.ua/jspui/handle/lib/2934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24144/2415-8127.2019.59.20-23" TargetMode="External"/><Relationship Id="rId14" Type="http://schemas.openxmlformats.org/officeDocument/2006/relationships/hyperlink" Target="URL:http://www.surgery.by/details.php?&amp;lang=ru&amp;year=2019&amp;issue=6&amp;numbe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21</Pages>
  <Words>28185</Words>
  <Characters>16067</Characters>
  <Application>Microsoft Office Word</Application>
  <DocSecurity>0</DocSecurity>
  <Lines>133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Віка</dc:creator>
  <cp:keywords/>
  <dc:description/>
  <cp:lastModifiedBy>Віка</cp:lastModifiedBy>
  <cp:revision>7</cp:revision>
  <cp:lastPrinted>2021-04-19T07:57:00Z</cp:lastPrinted>
  <dcterms:created xsi:type="dcterms:W3CDTF">2021-03-25T08:46:00Z</dcterms:created>
  <dcterms:modified xsi:type="dcterms:W3CDTF">2021-09-03T11:59:00Z</dcterms:modified>
</cp:coreProperties>
</file>