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37" w:rsidRPr="00B43FC6" w:rsidRDefault="00233737" w:rsidP="00B43FC6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B43FC6">
        <w:rPr>
          <w:rFonts w:ascii="Times New Roman" w:hAnsi="Times New Roman" w:cs="Times New Roman"/>
          <w:color w:val="auto"/>
          <w:sz w:val="20"/>
          <w:szCs w:val="20"/>
          <w:lang w:val="ru-RU"/>
        </w:rPr>
        <w:t>МІНІСТЕРСТВО ОСВІТИ І НАУКИ УКРАЇНИ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ДЕРЖАВНИЙ ВИЩИЙ НАВЧАЛЬНИЙ ЗАКЛАД</w:t>
      </w: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>УЖГОРОДСЬКИЙ НАЦІОНАЛЬНИЙ УНІВЕРСИТЕТ</w:t>
      </w:r>
    </w:p>
    <w:p w:rsidR="00233737" w:rsidRPr="009E5D38" w:rsidRDefault="00233737" w:rsidP="00233737">
      <w:pPr>
        <w:jc w:val="center"/>
        <w:rPr>
          <w:rFonts w:ascii="Times New Roman" w:hAnsi="Times New Roman" w:cs="Times New Roman"/>
          <w:b/>
          <w:caps/>
          <w:lang w:val="ru-RU"/>
        </w:rPr>
      </w:pPr>
      <w:r w:rsidRPr="009E5D38">
        <w:rPr>
          <w:rFonts w:ascii="Times New Roman" w:hAnsi="Times New Roman" w:cs="Times New Roman"/>
          <w:b/>
          <w:caps/>
          <w:lang w:val="ru-RU"/>
        </w:rPr>
        <w:t xml:space="preserve">кафедра </w:t>
      </w:r>
      <w:r w:rsidR="00C30922" w:rsidRPr="009E5D38">
        <w:rPr>
          <w:rFonts w:ascii="Times New Roman" w:hAnsi="Times New Roman" w:cs="Times New Roman"/>
          <w:b/>
          <w:caps/>
          <w:lang w:val="ru-RU"/>
        </w:rPr>
        <w:t xml:space="preserve">конституційного права та порівняльного правознавства </w:t>
      </w:r>
    </w:p>
    <w:p w:rsid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</w:p>
    <w:p w:rsidR="00B43FC6" w:rsidRDefault="00B43FC6" w:rsidP="000C5356">
      <w:pPr>
        <w:jc w:val="right"/>
        <w:rPr>
          <w:rFonts w:ascii="Times New Roman" w:hAnsi="Times New Roman" w:cs="Times New Roman"/>
          <w:lang w:val="ru-RU"/>
        </w:rPr>
      </w:pPr>
    </w:p>
    <w:p w:rsidR="00B43FC6" w:rsidRDefault="00B43FC6" w:rsidP="000C5356">
      <w:pPr>
        <w:jc w:val="right"/>
        <w:rPr>
          <w:rFonts w:ascii="Times New Roman" w:hAnsi="Times New Roman" w:cs="Times New Roman"/>
          <w:lang w:val="ru-RU"/>
        </w:rPr>
      </w:pPr>
    </w:p>
    <w:p w:rsidR="00B43FC6" w:rsidRDefault="00B43FC6" w:rsidP="000C5356">
      <w:pPr>
        <w:jc w:val="right"/>
        <w:rPr>
          <w:rFonts w:ascii="Times New Roman" w:hAnsi="Times New Roman" w:cs="Times New Roman"/>
          <w:lang w:val="ru-RU"/>
        </w:rPr>
      </w:pPr>
    </w:p>
    <w:p w:rsidR="00B43FC6" w:rsidRDefault="00B43FC6" w:rsidP="000C5356">
      <w:pPr>
        <w:jc w:val="right"/>
        <w:rPr>
          <w:rFonts w:ascii="Times New Roman" w:hAnsi="Times New Roman" w:cs="Times New Roman"/>
          <w:lang w:val="ru-RU"/>
        </w:rPr>
      </w:pP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>«ЗАТВЕРДЖУЮ»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Декан </w:t>
      </w:r>
      <w:proofErr w:type="spellStart"/>
      <w:r w:rsidRPr="000C5356">
        <w:rPr>
          <w:rFonts w:ascii="Times New Roman" w:hAnsi="Times New Roman" w:cs="Times New Roman"/>
          <w:lang w:val="ru-RU"/>
        </w:rPr>
        <w:t>юридичного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факультету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                                            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___________    </w:t>
      </w:r>
      <w:proofErr w:type="spellStart"/>
      <w:r w:rsidRPr="000C5356">
        <w:rPr>
          <w:rFonts w:ascii="Times New Roman" w:hAnsi="Times New Roman" w:cs="Times New Roman"/>
          <w:lang w:val="ru-RU"/>
        </w:rPr>
        <w:t>Лазур</w:t>
      </w:r>
      <w:proofErr w:type="spellEnd"/>
      <w:r w:rsidRPr="000C5356">
        <w:rPr>
          <w:rFonts w:ascii="Times New Roman" w:hAnsi="Times New Roman" w:cs="Times New Roman"/>
          <w:lang w:val="ru-RU"/>
        </w:rPr>
        <w:t xml:space="preserve"> Я.В.</w:t>
      </w:r>
    </w:p>
    <w:p w:rsidR="000C5356" w:rsidRPr="000C5356" w:rsidRDefault="000C5356" w:rsidP="000C5356">
      <w:pPr>
        <w:jc w:val="right"/>
        <w:rPr>
          <w:rFonts w:ascii="Times New Roman" w:hAnsi="Times New Roman" w:cs="Times New Roman"/>
          <w:lang w:val="ru-RU"/>
        </w:rPr>
      </w:pPr>
      <w:r w:rsidRPr="000C5356"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</w:p>
    <w:p w:rsidR="000C5356" w:rsidRPr="000C5356" w:rsidRDefault="00A5698B" w:rsidP="000C5356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 2020</w:t>
      </w:r>
      <w:r w:rsidR="000C5356" w:rsidRPr="000C5356">
        <w:rPr>
          <w:rFonts w:ascii="Times New Roman" w:hAnsi="Times New Roman" w:cs="Times New Roman"/>
          <w:lang w:val="ru-RU"/>
        </w:rPr>
        <w:t xml:space="preserve"> року</w:t>
      </w: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P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233737" w:rsidRPr="000C5356" w:rsidRDefault="00A5698B" w:rsidP="0023373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РОБОЧА ПРОГРАМА </w:t>
      </w:r>
      <w:r w:rsidR="00233737" w:rsidRPr="000C5356">
        <w:rPr>
          <w:rFonts w:ascii="Times New Roman" w:hAnsi="Times New Roman" w:cs="Times New Roman"/>
          <w:b/>
          <w:lang w:val="ru-RU"/>
        </w:rPr>
        <w:t>НАВЧАЛЬНОЇ ДИСЦИПЛІНИ</w:t>
      </w:r>
    </w:p>
    <w:p w:rsidR="000A73A2" w:rsidRDefault="000A73A2" w:rsidP="00B43FC6">
      <w:pPr>
        <w:rPr>
          <w:rFonts w:ascii="Times New Roman" w:hAnsi="Times New Roman" w:cs="Times New Roman"/>
          <w:b/>
          <w:lang w:val="ru-RU"/>
        </w:rPr>
      </w:pPr>
    </w:p>
    <w:p w:rsidR="00233737" w:rsidRPr="000C5356" w:rsidRDefault="00233737" w:rsidP="00233737">
      <w:pPr>
        <w:jc w:val="center"/>
        <w:rPr>
          <w:rFonts w:ascii="Times New Roman" w:hAnsi="Times New Roman" w:cs="Times New Roman"/>
          <w:b/>
          <w:lang w:val="ru-RU"/>
        </w:rPr>
      </w:pPr>
      <w:r w:rsidRPr="000C5356">
        <w:rPr>
          <w:rFonts w:ascii="Times New Roman" w:hAnsi="Times New Roman" w:cs="Times New Roman"/>
          <w:b/>
          <w:lang w:val="ru-RU"/>
        </w:rPr>
        <w:t xml:space="preserve">ЗАХИСТ ПРАВ ЛЮДИНИ </w:t>
      </w:r>
      <w:r w:rsidR="000C5356">
        <w:rPr>
          <w:rFonts w:ascii="Times New Roman" w:hAnsi="Times New Roman" w:cs="Times New Roman"/>
          <w:b/>
          <w:lang w:val="ru-RU"/>
        </w:rPr>
        <w:t>У</w:t>
      </w:r>
      <w:r w:rsidRPr="000C5356">
        <w:rPr>
          <w:rFonts w:ascii="Times New Roman" w:hAnsi="Times New Roman" w:cs="Times New Roman"/>
          <w:b/>
          <w:lang w:val="ru-RU"/>
        </w:rPr>
        <w:t xml:space="preserve"> ЄВРОПЕЙСЬК</w:t>
      </w:r>
      <w:r w:rsidR="000C5356">
        <w:rPr>
          <w:rFonts w:ascii="Times New Roman" w:hAnsi="Times New Roman" w:cs="Times New Roman"/>
          <w:b/>
          <w:lang w:val="ru-RU"/>
        </w:rPr>
        <w:t>ОМУ СУД</w:t>
      </w:r>
      <w:r w:rsidR="000C5356">
        <w:rPr>
          <w:rFonts w:ascii="Times New Roman" w:hAnsi="Times New Roman" w:cs="Times New Roman"/>
          <w:b/>
          <w:lang w:val="uk-UA"/>
        </w:rPr>
        <w:t>І</w:t>
      </w:r>
      <w:r w:rsidRPr="000C5356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Pr="000C5356">
        <w:rPr>
          <w:rFonts w:ascii="Times New Roman" w:hAnsi="Times New Roman" w:cs="Times New Roman"/>
          <w:b/>
          <w:lang w:val="ru-RU"/>
        </w:rPr>
        <w:t>З</w:t>
      </w:r>
      <w:proofErr w:type="gramEnd"/>
      <w:r w:rsidRPr="000C5356">
        <w:rPr>
          <w:rFonts w:ascii="Times New Roman" w:hAnsi="Times New Roman" w:cs="Times New Roman"/>
          <w:b/>
          <w:lang w:val="ru-RU"/>
        </w:rPr>
        <w:t xml:space="preserve"> ПРАВ ЛЮДИНИ</w:t>
      </w:r>
    </w:p>
    <w:p w:rsidR="00233737" w:rsidRDefault="00233737" w:rsidP="00233737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B43FC6" w:rsidRDefault="00B43FC6" w:rsidP="00A5698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FC6" w:rsidRDefault="00B43FC6" w:rsidP="00A5698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FC6" w:rsidRDefault="00B43FC6" w:rsidP="00A5698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FC6" w:rsidRDefault="00B43FC6" w:rsidP="00A5698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3FC6" w:rsidRDefault="00B43FC6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Рівень вищої освіти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="00345355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ерший (бакалаврський)</w:t>
      </w:r>
    </w:p>
    <w:p w:rsidR="00A5698B" w:rsidRDefault="00A5698B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Галузь знань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76CE3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08</w:t>
      </w:r>
      <w:r w:rsidR="00345355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Право</w:t>
      </w:r>
    </w:p>
    <w:p w:rsidR="00A5698B" w:rsidRPr="00A5698B" w:rsidRDefault="00B76CE3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45355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081 Право</w:t>
      </w:r>
    </w:p>
    <w:p w:rsidR="00A5698B" w:rsidRPr="00A5698B" w:rsidRDefault="00A5698B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30922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Право</w:t>
      </w:r>
    </w:p>
    <w:p w:rsidR="00A5698B" w:rsidRPr="00A5698B" w:rsidRDefault="00A5698B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Статус дисципліни 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76CE3"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вибором</w:t>
      </w:r>
    </w:p>
    <w:p w:rsidR="00A5698B" w:rsidRPr="00A5698B" w:rsidRDefault="00A5698B" w:rsidP="00B43FC6">
      <w:pPr>
        <w:spacing w:line="240" w:lineRule="auto"/>
        <w:ind w:left="1985" w:firstLine="85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13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українська</w:t>
      </w:r>
    </w:p>
    <w:p w:rsidR="00A5698B" w:rsidRDefault="00A5698B" w:rsidP="00233737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615FAE" w:rsidRPr="00615FAE" w:rsidRDefault="00615FAE" w:rsidP="00233737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0C5356">
      <w:pPr>
        <w:jc w:val="center"/>
        <w:rPr>
          <w:rFonts w:ascii="Times New Roman" w:hAnsi="Times New Roman" w:cs="Times New Roman"/>
          <w:lang w:val="ru-RU"/>
        </w:rPr>
      </w:pPr>
    </w:p>
    <w:p w:rsidR="000C5356" w:rsidRDefault="000C5356" w:rsidP="00B43FC6">
      <w:pPr>
        <w:rPr>
          <w:rFonts w:ascii="Times New Roman" w:hAnsi="Times New Roman" w:cs="Times New Roman"/>
          <w:lang w:val="ru-RU"/>
        </w:rPr>
      </w:pPr>
    </w:p>
    <w:p w:rsidR="00B43FC6" w:rsidRDefault="00B43FC6" w:rsidP="00B43FC6">
      <w:pPr>
        <w:rPr>
          <w:rFonts w:ascii="Times New Roman" w:hAnsi="Times New Roman" w:cs="Times New Roman"/>
          <w:lang w:val="ru-RU"/>
        </w:rPr>
      </w:pPr>
    </w:p>
    <w:p w:rsidR="00233737" w:rsidRPr="00B43FC6" w:rsidRDefault="000E137D" w:rsidP="00B43FC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Ужгород </w:t>
      </w:r>
      <w:r w:rsidR="00B43FC6">
        <w:rPr>
          <w:rFonts w:ascii="Times New Roman" w:hAnsi="Times New Roman" w:cs="Times New Roman"/>
          <w:b/>
          <w:lang w:val="uk-UA"/>
        </w:rPr>
        <w:t xml:space="preserve"> </w:t>
      </w:r>
      <w:r w:rsidR="00A5698B">
        <w:rPr>
          <w:rFonts w:ascii="Times New Roman" w:hAnsi="Times New Roman" w:cs="Times New Roman"/>
          <w:b/>
          <w:lang w:val="uk-UA"/>
        </w:rPr>
        <w:t>2020</w:t>
      </w:r>
    </w:p>
    <w:p w:rsidR="000C5356" w:rsidRPr="00A5698B" w:rsidRDefault="00A5698B" w:rsidP="00A569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C5356" w:rsidRPr="000A73A2">
        <w:rPr>
          <w:rFonts w:ascii="Times New Roman" w:hAnsi="Times New Roman" w:cs="Times New Roman"/>
          <w:sz w:val="28"/>
          <w:szCs w:val="28"/>
          <w:lang w:val="uk-UA"/>
        </w:rPr>
        <w:t>Робоча програма</w:t>
      </w:r>
      <w:r w:rsidR="000A73A2"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C5356"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</w:t>
      </w:r>
      <w:r w:rsidR="00A4554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3F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прав </w:t>
      </w:r>
      <w:r w:rsidR="00A45549" w:rsidRPr="00A56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людини у Європейському </w:t>
      </w:r>
      <w:r w:rsidR="000C5356" w:rsidRPr="00A5698B">
        <w:rPr>
          <w:rFonts w:ascii="Times New Roman" w:hAnsi="Times New Roman" w:cs="Times New Roman"/>
          <w:b/>
          <w:sz w:val="28"/>
          <w:szCs w:val="28"/>
          <w:lang w:val="uk-UA"/>
        </w:rPr>
        <w:t>суді з прав людини»</w:t>
      </w:r>
      <w:r w:rsidR="000E137D">
        <w:rPr>
          <w:rFonts w:ascii="Times New Roman" w:hAnsi="Times New Roman" w:cs="Times New Roman"/>
          <w:sz w:val="28"/>
          <w:szCs w:val="28"/>
          <w:lang w:val="uk-UA"/>
        </w:rPr>
        <w:t xml:space="preserve"> для здобувачів вищої освіти галузі знань</w:t>
      </w:r>
      <w:r w:rsidR="000C5356"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3A2" w:rsidRPr="000A73A2">
        <w:rPr>
          <w:rFonts w:ascii="Times New Roman" w:hAnsi="Times New Roman" w:cs="Times New Roman"/>
          <w:sz w:val="28"/>
          <w:szCs w:val="28"/>
          <w:lang w:val="uk-UA"/>
        </w:rPr>
        <w:t>за напрям</w:t>
      </w:r>
      <w:r w:rsidR="00A45549">
        <w:rPr>
          <w:rFonts w:ascii="Times New Roman" w:hAnsi="Times New Roman" w:cs="Times New Roman"/>
          <w:sz w:val="28"/>
          <w:szCs w:val="28"/>
          <w:lang w:val="uk-UA"/>
        </w:rPr>
        <w:t xml:space="preserve">ом підготовки </w:t>
      </w:r>
      <w:r w:rsidR="001C55D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43FC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45549" w:rsidRPr="00A569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«Право», </w:t>
      </w:r>
      <w:r w:rsidR="000A73A2"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</w:t>
      </w:r>
      <w:r w:rsidR="00B43FC6">
        <w:rPr>
          <w:rFonts w:ascii="Times New Roman" w:hAnsi="Times New Roman" w:cs="Times New Roman"/>
          <w:b/>
          <w:sz w:val="28"/>
          <w:szCs w:val="28"/>
          <w:lang w:val="uk-UA"/>
        </w:rPr>
        <w:t>081 «Прав</w:t>
      </w:r>
      <w:r w:rsidR="000A73A2" w:rsidRPr="00A5698B">
        <w:rPr>
          <w:rFonts w:ascii="Times New Roman" w:hAnsi="Times New Roman" w:cs="Times New Roman"/>
          <w:b/>
          <w:sz w:val="28"/>
          <w:szCs w:val="28"/>
          <w:lang w:val="uk-UA"/>
        </w:rPr>
        <w:t>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освітньої програми </w:t>
      </w:r>
      <w:r w:rsidR="00B43FC6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Pr="00A5698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C5356" w:rsidRPr="000C5356" w:rsidRDefault="000C5356" w:rsidP="000A73A2">
      <w:pPr>
        <w:jc w:val="both"/>
        <w:rPr>
          <w:rFonts w:ascii="Times New Roman" w:hAnsi="Times New Roman" w:cs="Times New Roman"/>
          <w:lang w:val="uk-UA"/>
        </w:rPr>
      </w:pPr>
    </w:p>
    <w:p w:rsidR="000C5356" w:rsidRPr="000C5356" w:rsidRDefault="000C5356" w:rsidP="000A73A2">
      <w:pPr>
        <w:jc w:val="both"/>
        <w:rPr>
          <w:rFonts w:ascii="Times New Roman" w:hAnsi="Times New Roman" w:cs="Times New Roman"/>
          <w:lang w:val="uk-UA"/>
        </w:rPr>
      </w:pPr>
    </w:p>
    <w:p w:rsidR="000C5356" w:rsidRPr="000A73A2" w:rsidRDefault="000C5356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356" w:rsidRPr="000A73A2" w:rsidRDefault="000C5356" w:rsidP="00B43F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7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Розробники: </w:t>
      </w:r>
      <w:proofErr w:type="spellStart"/>
      <w:r w:rsidRPr="000A73A2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5FAE" w:rsidRPr="000A73A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A73A2">
        <w:rPr>
          <w:rFonts w:ascii="Times New Roman" w:hAnsi="Times New Roman" w:cs="Times New Roman"/>
          <w:sz w:val="28"/>
          <w:szCs w:val="28"/>
          <w:lang w:val="uk-UA"/>
        </w:rPr>
        <w:t xml:space="preserve">афедри конституційного права та порівняльного </w:t>
      </w:r>
      <w:r w:rsidR="00B43F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A73A2">
        <w:rPr>
          <w:rFonts w:ascii="Times New Roman" w:hAnsi="Times New Roman" w:cs="Times New Roman"/>
          <w:sz w:val="28"/>
          <w:szCs w:val="28"/>
          <w:lang w:val="uk-UA"/>
        </w:rPr>
        <w:t>прав</w:t>
      </w:r>
      <w:r w:rsidR="00A5698B">
        <w:rPr>
          <w:rFonts w:ascii="Times New Roman" w:hAnsi="Times New Roman" w:cs="Times New Roman"/>
          <w:sz w:val="28"/>
          <w:szCs w:val="28"/>
          <w:lang w:val="uk-UA"/>
        </w:rPr>
        <w:t xml:space="preserve">ознавства </w:t>
      </w:r>
      <w:proofErr w:type="spellStart"/>
      <w:r w:rsidR="00A5698B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A569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5698B" w:rsidRPr="000A73A2">
        <w:rPr>
          <w:rFonts w:ascii="Times New Roman" w:hAnsi="Times New Roman" w:cs="Times New Roman"/>
          <w:b/>
          <w:sz w:val="28"/>
          <w:szCs w:val="28"/>
          <w:lang w:val="uk-UA"/>
        </w:rPr>
        <w:t>Лакатош</w:t>
      </w:r>
      <w:proofErr w:type="spellEnd"/>
      <w:r w:rsidR="00A5698B" w:rsidRPr="000A7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Н.Й</w:t>
      </w:r>
      <w:r w:rsidR="00C309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5356" w:rsidRDefault="000C5356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3A2" w:rsidRDefault="000A73A2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3A2" w:rsidRDefault="000A73A2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73A2" w:rsidRPr="000A73A2" w:rsidRDefault="000A73A2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356" w:rsidRPr="000A73A2" w:rsidRDefault="000C5356" w:rsidP="000A7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B43FC6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Робочу програму розглянуто та затверджено на засіданні </w:t>
      </w:r>
      <w:r w:rsidRPr="00B43FC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кафедри</w:t>
      </w:r>
      <w:r w:rsidR="00B43FC6" w:rsidRPr="00B43FC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B43FC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конституційного права та порівняльного </w:t>
      </w:r>
      <w:r w:rsidR="00B43FC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43FC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правознавства</w:t>
      </w:r>
    </w:p>
    <w:p w:rsidR="00A5698B" w:rsidRPr="00B43FC6" w:rsidRDefault="00A5698B" w:rsidP="00A5698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№1    від   «26» серпня 2020 р.</w:t>
      </w: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="00B43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 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проф. </w:t>
      </w:r>
      <w:proofErr w:type="spellStart"/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Бисага</w:t>
      </w:r>
      <w:proofErr w:type="spellEnd"/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Ю.М.</w:t>
      </w: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Схвалено науково-методичною комісією юридичного факультету </w:t>
      </w: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№1   від «27» серпня 2020 р.</w:t>
      </w: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науково-методичної комісії </w:t>
      </w:r>
      <w:r w:rsidR="00B43F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 </w:t>
      </w:r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проф. </w:t>
      </w:r>
      <w:proofErr w:type="spellStart"/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Булеца</w:t>
      </w:r>
      <w:proofErr w:type="spellEnd"/>
      <w:r w:rsidRPr="00A569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С.Б.</w:t>
      </w: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98B" w:rsidRPr="00A5698B" w:rsidRDefault="00A5698B" w:rsidP="00A5698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33737" w:rsidRDefault="00B43FC6" w:rsidP="00A5698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D47F4" w:rsidRDefault="002D47F4" w:rsidP="00A5698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3FC6" w:rsidRDefault="00B43FC6" w:rsidP="00A5698B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D47F4" w:rsidRPr="002D47F4" w:rsidRDefault="002D47F4" w:rsidP="002D47F4">
      <w:pPr>
        <w:spacing w:line="240" w:lineRule="auto"/>
        <w:ind w:firstLine="2977"/>
        <w:rPr>
          <w:b/>
          <w:bCs/>
          <w:sz w:val="20"/>
          <w:szCs w:val="20"/>
          <w:lang w:val="ru-RU"/>
        </w:rPr>
      </w:pPr>
      <w:r w:rsidRPr="00FB1BFE">
        <w:rPr>
          <w:b/>
          <w:bCs/>
          <w:sz w:val="20"/>
          <w:szCs w:val="20"/>
        </w:rPr>
        <w:sym w:font="Symbol" w:char="F0D3"/>
      </w:r>
      <w:r w:rsidRPr="002D47F4">
        <w:rPr>
          <w:b/>
          <w:bCs/>
          <w:sz w:val="20"/>
          <w:szCs w:val="20"/>
          <w:lang w:val="ru-RU"/>
        </w:rPr>
        <w:t xml:space="preserve"> Кафедра </w:t>
      </w:r>
      <w:proofErr w:type="spellStart"/>
      <w:r w:rsidRPr="002D47F4">
        <w:rPr>
          <w:b/>
          <w:bCs/>
          <w:sz w:val="20"/>
          <w:szCs w:val="20"/>
          <w:lang w:val="ru-RU"/>
        </w:rPr>
        <w:t>конституційного</w:t>
      </w:r>
      <w:proofErr w:type="spellEnd"/>
      <w:r w:rsidRPr="002D47F4">
        <w:rPr>
          <w:b/>
          <w:bCs/>
          <w:sz w:val="20"/>
          <w:szCs w:val="20"/>
          <w:lang w:val="ru-RU"/>
        </w:rPr>
        <w:t xml:space="preserve"> права та </w:t>
      </w:r>
      <w:proofErr w:type="spellStart"/>
      <w:r w:rsidRPr="002D47F4">
        <w:rPr>
          <w:b/>
          <w:bCs/>
          <w:sz w:val="20"/>
          <w:szCs w:val="20"/>
          <w:lang w:val="ru-RU"/>
        </w:rPr>
        <w:t>порівняльного</w:t>
      </w:r>
      <w:proofErr w:type="spellEnd"/>
      <w:r w:rsidRPr="002D47F4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2D47F4">
        <w:rPr>
          <w:b/>
          <w:bCs/>
          <w:sz w:val="20"/>
          <w:szCs w:val="20"/>
          <w:lang w:val="ru-RU"/>
        </w:rPr>
        <w:t>правознавства</w:t>
      </w:r>
      <w:proofErr w:type="spellEnd"/>
      <w:r w:rsidRPr="002D47F4">
        <w:rPr>
          <w:b/>
          <w:bCs/>
          <w:sz w:val="20"/>
          <w:szCs w:val="20"/>
          <w:lang w:val="ru-RU"/>
        </w:rPr>
        <w:t xml:space="preserve"> 2020</w:t>
      </w:r>
      <w:r w:rsidRPr="00FB1BFE">
        <w:rPr>
          <w:b/>
          <w:bCs/>
          <w:sz w:val="20"/>
          <w:szCs w:val="20"/>
        </w:rPr>
        <w:t> </w:t>
      </w:r>
      <w:r w:rsidRPr="002D47F4">
        <w:rPr>
          <w:b/>
          <w:bCs/>
          <w:sz w:val="20"/>
          <w:szCs w:val="20"/>
          <w:lang w:val="ru-RU"/>
        </w:rPr>
        <w:t>р.</w:t>
      </w:r>
    </w:p>
    <w:p w:rsidR="002D47F4" w:rsidRPr="002D47F4" w:rsidRDefault="002D47F4" w:rsidP="002D47F4">
      <w:pPr>
        <w:spacing w:line="240" w:lineRule="auto"/>
        <w:ind w:firstLine="2977"/>
        <w:rPr>
          <w:b/>
          <w:bCs/>
          <w:sz w:val="20"/>
          <w:szCs w:val="20"/>
          <w:lang w:val="ru-RU"/>
        </w:rPr>
      </w:pPr>
      <w:r w:rsidRPr="00FB1BFE">
        <w:rPr>
          <w:b/>
          <w:bCs/>
          <w:sz w:val="20"/>
          <w:szCs w:val="20"/>
        </w:rPr>
        <w:sym w:font="Symbol" w:char="F0D3"/>
      </w:r>
      <w:r w:rsidRPr="002D47F4">
        <w:rPr>
          <w:b/>
          <w:bCs/>
          <w:sz w:val="20"/>
          <w:szCs w:val="20"/>
          <w:lang w:val="ru-RU"/>
        </w:rPr>
        <w:t xml:space="preserve"> ДВНЗ «</w:t>
      </w:r>
      <w:proofErr w:type="spellStart"/>
      <w:r w:rsidRPr="002D47F4">
        <w:rPr>
          <w:b/>
          <w:bCs/>
          <w:sz w:val="20"/>
          <w:szCs w:val="20"/>
          <w:lang w:val="ru-RU"/>
        </w:rPr>
        <w:t>Ужгородський</w:t>
      </w:r>
      <w:proofErr w:type="spellEnd"/>
      <w:r w:rsidRPr="002D47F4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2D47F4">
        <w:rPr>
          <w:b/>
          <w:bCs/>
          <w:sz w:val="20"/>
          <w:szCs w:val="20"/>
          <w:lang w:val="ru-RU"/>
        </w:rPr>
        <w:t>національний</w:t>
      </w:r>
      <w:proofErr w:type="spellEnd"/>
      <w:r w:rsidRPr="002D47F4">
        <w:rPr>
          <w:b/>
          <w:bCs/>
          <w:sz w:val="20"/>
          <w:szCs w:val="20"/>
          <w:lang w:val="ru-RU"/>
        </w:rPr>
        <w:t xml:space="preserve"> </w:t>
      </w:r>
      <w:proofErr w:type="spellStart"/>
      <w:r w:rsidRPr="002D47F4">
        <w:rPr>
          <w:b/>
          <w:bCs/>
          <w:sz w:val="20"/>
          <w:szCs w:val="20"/>
          <w:lang w:val="ru-RU"/>
        </w:rPr>
        <w:t>університет</w:t>
      </w:r>
      <w:proofErr w:type="spellEnd"/>
      <w:r w:rsidRPr="002D47F4">
        <w:rPr>
          <w:b/>
          <w:bCs/>
          <w:sz w:val="20"/>
          <w:szCs w:val="20"/>
          <w:lang w:val="ru-RU"/>
        </w:rPr>
        <w:t>», 2020</w:t>
      </w:r>
      <w:r w:rsidRPr="00FB1BFE">
        <w:rPr>
          <w:b/>
          <w:bCs/>
          <w:sz w:val="20"/>
          <w:szCs w:val="20"/>
        </w:rPr>
        <w:t> </w:t>
      </w:r>
      <w:r w:rsidRPr="002D47F4">
        <w:rPr>
          <w:b/>
          <w:bCs/>
          <w:sz w:val="20"/>
          <w:szCs w:val="20"/>
          <w:lang w:val="ru-RU"/>
        </w:rPr>
        <w:t>р.</w:t>
      </w:r>
    </w:p>
    <w:p w:rsidR="00B43FC6" w:rsidRPr="002D47F4" w:rsidRDefault="00B43FC6" w:rsidP="00A5698B">
      <w:pPr>
        <w:rPr>
          <w:rFonts w:ascii="Times New Roman" w:hAnsi="Times New Roman" w:cs="Times New Roman"/>
          <w:b/>
          <w:lang w:val="ru-RU"/>
        </w:rPr>
      </w:pPr>
    </w:p>
    <w:p w:rsidR="000C5356" w:rsidRPr="00A5698B" w:rsidRDefault="000C5356" w:rsidP="000C5356">
      <w:pPr>
        <w:keepNext/>
        <w:numPr>
          <w:ilvl w:val="0"/>
          <w:numId w:val="1"/>
        </w:num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A5698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Style w:val="TableNormal"/>
        <w:tblpPr w:leftFromText="180" w:rightFromText="180" w:vertAnchor="page" w:horzAnchor="margin" w:tblpY="2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141"/>
        <w:gridCol w:w="2693"/>
      </w:tblGrid>
      <w:tr w:rsidR="00B76CE3" w:rsidRPr="00513B5B" w:rsidTr="002D47F4">
        <w:trPr>
          <w:trHeight w:val="724"/>
        </w:trPr>
        <w:tc>
          <w:tcPr>
            <w:tcW w:w="4503" w:type="dxa"/>
            <w:vMerge w:val="restart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b/>
                <w:sz w:val="26"/>
                <w:lang w:val="uk" w:eastAsia="uk"/>
              </w:rPr>
            </w:pPr>
          </w:p>
          <w:p w:rsidR="00B76CE3" w:rsidRPr="00D16D43" w:rsidRDefault="002D47F4" w:rsidP="002D47F4">
            <w:pPr>
              <w:tabs>
                <w:tab w:val="left" w:pos="1985"/>
              </w:tabs>
              <w:spacing w:before="172"/>
              <w:ind w:left="142" w:right="1408" w:hanging="20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 xml:space="preserve">       </w:t>
            </w:r>
            <w:r w:rsidR="00B76CE3" w:rsidRPr="00D16D43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Найменування показників</w:t>
            </w: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219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b/>
                <w:sz w:val="24"/>
                <w:lang w:val="uk" w:eastAsia="uk"/>
              </w:rPr>
              <w:t>Розподіл годин за навчальним планом</w:t>
            </w:r>
          </w:p>
        </w:tc>
      </w:tr>
      <w:tr w:rsidR="00B76CE3" w:rsidRPr="00D16D43" w:rsidTr="002D47F4">
        <w:trPr>
          <w:trHeight w:val="769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2551" w:type="dxa"/>
          </w:tcPr>
          <w:p w:rsidR="00B76CE3" w:rsidRPr="00D16D43" w:rsidRDefault="00B76CE3" w:rsidP="002D47F4">
            <w:pPr>
              <w:tabs>
                <w:tab w:val="left" w:pos="1985"/>
              </w:tabs>
              <w:spacing w:before="102"/>
              <w:ind w:left="142" w:right="570" w:hanging="204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Денна форма навчання</w:t>
            </w:r>
          </w:p>
        </w:tc>
        <w:tc>
          <w:tcPr>
            <w:tcW w:w="2834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spacing w:before="102"/>
              <w:ind w:left="142" w:right="676" w:hanging="238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Заочна форма навчання</w:t>
            </w:r>
          </w:p>
        </w:tc>
      </w:tr>
      <w:tr w:rsidR="00B76CE3" w:rsidRPr="00D16D43" w:rsidTr="002D47F4">
        <w:trPr>
          <w:trHeight w:val="630"/>
        </w:trPr>
        <w:tc>
          <w:tcPr>
            <w:tcW w:w="4503" w:type="dxa"/>
          </w:tcPr>
          <w:p w:rsidR="00B76CE3" w:rsidRPr="00D16D43" w:rsidRDefault="00B76CE3" w:rsidP="002D47F4">
            <w:pPr>
              <w:tabs>
                <w:tab w:val="left" w:pos="1985"/>
              </w:tabs>
              <w:spacing w:before="169"/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Кількість кредитів ЄКТС –</w:t>
            </w: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3</w:t>
            </w: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69"/>
              <w:ind w:left="142" w:right="1878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Рік підготовки:</w:t>
            </w:r>
          </w:p>
        </w:tc>
      </w:tr>
      <w:tr w:rsidR="00B76CE3" w:rsidRPr="00D16D43" w:rsidTr="002D47F4">
        <w:trPr>
          <w:trHeight w:val="568"/>
        </w:trPr>
        <w:tc>
          <w:tcPr>
            <w:tcW w:w="4503" w:type="dxa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Загальна кількість годин –</w:t>
            </w: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90</w:t>
            </w:r>
          </w:p>
        </w:tc>
        <w:tc>
          <w:tcPr>
            <w:tcW w:w="2692" w:type="dxa"/>
            <w:gridSpan w:val="2"/>
          </w:tcPr>
          <w:p w:rsidR="00B76CE3" w:rsidRPr="00D16D43" w:rsidRDefault="004A1C4E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4-й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  <w:tr w:rsidR="00B76CE3" w:rsidRPr="00D16D43" w:rsidTr="002D47F4">
        <w:trPr>
          <w:trHeight w:val="566"/>
        </w:trPr>
        <w:tc>
          <w:tcPr>
            <w:tcW w:w="4503" w:type="dxa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Кількість модулів –</w:t>
            </w: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1</w:t>
            </w: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 w:right="1878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Семестр:</w:t>
            </w:r>
          </w:p>
        </w:tc>
      </w:tr>
      <w:tr w:rsidR="00B76CE3" w:rsidRPr="00D16D43" w:rsidTr="002D47F4">
        <w:trPr>
          <w:trHeight w:val="568"/>
        </w:trPr>
        <w:tc>
          <w:tcPr>
            <w:tcW w:w="4503" w:type="dxa"/>
            <w:vMerge w:val="restart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b/>
                <w:sz w:val="26"/>
                <w:lang w:val="uk" w:eastAsia="uk"/>
              </w:rPr>
            </w:pPr>
          </w:p>
          <w:p w:rsidR="00B76CE3" w:rsidRPr="00D16D43" w:rsidRDefault="00B76CE3" w:rsidP="002D47F4">
            <w:pPr>
              <w:tabs>
                <w:tab w:val="left" w:pos="1985"/>
              </w:tabs>
              <w:spacing w:before="3"/>
              <w:ind w:left="142"/>
              <w:rPr>
                <w:rFonts w:ascii="Times New Roman" w:eastAsia="Times New Roman" w:hAnsi="Times New Roman" w:cs="Times New Roman"/>
                <w:b/>
                <w:sz w:val="26"/>
                <w:lang w:val="uk" w:eastAsia="uk"/>
              </w:rPr>
            </w:pPr>
          </w:p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Тижневих годин</w:t>
            </w:r>
          </w:p>
          <w:p w:rsidR="00B76CE3" w:rsidRPr="00D16D43" w:rsidRDefault="00B76CE3" w:rsidP="002D47F4">
            <w:pPr>
              <w:tabs>
                <w:tab w:val="left" w:pos="1985"/>
              </w:tabs>
              <w:spacing w:line="480" w:lineRule="auto"/>
              <w:ind w:left="142" w:right="1408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для денної форми навчання: </w:t>
            </w:r>
            <w:r w:rsidR="001C55D4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2 години аудиторних/0 годин самостійної роботи</w:t>
            </w:r>
          </w:p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</w:p>
        </w:tc>
        <w:tc>
          <w:tcPr>
            <w:tcW w:w="2692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8-й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  <w:tr w:rsidR="00B76CE3" w:rsidRPr="00D16D43" w:rsidTr="002D47F4">
        <w:trPr>
          <w:trHeight w:val="565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 w:right="1876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Лекції:</w:t>
            </w:r>
          </w:p>
        </w:tc>
      </w:tr>
      <w:tr w:rsidR="00B76CE3" w:rsidRPr="00D16D43" w:rsidTr="002D47F4">
        <w:trPr>
          <w:trHeight w:val="568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2692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20 год.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  <w:tr w:rsidR="00B76CE3" w:rsidRPr="00D16D43" w:rsidTr="002D47F4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5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Практичні (семінарські):</w:t>
            </w:r>
          </w:p>
        </w:tc>
      </w:tr>
      <w:tr w:rsidR="00B76CE3" w:rsidRPr="00D16D43" w:rsidTr="002D47F4">
        <w:trPr>
          <w:trHeight w:val="566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2692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24 год.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  <w:tr w:rsidR="00B76CE3" w:rsidRPr="00D16D43" w:rsidTr="002D47F4">
        <w:trPr>
          <w:trHeight w:val="568"/>
        </w:trPr>
        <w:tc>
          <w:tcPr>
            <w:tcW w:w="4503" w:type="dxa"/>
            <w:vMerge w:val="restart"/>
          </w:tcPr>
          <w:p w:rsidR="00B76CE3" w:rsidRPr="00D16D43" w:rsidRDefault="00B76CE3" w:rsidP="002D47F4">
            <w:pPr>
              <w:tabs>
                <w:tab w:val="left" w:pos="1985"/>
              </w:tabs>
              <w:spacing w:before="1"/>
              <w:ind w:left="142"/>
              <w:rPr>
                <w:rFonts w:ascii="Times New Roman" w:eastAsia="Times New Roman" w:hAnsi="Times New Roman" w:cs="Times New Roman"/>
                <w:b/>
                <w:sz w:val="37"/>
                <w:lang w:val="uk" w:eastAsia="uk"/>
              </w:rPr>
            </w:pPr>
          </w:p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Вид підсумкового контролю:</w:t>
            </w: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усний/письмовий</w:t>
            </w: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 w:right="1876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Лабораторні:</w:t>
            </w:r>
          </w:p>
        </w:tc>
      </w:tr>
      <w:tr w:rsidR="00B76CE3" w:rsidRPr="00D16D43" w:rsidTr="002D47F4">
        <w:trPr>
          <w:trHeight w:val="565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2692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  <w:tr w:rsidR="00B76CE3" w:rsidRPr="00D16D43" w:rsidTr="002D47F4">
        <w:trPr>
          <w:trHeight w:val="568"/>
        </w:trPr>
        <w:tc>
          <w:tcPr>
            <w:tcW w:w="4503" w:type="dxa"/>
            <w:vMerge w:val="restart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b/>
                <w:sz w:val="37"/>
                <w:lang w:val="uk" w:eastAsia="uk"/>
              </w:rPr>
            </w:pPr>
          </w:p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Форма підсумкового контролю:</w:t>
            </w: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 xml:space="preserve"> залік</w:t>
            </w:r>
          </w:p>
        </w:tc>
        <w:tc>
          <w:tcPr>
            <w:tcW w:w="5385" w:type="dxa"/>
            <w:gridSpan w:val="3"/>
          </w:tcPr>
          <w:p w:rsidR="00B76CE3" w:rsidRPr="00D16D43" w:rsidRDefault="00B76CE3" w:rsidP="002D47F4">
            <w:pPr>
              <w:tabs>
                <w:tab w:val="left" w:pos="1985"/>
              </w:tabs>
              <w:spacing w:before="13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 w:rsidRPr="00D16D43"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Самостійна робота:</w:t>
            </w:r>
          </w:p>
        </w:tc>
      </w:tr>
      <w:tr w:rsidR="00B76CE3" w:rsidRPr="00D16D43" w:rsidTr="002D47F4">
        <w:trPr>
          <w:trHeight w:val="565"/>
        </w:trPr>
        <w:tc>
          <w:tcPr>
            <w:tcW w:w="4503" w:type="dxa"/>
            <w:vMerge/>
            <w:tcBorders>
              <w:top w:val="nil"/>
            </w:tcBorders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rPr>
                <w:rFonts w:ascii="Times New Roman" w:eastAsia="Times New Roman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2692" w:type="dxa"/>
            <w:gridSpan w:val="2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  <w:tc>
          <w:tcPr>
            <w:tcW w:w="2693" w:type="dxa"/>
          </w:tcPr>
          <w:p w:rsidR="00B76CE3" w:rsidRPr="00D16D43" w:rsidRDefault="00B76CE3" w:rsidP="002D47F4">
            <w:pPr>
              <w:tabs>
                <w:tab w:val="left" w:pos="1985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" w:eastAsia="uk"/>
              </w:rPr>
              <w:t>-</w:t>
            </w:r>
          </w:p>
        </w:tc>
      </w:tr>
    </w:tbl>
    <w:p w:rsidR="000C5356" w:rsidRPr="000C5356" w:rsidRDefault="000C5356" w:rsidP="000C535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5356" w:rsidRPr="000C5356" w:rsidRDefault="000C5356" w:rsidP="000C535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33737" w:rsidRDefault="00233737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0C5356" w:rsidRDefault="000C5356" w:rsidP="00233737">
      <w:pPr>
        <w:rPr>
          <w:rFonts w:ascii="Times New Roman" w:hAnsi="Times New Roman" w:cs="Times New Roman"/>
          <w:lang w:val="uk-UA"/>
        </w:rPr>
      </w:pPr>
    </w:p>
    <w:p w:rsidR="0022002B" w:rsidRPr="000C5356" w:rsidRDefault="0022002B" w:rsidP="00233737">
      <w:pPr>
        <w:rPr>
          <w:rFonts w:ascii="Times New Roman" w:hAnsi="Times New Roman" w:cs="Times New Roman"/>
          <w:lang w:val="uk-UA"/>
        </w:rPr>
      </w:pPr>
    </w:p>
    <w:p w:rsidR="00233737" w:rsidRPr="000C5356" w:rsidRDefault="00233737" w:rsidP="00233737">
      <w:pPr>
        <w:rPr>
          <w:rFonts w:ascii="Times New Roman" w:hAnsi="Times New Roman" w:cs="Times New Roman"/>
          <w:lang w:val="uk-UA"/>
        </w:rPr>
      </w:pPr>
    </w:p>
    <w:p w:rsidR="000C5356" w:rsidRPr="00A5698B" w:rsidRDefault="000C5356" w:rsidP="000C5356">
      <w:pPr>
        <w:numPr>
          <w:ilvl w:val="0"/>
          <w:numId w:val="1"/>
        </w:numPr>
        <w:tabs>
          <w:tab w:val="left" w:pos="3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A5698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Мета навчальної дисципліни</w:t>
      </w:r>
    </w:p>
    <w:p w:rsidR="00B76CE3" w:rsidRPr="00D16D43" w:rsidRDefault="00B76CE3" w:rsidP="00B76CE3">
      <w:pPr>
        <w:widowControl w:val="0"/>
        <w:tabs>
          <w:tab w:val="left" w:pos="1985"/>
        </w:tabs>
        <w:autoSpaceDE w:val="0"/>
        <w:autoSpaceDN w:val="0"/>
        <w:spacing w:before="7" w:line="240" w:lineRule="auto"/>
        <w:ind w:left="142"/>
        <w:rPr>
          <w:rFonts w:ascii="Times New Roman" w:eastAsia="Times New Roman" w:hAnsi="Times New Roman" w:cs="Times New Roman"/>
          <w:b/>
          <w:sz w:val="23"/>
          <w:szCs w:val="28"/>
          <w:lang w:val="uk" w:eastAsia="uk"/>
        </w:rPr>
      </w:pPr>
    </w:p>
    <w:p w:rsidR="00B76CE3" w:rsidRPr="00D16D43" w:rsidRDefault="00B76CE3" w:rsidP="00B76CE3">
      <w:pPr>
        <w:widowControl w:val="0"/>
        <w:tabs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 xml:space="preserve">Метою вивчення навчальної дисципліни </w:t>
      </w:r>
      <w:r w:rsidRPr="00D16D43">
        <w:rPr>
          <w:rFonts w:ascii="Times New Roman" w:eastAsia="Times New Roman" w:hAnsi="Times New Roman" w:cs="Times New Roman"/>
          <w:b/>
          <w:sz w:val="24"/>
          <w:lang w:val="uk" w:eastAsia="uk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uk" w:eastAsia="uk"/>
        </w:rPr>
        <w:t>Захист прав людини в Європейському суді з прав людини</w:t>
      </w:r>
      <w:r w:rsidRPr="00D16D43">
        <w:rPr>
          <w:rFonts w:ascii="Times New Roman" w:eastAsia="Times New Roman" w:hAnsi="Times New Roman" w:cs="Times New Roman"/>
          <w:b/>
          <w:sz w:val="24"/>
          <w:lang w:val="uk" w:eastAsia="uk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val="uk" w:eastAsia="uk"/>
        </w:rPr>
        <w:t xml:space="preserve">є  </w:t>
      </w:r>
      <w:r w:rsidRPr="00AE135C">
        <w:rPr>
          <w:rFonts w:ascii="Times New Roman" w:eastAsia="Times New Roman" w:hAnsi="Times New Roman" w:cs="Times New Roman"/>
          <w:sz w:val="24"/>
          <w:lang w:val="uk" w:eastAsia="uk"/>
        </w:rPr>
        <w:t>поглиблення, розширення та систематизація студентами раніше здобутих знань з особливостей захисту прав та основоположних свобод у Європейському суді з прав людини (далі - ЄСПЛ) та реалізації його рішень у вітчизняній правовій системі.</w:t>
      </w:r>
    </w:p>
    <w:p w:rsidR="00B76CE3" w:rsidRPr="00D16D43" w:rsidRDefault="00B76CE3" w:rsidP="00B76CE3">
      <w:pPr>
        <w:widowControl w:val="0"/>
        <w:tabs>
          <w:tab w:val="left" w:pos="1985"/>
        </w:tabs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val="uk" w:eastAsia="uk"/>
        </w:rPr>
      </w:pPr>
    </w:p>
    <w:p w:rsidR="00B76CE3" w:rsidRDefault="00B76CE3" w:rsidP="00B76CE3">
      <w:pPr>
        <w:widowControl w:val="0"/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>
        <w:rPr>
          <w:rFonts w:ascii="Times New Roman" w:eastAsia="Times New Roman" w:hAnsi="Times New Roman" w:cs="Times New Roman"/>
          <w:sz w:val="24"/>
          <w:lang w:val="uk" w:eastAsia="uk"/>
        </w:rPr>
        <w:tab/>
      </w:r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>Відповідно до освітньої програми, вивчення</w:t>
      </w:r>
      <w:r>
        <w:rPr>
          <w:rFonts w:ascii="Times New Roman" w:eastAsia="Times New Roman" w:hAnsi="Times New Roman" w:cs="Times New Roman"/>
          <w:sz w:val="24"/>
          <w:lang w:val="uk" w:eastAsia="uk"/>
        </w:rPr>
        <w:t xml:space="preserve"> дисципліни сприяє формуванню у </w:t>
      </w:r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 xml:space="preserve">здобувачів вищої освіти таких </w:t>
      </w:r>
      <w:proofErr w:type="spellStart"/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>компетентностей</w:t>
      </w:r>
      <w:proofErr w:type="spellEnd"/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>:</w:t>
      </w:r>
    </w:p>
    <w:p w:rsidR="009E5D38" w:rsidRPr="00117019" w:rsidRDefault="009E5D38" w:rsidP="000C535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1170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Інтегральна</w:t>
      </w:r>
      <w:proofErr w:type="spellEnd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компетентність</w:t>
      </w:r>
      <w:proofErr w:type="spellEnd"/>
      <w:r w:rsidRPr="009E5D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розв’язувати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складні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іалізовані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передбачає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доктрин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принципів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характеризується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комплексністю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невизначеністю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умов. </w:t>
      </w:r>
    </w:p>
    <w:p w:rsidR="009E5D38" w:rsidRPr="00B43FC6" w:rsidRDefault="009E5D38" w:rsidP="000C535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B43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Загальні</w:t>
      </w:r>
      <w:proofErr w:type="spellEnd"/>
      <w:r w:rsidRPr="00B43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B43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компетентності</w:t>
      </w:r>
      <w:proofErr w:type="spellEnd"/>
      <w:r w:rsidRPr="00B43FC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(ЗК)</w:t>
      </w:r>
      <w:r w:rsidRPr="00B43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предметної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професії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концепцій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категорій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юридичних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понять (ЗК-1); 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безперервного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активного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самоосвіти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постійного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ідвищення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кваліфікаціі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(ЗК-2); 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іальної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відповідальності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громадянських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повагою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ставитися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права й закону (ЗК-6);</w:t>
      </w:r>
    </w:p>
    <w:p w:rsidR="0087191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формулювати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розв’язувати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аналізувати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іально-значущі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прийм</w:t>
      </w:r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ати</w:t>
      </w:r>
      <w:proofErr w:type="spellEnd"/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обґрунтовані</w:t>
      </w:r>
      <w:proofErr w:type="spellEnd"/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="00962E7A"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(ЗК-7).</w:t>
      </w:r>
    </w:p>
    <w:p w:rsidR="009E5D38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Фахові</w:t>
      </w:r>
      <w:proofErr w:type="spellEnd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компетентності</w:t>
      </w:r>
      <w:proofErr w:type="spellEnd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спец</w:t>
      </w:r>
      <w:proofErr w:type="gramEnd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іальності</w:t>
      </w:r>
      <w:proofErr w:type="spellEnd"/>
      <w:r w:rsidRPr="001170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(ФК)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участь у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розробці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нормативно-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правових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актів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(ФК-1); 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уміння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розвинутої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правосвідомості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правового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мислення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правової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культури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(ФК-2); 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забезпечувати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дотримання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законодавства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суб’єктами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(ФК-3);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професійну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діяльність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повній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закону (ФК-4); </w:t>
      </w:r>
    </w:p>
    <w:p w:rsidR="009E5D38" w:rsidRPr="00117019" w:rsidRDefault="009E5D38" w:rsidP="009E5D38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необхідності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поваги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ідності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захисту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 і свобод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громадянина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(ФК-8); </w:t>
      </w:r>
    </w:p>
    <w:p w:rsidR="00A5698B" w:rsidRPr="00064941" w:rsidRDefault="009E5D38" w:rsidP="00064941">
      <w:pPr>
        <w:tabs>
          <w:tab w:val="left" w:pos="284"/>
          <w:tab w:val="left" w:pos="567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−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вміння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виявляти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усувати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причини й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сприяють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вчиненню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правопорушень</w:t>
      </w:r>
      <w:proofErr w:type="spellEnd"/>
      <w:r w:rsidRPr="001170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(ФК-10)</w:t>
      </w:r>
      <w:r w:rsidR="000649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76CE3" w:rsidRPr="00B76CE3" w:rsidRDefault="00B76CE3" w:rsidP="00B76CE3">
      <w:pPr>
        <w:pStyle w:val="ab"/>
        <w:widowControl w:val="0"/>
        <w:numPr>
          <w:ilvl w:val="0"/>
          <w:numId w:val="1"/>
        </w:numPr>
        <w:tabs>
          <w:tab w:val="left" w:pos="1642"/>
          <w:tab w:val="left" w:pos="1985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 w:rsidRPr="00B76CE3">
        <w:rPr>
          <w:rFonts w:ascii="Times New Roman" w:eastAsia="Times New Roman" w:hAnsi="Times New Roman" w:cs="Times New Roman"/>
          <w:b/>
          <w:sz w:val="24"/>
          <w:lang w:val="uk" w:eastAsia="uk"/>
        </w:rPr>
        <w:t>ПЕРЕДУМОВИ ДЛЯ ВИВЧЕННЯ НАВЧАЛЬНОЇ</w:t>
      </w:r>
      <w:r w:rsidRPr="00B76CE3">
        <w:rPr>
          <w:rFonts w:ascii="Times New Roman" w:eastAsia="Times New Roman" w:hAnsi="Times New Roman" w:cs="Times New Roman"/>
          <w:b/>
          <w:spacing w:val="-5"/>
          <w:sz w:val="24"/>
          <w:lang w:val="uk" w:eastAsia="uk"/>
        </w:rPr>
        <w:t xml:space="preserve"> </w:t>
      </w:r>
      <w:r w:rsidRPr="00B76CE3">
        <w:rPr>
          <w:rFonts w:ascii="Times New Roman" w:eastAsia="Times New Roman" w:hAnsi="Times New Roman" w:cs="Times New Roman"/>
          <w:b/>
          <w:sz w:val="24"/>
          <w:lang w:val="uk" w:eastAsia="uk"/>
        </w:rPr>
        <w:t>ДИСЦИПЛІНИ</w:t>
      </w:r>
    </w:p>
    <w:p w:rsidR="00B76CE3" w:rsidRPr="00D16D43" w:rsidRDefault="00B76CE3" w:rsidP="00B76CE3">
      <w:pPr>
        <w:widowControl w:val="0"/>
        <w:tabs>
          <w:tab w:val="left" w:pos="1985"/>
        </w:tabs>
        <w:autoSpaceDE w:val="0"/>
        <w:autoSpaceDN w:val="0"/>
        <w:spacing w:before="6" w:line="240" w:lineRule="auto"/>
        <w:ind w:left="142"/>
        <w:rPr>
          <w:rFonts w:ascii="Times New Roman" w:eastAsia="Times New Roman" w:hAnsi="Times New Roman" w:cs="Times New Roman"/>
          <w:b/>
          <w:sz w:val="23"/>
          <w:szCs w:val="28"/>
          <w:lang w:val="uk" w:eastAsia="uk"/>
        </w:rPr>
      </w:pPr>
    </w:p>
    <w:p w:rsidR="00B76CE3" w:rsidRDefault="00B76CE3" w:rsidP="00B76CE3">
      <w:pPr>
        <w:widowControl w:val="0"/>
        <w:tabs>
          <w:tab w:val="left" w:pos="567"/>
        </w:tabs>
        <w:autoSpaceDE w:val="0"/>
        <w:autoSpaceDN w:val="0"/>
        <w:spacing w:line="240" w:lineRule="auto"/>
        <w:ind w:left="142" w:right="64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>
        <w:rPr>
          <w:rFonts w:ascii="Times New Roman" w:eastAsia="Times New Roman" w:hAnsi="Times New Roman" w:cs="Times New Roman"/>
          <w:sz w:val="24"/>
          <w:lang w:val="uk" w:eastAsia="uk"/>
        </w:rPr>
        <w:tab/>
      </w:r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>Передумовами вивчення навчальної дисципліни «</w:t>
      </w:r>
      <w:r>
        <w:rPr>
          <w:rFonts w:ascii="Times New Roman" w:eastAsia="Times New Roman" w:hAnsi="Times New Roman" w:cs="Times New Roman"/>
          <w:b/>
          <w:sz w:val="24"/>
          <w:lang w:val="uk" w:eastAsia="uk"/>
        </w:rPr>
        <w:t>Захист прав людини в Європейському суді з прав людини</w:t>
      </w:r>
      <w:r w:rsidRPr="00D16D43">
        <w:rPr>
          <w:rFonts w:ascii="Times New Roman" w:eastAsia="Times New Roman" w:hAnsi="Times New Roman" w:cs="Times New Roman"/>
          <w:sz w:val="24"/>
          <w:lang w:val="uk" w:eastAsia="uk"/>
        </w:rPr>
        <w:t xml:space="preserve">» </w:t>
      </w:r>
      <w:r>
        <w:rPr>
          <w:rFonts w:ascii="Times New Roman" w:eastAsia="Times New Roman" w:hAnsi="Times New Roman" w:cs="Times New Roman"/>
          <w:sz w:val="24"/>
          <w:lang w:val="uk" w:eastAsia="uk"/>
        </w:rPr>
        <w:t>є успішне</w:t>
      </w:r>
      <w:r w:rsidR="00064941">
        <w:rPr>
          <w:rFonts w:ascii="Times New Roman" w:eastAsia="Times New Roman" w:hAnsi="Times New Roman" w:cs="Times New Roman"/>
          <w:sz w:val="24"/>
          <w:lang w:val="uk" w:eastAsia="uk"/>
        </w:rPr>
        <w:t xml:space="preserve"> складання навчальних дисциплін:</w:t>
      </w:r>
    </w:p>
    <w:p w:rsidR="00064941" w:rsidRDefault="00064941" w:rsidP="00B76CE3">
      <w:pPr>
        <w:widowControl w:val="0"/>
        <w:tabs>
          <w:tab w:val="left" w:pos="567"/>
        </w:tabs>
        <w:autoSpaceDE w:val="0"/>
        <w:autoSpaceDN w:val="0"/>
        <w:spacing w:line="240" w:lineRule="auto"/>
        <w:ind w:left="142" w:right="64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>
        <w:rPr>
          <w:rFonts w:ascii="Times New Roman" w:eastAsia="Times New Roman" w:hAnsi="Times New Roman" w:cs="Times New Roman"/>
          <w:sz w:val="24"/>
          <w:lang w:val="uk" w:eastAsia="uk"/>
        </w:rPr>
        <w:tab/>
        <w:t>ОК 28 Господарський процес</w:t>
      </w:r>
      <w:r>
        <w:rPr>
          <w:rFonts w:ascii="Times New Roman" w:eastAsia="Times New Roman" w:hAnsi="Times New Roman" w:cs="Times New Roman"/>
          <w:sz w:val="24"/>
          <w:lang w:val="uk" w:eastAsia="uk"/>
        </w:rPr>
        <w:tab/>
      </w:r>
    </w:p>
    <w:p w:rsidR="00064941" w:rsidRDefault="00064941" w:rsidP="00B76CE3">
      <w:pPr>
        <w:widowControl w:val="0"/>
        <w:tabs>
          <w:tab w:val="left" w:pos="567"/>
        </w:tabs>
        <w:autoSpaceDE w:val="0"/>
        <w:autoSpaceDN w:val="0"/>
        <w:spacing w:line="240" w:lineRule="auto"/>
        <w:ind w:left="142" w:right="64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>
        <w:rPr>
          <w:rFonts w:ascii="Times New Roman" w:eastAsia="Times New Roman" w:hAnsi="Times New Roman" w:cs="Times New Roman"/>
          <w:sz w:val="24"/>
          <w:lang w:val="uk" w:eastAsia="uk"/>
        </w:rPr>
        <w:tab/>
        <w:t>ОК 29 Адміністративне судочинство</w:t>
      </w:r>
    </w:p>
    <w:p w:rsidR="00064941" w:rsidRPr="00F418A3" w:rsidRDefault="00064941" w:rsidP="00B76CE3">
      <w:pPr>
        <w:widowControl w:val="0"/>
        <w:tabs>
          <w:tab w:val="left" w:pos="567"/>
        </w:tabs>
        <w:autoSpaceDE w:val="0"/>
        <w:autoSpaceDN w:val="0"/>
        <w:spacing w:line="240" w:lineRule="auto"/>
        <w:ind w:left="142" w:right="64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>
        <w:rPr>
          <w:rFonts w:ascii="Times New Roman" w:eastAsia="Times New Roman" w:hAnsi="Times New Roman" w:cs="Times New Roman"/>
          <w:sz w:val="24"/>
          <w:lang w:val="uk" w:eastAsia="uk"/>
        </w:rPr>
        <w:tab/>
        <w:t>ОК 35 Виробнича практика зі спеціальності (2 тижні)</w:t>
      </w:r>
    </w:p>
    <w:p w:rsidR="00A5698B" w:rsidRDefault="00A5698B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7F4" w:rsidRPr="00A5698B" w:rsidRDefault="002D47F4" w:rsidP="00A5698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698B" w:rsidRPr="00A5698B" w:rsidRDefault="00A5698B" w:rsidP="00A5698B">
      <w:pPr>
        <w:widowControl w:val="0"/>
        <w:numPr>
          <w:ilvl w:val="0"/>
          <w:numId w:val="1"/>
        </w:numPr>
        <w:tabs>
          <w:tab w:val="left" w:pos="1701"/>
          <w:tab w:val="left" w:pos="1985"/>
        </w:tabs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val="uk" w:eastAsia="uk"/>
        </w:rPr>
      </w:pPr>
      <w:r w:rsidRPr="00A5698B">
        <w:rPr>
          <w:rFonts w:ascii="Times New Roman" w:hAnsi="Times New Roman" w:cs="Times New Roman"/>
          <w:b/>
          <w:sz w:val="28"/>
          <w:szCs w:val="28"/>
          <w:lang w:val="uk" w:eastAsia="uk"/>
        </w:rPr>
        <w:lastRenderedPageBreak/>
        <w:t>ОЧІКУВАНІ РЕЗУЛЬТАТИ</w:t>
      </w:r>
      <w:r w:rsidRPr="00A5698B">
        <w:rPr>
          <w:rFonts w:ascii="Times New Roman" w:hAnsi="Times New Roman" w:cs="Times New Roman"/>
          <w:b/>
          <w:spacing w:val="-2"/>
          <w:sz w:val="28"/>
          <w:szCs w:val="28"/>
          <w:lang w:val="uk" w:eastAsia="uk"/>
        </w:rPr>
        <w:t xml:space="preserve"> </w:t>
      </w:r>
      <w:r w:rsidRPr="00A5698B">
        <w:rPr>
          <w:rFonts w:ascii="Times New Roman" w:hAnsi="Times New Roman" w:cs="Times New Roman"/>
          <w:b/>
          <w:sz w:val="28"/>
          <w:szCs w:val="28"/>
          <w:lang w:val="uk" w:eastAsia="uk"/>
        </w:rPr>
        <w:t>НАВЧАННЯ</w:t>
      </w: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7"/>
        <w:ind w:left="142"/>
        <w:rPr>
          <w:rFonts w:ascii="Times New Roman" w:hAnsi="Times New Roman" w:cs="Times New Roman"/>
          <w:b/>
          <w:sz w:val="28"/>
          <w:szCs w:val="28"/>
          <w:lang w:val="uk" w:eastAsia="uk"/>
        </w:rPr>
      </w:pP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ind w:left="142" w:right="128" w:firstLine="566"/>
        <w:jc w:val="both"/>
        <w:rPr>
          <w:rFonts w:ascii="Times New Roman" w:hAnsi="Times New Roman" w:cs="Times New Roman"/>
          <w:b/>
          <w:sz w:val="28"/>
          <w:szCs w:val="28"/>
          <w:lang w:val="uk" w:eastAsia="uk"/>
        </w:rPr>
      </w:pPr>
      <w:r w:rsidRPr="00A5698B">
        <w:rPr>
          <w:rFonts w:ascii="Times New Roman" w:hAnsi="Times New Roman" w:cs="Times New Roman"/>
          <w:sz w:val="28"/>
          <w:szCs w:val="28"/>
          <w:lang w:val="uk" w:eastAsia="uk"/>
        </w:rPr>
        <w:t xml:space="preserve">Відповідно до освітньої програми </w:t>
      </w:r>
      <w:r w:rsidRPr="00A5698B">
        <w:rPr>
          <w:rFonts w:ascii="Times New Roman" w:hAnsi="Times New Roman" w:cs="Times New Roman"/>
          <w:b/>
          <w:sz w:val="28"/>
          <w:szCs w:val="28"/>
          <w:lang w:val="uk" w:eastAsia="uk"/>
        </w:rPr>
        <w:t>«Захист людини у Європейському суді з прав людини»</w:t>
      </w:r>
      <w:r>
        <w:rPr>
          <w:rFonts w:ascii="Times New Roman" w:hAnsi="Times New Roman" w:cs="Times New Roman"/>
          <w:b/>
          <w:sz w:val="28"/>
          <w:szCs w:val="28"/>
          <w:lang w:val="uk" w:eastAsia="uk"/>
        </w:rPr>
        <w:t xml:space="preserve">, </w:t>
      </w:r>
      <w:r w:rsidRPr="00A5698B">
        <w:rPr>
          <w:rFonts w:ascii="Times New Roman" w:hAnsi="Times New Roman" w:cs="Times New Roman"/>
          <w:sz w:val="28"/>
          <w:szCs w:val="28"/>
          <w:lang w:val="uk" w:eastAsia="uk"/>
        </w:rPr>
        <w:t>вивчення навчальної дисципліни повинно забезпечити досягнення здобувачами вищої освіти таких програмних результатів навчання (ПРН)</w:t>
      </w:r>
      <w:r w:rsidRPr="00A5698B">
        <w:rPr>
          <w:rFonts w:ascii="Times New Roman" w:hAnsi="Times New Roman" w:cs="Times New Roman"/>
          <w:b/>
          <w:sz w:val="28"/>
          <w:szCs w:val="28"/>
          <w:lang w:val="uk" w:eastAsia="uk"/>
        </w:rPr>
        <w:t>:</w:t>
      </w: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8"/>
        <w:ind w:left="142"/>
        <w:rPr>
          <w:rFonts w:ascii="Times New Roman" w:hAnsi="Times New Roman" w:cs="Times New Roman"/>
          <w:b/>
          <w:sz w:val="28"/>
          <w:szCs w:val="28"/>
          <w:lang w:val="uk" w:eastAsia="uk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560"/>
      </w:tblGrid>
      <w:tr w:rsidR="00A5698B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  <w:t>Програмні результати навчання</w:t>
            </w:r>
          </w:p>
        </w:tc>
        <w:tc>
          <w:tcPr>
            <w:tcW w:w="1560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  <w:t>Шифр ПРН</w:t>
            </w:r>
          </w:p>
        </w:tc>
      </w:tr>
      <w:tr w:rsidR="00A5698B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A5698B" w:rsidRPr="005B6937" w:rsidRDefault="00064941" w:rsidP="00064941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 xml:space="preserve">здійснювати збір, порівняння та аналіз матеріалів з різних джерел; </w:t>
            </w:r>
          </w:p>
        </w:tc>
        <w:tc>
          <w:tcPr>
            <w:tcW w:w="1560" w:type="dxa"/>
            <w:shd w:val="clear" w:color="auto" w:fill="auto"/>
          </w:tcPr>
          <w:p w:rsidR="00A5698B" w:rsidRPr="00A5698B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 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 </w:t>
            </w:r>
          </w:p>
        </w:tc>
      </w:tr>
      <w:tr w:rsidR="00A5698B" w:rsidRPr="00A5698B" w:rsidTr="00A5698B">
        <w:trPr>
          <w:trHeight w:val="276"/>
        </w:trPr>
        <w:tc>
          <w:tcPr>
            <w:tcW w:w="8366" w:type="dxa"/>
            <w:shd w:val="clear" w:color="auto" w:fill="auto"/>
          </w:tcPr>
          <w:p w:rsidR="00A5698B" w:rsidRPr="005B6937" w:rsidRDefault="00064941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формулювати власні обґрунтовані судження на основі аналізу відомої проблематики.</w:t>
            </w:r>
          </w:p>
        </w:tc>
        <w:tc>
          <w:tcPr>
            <w:tcW w:w="1560" w:type="dxa"/>
            <w:shd w:val="clear" w:color="auto" w:fill="auto"/>
          </w:tcPr>
          <w:p w:rsidR="00A5698B" w:rsidRPr="00A5698B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2</w:t>
            </w:r>
          </w:p>
        </w:tc>
      </w:tr>
      <w:tr w:rsidR="00A5698B" w:rsidRPr="00A5698B" w:rsidTr="00064941">
        <w:trPr>
          <w:trHeight w:val="391"/>
        </w:trPr>
        <w:tc>
          <w:tcPr>
            <w:tcW w:w="8366" w:type="dxa"/>
            <w:shd w:val="clear" w:color="auto" w:fill="auto"/>
          </w:tcPr>
          <w:p w:rsidR="00A5698B" w:rsidRPr="005B6937" w:rsidRDefault="00064941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давати короткий висновок щодо окремих проблем з достатньою обґрунтованістю;</w:t>
            </w:r>
          </w:p>
        </w:tc>
        <w:tc>
          <w:tcPr>
            <w:tcW w:w="1560" w:type="dxa"/>
            <w:shd w:val="clear" w:color="auto" w:fill="auto"/>
          </w:tcPr>
          <w:p w:rsidR="00A5698B" w:rsidRPr="00A5698B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3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064941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оцінювати недоліки і переваги аргументів, аналізуючи ситуацію чи проблему;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4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064941" w:rsidP="00064941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використовувати різноманітні інформаційні джерела для засвоєння складних питань з певної теми;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6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064941" w:rsidP="00064941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самостійно визначати та формулювати ті питання, з яких потрібна допомога і діяти відповідно до рекомендацій;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7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064941" w:rsidP="005B6937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належним чином використовувати ту інформацію</w:t>
            </w:r>
            <w:r w:rsidR="005B6937"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 xml:space="preserve">, яку отримано з першоджерел та </w:t>
            </w: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вторинних джерел для своєї професійної діяльності;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11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вільно використовувати для професійної діяльності доступні інформаційні технології і бази даних;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12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5B6937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демонструвати знання і розуміння щодо визначення основних сучасних правових теорій, доктрин, цінностей та принципів функціонування національної правової системи;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15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пояснювати та аналізувати природу та зміст основних правових інститутів та процедур як національного права, так і права зарубіжних країн;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16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демонструвати необхідні знання та розуміння суті та змісту основних правових інститутів та норм фундаментальних галузей права;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17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5B6937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 xml:space="preserve">вміти на базовому рівні здійснювати нормотворчу, правотворчу та </w:t>
            </w:r>
            <w:proofErr w:type="spellStart"/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правозастосовчу</w:t>
            </w:r>
            <w:proofErr w:type="spellEnd"/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 xml:space="preserve"> діяльність, професійний огляд та аналіз судової практики;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18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5B6937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застосовувати набуті знання та навички у різних правових ситуаціях, виокремлювати юридично значущі факти і формувати обґрунтовані правові висновки;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19</w:t>
            </w:r>
          </w:p>
        </w:tc>
      </w:tr>
      <w:tr w:rsidR="00064941" w:rsidRPr="00A5698B" w:rsidTr="00A5698B">
        <w:trPr>
          <w:trHeight w:val="275"/>
        </w:trPr>
        <w:tc>
          <w:tcPr>
            <w:tcW w:w="8366" w:type="dxa"/>
            <w:shd w:val="clear" w:color="auto" w:fill="auto"/>
          </w:tcPr>
          <w:p w:rsidR="00064941" w:rsidRPr="005B6937" w:rsidRDefault="005B6937" w:rsidP="005B6937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</w:pPr>
            <w:r w:rsidRPr="005B6937">
              <w:rPr>
                <w:rFonts w:ascii="Times New Roman" w:eastAsia="Calibri" w:hAnsi="Times New Roman" w:cs="Times New Roman"/>
                <w:sz w:val="24"/>
                <w:szCs w:val="24"/>
                <w:lang w:val="uk" w:eastAsia="uk"/>
              </w:rPr>
              <w:t>надавати консультації щодо можливих способів захисту прав та інтересів клієнтів урізних правових ситуаціях.</w:t>
            </w:r>
          </w:p>
        </w:tc>
        <w:tc>
          <w:tcPr>
            <w:tcW w:w="1560" w:type="dxa"/>
            <w:shd w:val="clear" w:color="auto" w:fill="auto"/>
          </w:tcPr>
          <w:p w:rsidR="00064941" w:rsidRDefault="00117019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 xml:space="preserve">ПРН </w:t>
            </w:r>
            <w:r w:rsidR="00064941"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20</w:t>
            </w:r>
          </w:p>
        </w:tc>
      </w:tr>
    </w:tbl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3"/>
        <w:ind w:left="142"/>
        <w:jc w:val="both"/>
        <w:rPr>
          <w:rFonts w:ascii="Times New Roman" w:hAnsi="Times New Roman" w:cs="Times New Roman"/>
          <w:b/>
          <w:sz w:val="28"/>
          <w:szCs w:val="28"/>
          <w:lang w:val="uk" w:eastAsia="uk"/>
        </w:rPr>
      </w:pPr>
    </w:p>
    <w:p w:rsidR="00A5698B" w:rsidRPr="004A1C4E" w:rsidRDefault="00A5698B" w:rsidP="00A5698B">
      <w:pPr>
        <w:widowControl w:val="0"/>
        <w:tabs>
          <w:tab w:val="left" w:pos="1985"/>
        </w:tabs>
        <w:autoSpaceDE w:val="0"/>
        <w:autoSpaceDN w:val="0"/>
        <w:ind w:left="142" w:right="365" w:firstLine="566"/>
        <w:jc w:val="both"/>
        <w:rPr>
          <w:rFonts w:ascii="Times New Roman" w:hAnsi="Times New Roman" w:cs="Times New Roman"/>
          <w:b/>
          <w:sz w:val="28"/>
          <w:szCs w:val="28"/>
          <w:lang w:val="uk" w:eastAsia="uk"/>
        </w:rPr>
      </w:pPr>
      <w:r w:rsidRPr="00A5698B">
        <w:rPr>
          <w:rFonts w:ascii="Times New Roman" w:hAnsi="Times New Roman" w:cs="Times New Roman"/>
          <w:sz w:val="28"/>
          <w:szCs w:val="28"/>
          <w:lang w:val="uk" w:eastAsia="uk"/>
        </w:rPr>
        <w:t xml:space="preserve">Очікувані результати навчання, які повинні бути досягнуті здобувачами освіти після опанування навчальної дисципліни </w:t>
      </w:r>
      <w:r w:rsidRPr="004A1C4E">
        <w:rPr>
          <w:rFonts w:ascii="Times New Roman" w:hAnsi="Times New Roman" w:cs="Times New Roman"/>
          <w:b/>
          <w:sz w:val="28"/>
          <w:szCs w:val="28"/>
          <w:lang w:val="uk" w:eastAsia="uk"/>
        </w:rPr>
        <w:t xml:space="preserve">«Захист людини у Європейському суді з прав людини». </w:t>
      </w: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ind w:left="142" w:right="365" w:firstLine="566"/>
        <w:rPr>
          <w:rFonts w:ascii="Times New Roman" w:hAnsi="Times New Roman" w:cs="Times New Roman"/>
          <w:sz w:val="28"/>
          <w:szCs w:val="28"/>
          <w:lang w:val="uk" w:eastAsia="uk"/>
        </w:rPr>
      </w:pPr>
    </w:p>
    <w:tbl>
      <w:tblPr>
        <w:tblW w:w="9926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560"/>
      </w:tblGrid>
      <w:tr w:rsidR="00A5698B" w:rsidRPr="00A5698B" w:rsidTr="007249F6">
        <w:trPr>
          <w:trHeight w:val="275"/>
        </w:trPr>
        <w:tc>
          <w:tcPr>
            <w:tcW w:w="8366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  <w:t>Очікувані результати навчання з дисципліни</w:t>
            </w:r>
          </w:p>
        </w:tc>
        <w:tc>
          <w:tcPr>
            <w:tcW w:w="1560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8"/>
                <w:szCs w:val="28"/>
                <w:lang w:val="uk" w:eastAsia="uk"/>
              </w:rPr>
              <w:t>Шифр ПРН</w:t>
            </w:r>
          </w:p>
        </w:tc>
      </w:tr>
      <w:tr w:rsidR="00A5698B" w:rsidRPr="00A5698B" w:rsidTr="007249F6">
        <w:trPr>
          <w:trHeight w:val="277"/>
        </w:trPr>
        <w:tc>
          <w:tcPr>
            <w:tcW w:w="8366" w:type="dxa"/>
            <w:shd w:val="clear" w:color="auto" w:fill="auto"/>
          </w:tcPr>
          <w:p w:rsidR="004A1C4E" w:rsidRPr="004A1C4E" w:rsidRDefault="004A1C4E" w:rsidP="004A1C4E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результаті вивчення навчальної дисципліни студент повинен </w:t>
            </w:r>
          </w:p>
          <w:p w:rsidR="004A1C4E" w:rsidRPr="004A1C4E" w:rsidRDefault="004A1C4E" w:rsidP="004A1C4E">
            <w:pPr>
              <w:tabs>
                <w:tab w:val="left" w:pos="993"/>
              </w:tabs>
              <w:spacing w:line="240" w:lineRule="auto"/>
              <w:ind w:left="709" w:hanging="16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знати: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обумовлений теоретичний обсяг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навчальної дисципліни «Захист прав людини в ЄСПЛ»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норми Конвенції про захист прав людини та основоположних свобод</w:t>
            </w:r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- Конвенція)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процедуру розгляду справ ЄСПЛ та порядок виконання його рішень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джерела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захисту прав людини в ЄСПЛ, зокрема роль прецеденту;</w:t>
            </w:r>
          </w:p>
          <w:p w:rsidR="004A1C4E" w:rsidRPr="004A1C4E" w:rsidRDefault="007249F6" w:rsidP="004A1C4E">
            <w:pPr>
              <w:numPr>
                <w:ilvl w:val="0"/>
                <w:numId w:val="17"/>
              </w:numPr>
              <w:tabs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статей 3,5,6,8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Конвенції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4A1C4E" w:rsidRPr="004A1C4E" w:rsidRDefault="004A1C4E" w:rsidP="004A1C4E">
            <w:pPr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вміти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360"/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тлу</w:t>
            </w:r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мачити норми Конвенції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360"/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</w:t>
            </w:r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застосовувати положення статей Конвенції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A1C4E" w:rsidRPr="004A1C4E" w:rsidRDefault="004A1C4E" w:rsidP="004A1C4E">
            <w:pPr>
              <w:numPr>
                <w:ilvl w:val="0"/>
                <w:numId w:val="17"/>
              </w:numPr>
              <w:tabs>
                <w:tab w:val="left" w:pos="360"/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коментувати</w:t>
            </w:r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здійснювати </w:t>
            </w:r>
            <w:r w:rsidR="007249F6"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огляд практики ЄСПЛ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249F6" w:rsidRPr="007249F6" w:rsidRDefault="004A1C4E" w:rsidP="007249F6">
            <w:pPr>
              <w:numPr>
                <w:ilvl w:val="0"/>
                <w:numId w:val="17"/>
              </w:numPr>
              <w:tabs>
                <w:tab w:val="left" w:pos="360"/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застосовувати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249F6"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 Конвенції</w:t>
            </w:r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вирішення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конкретних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практичних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ситуацій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казусів</w:t>
            </w:r>
            <w:proofErr w:type="spellEnd"/>
            <w:r w:rsidRPr="004A1C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);</w:t>
            </w:r>
          </w:p>
          <w:p w:rsidR="00A5698B" w:rsidRPr="007249F6" w:rsidRDefault="004A1C4E" w:rsidP="007249F6">
            <w:pPr>
              <w:numPr>
                <w:ilvl w:val="0"/>
                <w:numId w:val="17"/>
              </w:numPr>
              <w:tabs>
                <w:tab w:val="left" w:pos="360"/>
                <w:tab w:val="left" w:pos="993"/>
              </w:tabs>
              <w:spacing w:line="240" w:lineRule="auto"/>
              <w:ind w:left="993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прав і свобод </w:t>
            </w:r>
            <w:proofErr w:type="spellStart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людини</w:t>
            </w:r>
            <w:proofErr w:type="spellEnd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="007249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рамках ЄСПЛ.</w:t>
            </w:r>
          </w:p>
        </w:tc>
        <w:tc>
          <w:tcPr>
            <w:tcW w:w="1560" w:type="dxa"/>
            <w:shd w:val="clear" w:color="auto" w:fill="auto"/>
          </w:tcPr>
          <w:p w:rsidR="00A5698B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2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3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4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6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7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11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12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15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16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17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18</w:t>
            </w:r>
          </w:p>
          <w:p w:rsidR="007249F6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19</w:t>
            </w:r>
          </w:p>
          <w:p w:rsidR="007249F6" w:rsidRPr="00A5698B" w:rsidRDefault="007249F6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" w:eastAsia="uk"/>
              </w:rPr>
              <w:t>ПРН 20</w:t>
            </w:r>
          </w:p>
        </w:tc>
      </w:tr>
    </w:tbl>
    <w:p w:rsidR="00A5698B" w:rsidRPr="00070BC1" w:rsidRDefault="00A5698B" w:rsidP="00A5698B">
      <w:pPr>
        <w:widowControl w:val="0"/>
        <w:tabs>
          <w:tab w:val="left" w:pos="1985"/>
        </w:tabs>
        <w:autoSpaceDE w:val="0"/>
        <w:autoSpaceDN w:val="0"/>
        <w:spacing w:before="8"/>
        <w:ind w:left="142"/>
        <w:jc w:val="center"/>
        <w:rPr>
          <w:sz w:val="23"/>
          <w:szCs w:val="28"/>
          <w:lang w:val="uk" w:eastAsia="uk"/>
        </w:rPr>
      </w:pPr>
    </w:p>
    <w:p w:rsid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8"/>
        <w:ind w:left="142"/>
        <w:jc w:val="center"/>
        <w:rPr>
          <w:sz w:val="23"/>
          <w:szCs w:val="28"/>
          <w:lang w:val="uk" w:eastAsia="uk"/>
        </w:rPr>
      </w:pPr>
    </w:p>
    <w:p w:rsidR="00A5698B" w:rsidRPr="00A5698B" w:rsidRDefault="00A5698B" w:rsidP="00A5698B">
      <w:pPr>
        <w:widowControl w:val="0"/>
        <w:tabs>
          <w:tab w:val="left" w:pos="1985"/>
          <w:tab w:val="left" w:pos="2102"/>
        </w:tabs>
        <w:autoSpaceDE w:val="0"/>
        <w:autoSpaceDN w:val="0"/>
        <w:spacing w:line="240" w:lineRule="auto"/>
        <w:ind w:left="142" w:right="1781"/>
        <w:jc w:val="center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>5. ЗАСОБИ ДІАГНОСТИКИ ТА КРИТЕРІЇ ОЦІНЮВАННЯ РЕЗУЛЬТАТІВ</w:t>
      </w:r>
      <w:r w:rsidRPr="00A5698B">
        <w:rPr>
          <w:rFonts w:ascii="Times New Roman" w:eastAsia="Times New Roman" w:hAnsi="Times New Roman" w:cs="Times New Roman"/>
          <w:b/>
          <w:spacing w:val="-1"/>
          <w:sz w:val="24"/>
          <w:lang w:val="uk" w:eastAsia="uk"/>
        </w:rPr>
        <w:t xml:space="preserve"> </w:t>
      </w:r>
      <w:r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>НАВЧАННЯ</w:t>
      </w: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8"/>
          <w:lang w:val="uk" w:eastAsia="uk"/>
        </w:rPr>
      </w:pPr>
    </w:p>
    <w:p w:rsidR="00B76CE3" w:rsidRPr="00A5698B" w:rsidRDefault="00A5698B" w:rsidP="002D47F4">
      <w:pPr>
        <w:widowControl w:val="0"/>
        <w:tabs>
          <w:tab w:val="left" w:pos="1985"/>
        </w:tabs>
        <w:autoSpaceDE w:val="0"/>
        <w:autoSpaceDN w:val="0"/>
        <w:spacing w:before="1" w:line="240" w:lineRule="auto"/>
        <w:ind w:left="142" w:firstLine="1276"/>
        <w:jc w:val="both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>Засоби оцінювання та методи демонстрування результатів навчання</w:t>
      </w:r>
    </w:p>
    <w:p w:rsidR="00A5698B" w:rsidRPr="00A5698B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365"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Засобами оцінювання та методами демонстрування результатів навчання з навчальної дисципліни є:</w:t>
      </w:r>
    </w:p>
    <w:p w:rsidR="00A5698B" w:rsidRPr="00A5698B" w:rsidRDefault="00A5698B" w:rsidP="002D47F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line="240" w:lineRule="auto"/>
        <w:ind w:right="365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-UA" w:eastAsia="uk"/>
        </w:rPr>
        <w:t>Словесні – розповідь, бесіда</w:t>
      </w: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;</w:t>
      </w:r>
    </w:p>
    <w:p w:rsidR="00A5698B" w:rsidRPr="00A5698B" w:rsidRDefault="00A5698B" w:rsidP="002D47F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line="240" w:lineRule="auto"/>
        <w:ind w:right="365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-UA" w:eastAsia="uk"/>
        </w:rPr>
        <w:t>Практичні – тести;</w:t>
      </w:r>
    </w:p>
    <w:p w:rsidR="00A5698B" w:rsidRPr="00A5698B" w:rsidRDefault="00A5698B" w:rsidP="002D47F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line="240" w:lineRule="auto"/>
        <w:ind w:right="365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-UA" w:eastAsia="uk"/>
        </w:rPr>
        <w:t>Наочні – показ, демонстрація, схеми, таблиці.</w:t>
      </w:r>
    </w:p>
    <w:p w:rsidR="00A5698B" w:rsidRPr="00A5698B" w:rsidRDefault="00A5698B" w:rsidP="002D47F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line="240" w:lineRule="auto"/>
        <w:ind w:right="365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-UA" w:eastAsia="uk"/>
        </w:rPr>
        <w:t>Проміжні – модульний контроль.</w:t>
      </w:r>
    </w:p>
    <w:p w:rsidR="00A5698B" w:rsidRPr="00A5698B" w:rsidRDefault="00B76CE3" w:rsidP="002D47F4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line="240" w:lineRule="auto"/>
        <w:ind w:right="365" w:firstLine="709"/>
        <w:contextualSpacing/>
        <w:jc w:val="both"/>
        <w:rPr>
          <w:rFonts w:ascii="Times New Roman" w:eastAsia="Times New Roman" w:hAnsi="Times New Roman" w:cs="Times New Roman"/>
          <w:sz w:val="24"/>
          <w:lang w:val="uk-UA" w:eastAsia="uk"/>
        </w:rPr>
      </w:pPr>
      <w:r>
        <w:rPr>
          <w:rFonts w:ascii="Times New Roman" w:eastAsia="Times New Roman" w:hAnsi="Times New Roman" w:cs="Times New Roman"/>
          <w:sz w:val="24"/>
          <w:lang w:val="uk-UA" w:eastAsia="uk"/>
        </w:rPr>
        <w:t>Кінцевий – залік.</w:t>
      </w:r>
      <w:r w:rsidR="00A5698B" w:rsidRPr="00A5698B">
        <w:rPr>
          <w:rFonts w:ascii="Times New Roman" w:eastAsia="Times New Roman" w:hAnsi="Times New Roman" w:cs="Times New Roman"/>
          <w:sz w:val="24"/>
          <w:lang w:val="uk-UA" w:eastAsia="uk"/>
        </w:rPr>
        <w:t xml:space="preserve">                                                                                                  </w:t>
      </w:r>
    </w:p>
    <w:p w:rsidR="007249F6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-UA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-UA" w:eastAsia="uk"/>
        </w:rPr>
        <w:t>Використовується також імітаційний метод проведення заняття  у вигляді аналізу ситуації, що склалася.</w:t>
      </w:r>
    </w:p>
    <w:p w:rsidR="007249F6" w:rsidRDefault="007249F6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-UA" w:eastAsia="uk"/>
        </w:rPr>
      </w:pPr>
      <w:r w:rsidRPr="007249F6">
        <w:rPr>
          <w:rFonts w:ascii="Times New Roman" w:eastAsia="Times New Roman" w:hAnsi="Times New Roman" w:cs="Times New Roman"/>
          <w:b/>
          <w:sz w:val="24"/>
          <w:szCs w:val="28"/>
          <w:lang w:val="uk-UA" w:eastAsia="uk"/>
        </w:rPr>
        <w:t>Методи навчання:</w:t>
      </w:r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пошуковий метод; пояснювально-ілюстративний метод; </w:t>
      </w:r>
      <w:proofErr w:type="spellStart"/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метод</w:t>
      </w:r>
      <w:proofErr w:type="spellEnd"/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мозкового штурму; метод проблемного викладу; дослідницький метод; робота в малих групах тощо. Самостійна робота, зокрема, включає: вивчення теоретичних аспектів, що стосуються навчальної дисципліни «Конституційне право України» насамперед на основі прослуханого лекційного матеріалу; поглиблене вивчення окремих питань передбачених тем (дослідження наукової літератури на задану тему та пошук додаткової інформації, в тому числі правозастосовного характеру); підготовку до семінарських занять; узагальнення вивченого матеріалу перед іспитом тощо.</w:t>
      </w:r>
    </w:p>
    <w:p w:rsidR="00B76CE3" w:rsidRPr="002D47F4" w:rsidRDefault="007249F6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-UA" w:eastAsia="uk"/>
        </w:rPr>
      </w:pPr>
      <w:r w:rsidRPr="007249F6">
        <w:rPr>
          <w:rFonts w:ascii="Times New Roman" w:eastAsia="Times New Roman" w:hAnsi="Times New Roman" w:cs="Times New Roman"/>
          <w:b/>
          <w:sz w:val="24"/>
          <w:szCs w:val="28"/>
          <w:lang w:val="uk-UA" w:eastAsia="uk"/>
        </w:rPr>
        <w:t>Аудиторна та самостійна робота</w:t>
      </w:r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студента забезпечується всіма необхідними навчально-</w:t>
      </w:r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lastRenderedPageBreak/>
        <w:t xml:space="preserve">методичними засобами, задля належного вивчення навчальної дисципліни чи окремої її теми, а саме: підручниками, навчальними та навчально-методичними посібниками, методичними рекомендаціями, конспектами лекцій, науковою літературою та періодичними виданнями. Вивчення дисципліни включає в собі й дистанційну організацією навчання, зокрема, в системі </w:t>
      </w:r>
      <w:proofErr w:type="spellStart"/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Moodle</w:t>
      </w:r>
      <w:proofErr w:type="spellEnd"/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та за допомогою платформ </w:t>
      </w:r>
      <w:proofErr w:type="spellStart"/>
      <w:r w:rsidRPr="007249F6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Google</w:t>
      </w:r>
      <w:proofErr w:type="spellEnd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(</w:t>
      </w:r>
      <w:proofErr w:type="spellStart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Google</w:t>
      </w:r>
      <w:proofErr w:type="spellEnd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</w:t>
      </w:r>
      <w:proofErr w:type="spellStart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Meet</w:t>
      </w:r>
      <w:proofErr w:type="spellEnd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, </w:t>
      </w:r>
      <w:proofErr w:type="spellStart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>Classroom</w:t>
      </w:r>
      <w:proofErr w:type="spellEnd"/>
      <w:r w:rsidR="002D47F4">
        <w:rPr>
          <w:rFonts w:ascii="Times New Roman" w:eastAsia="Times New Roman" w:hAnsi="Times New Roman" w:cs="Times New Roman"/>
          <w:sz w:val="24"/>
          <w:szCs w:val="28"/>
          <w:lang w:val="uk-UA" w:eastAsia="uk"/>
        </w:rPr>
        <w:t xml:space="preserve"> тощо).</w:t>
      </w:r>
    </w:p>
    <w:p w:rsidR="00A5698B" w:rsidRPr="00B76CE3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 xml:space="preserve">Форми контролю та критерії </w:t>
      </w:r>
      <w:r w:rsidR="00B76CE3">
        <w:rPr>
          <w:rFonts w:ascii="Times New Roman" w:eastAsia="Times New Roman" w:hAnsi="Times New Roman" w:cs="Times New Roman"/>
          <w:b/>
          <w:sz w:val="24"/>
          <w:lang w:val="uk" w:eastAsia="uk"/>
        </w:rPr>
        <w:t>оцінювання результатів навчання</w:t>
      </w:r>
    </w:p>
    <w:p w:rsidR="00A5698B" w:rsidRPr="00A5698B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Форми поточного контролю: усний контроль у вигляді індивідуального та фронтального опитування; письмовий контроль у вигляді самостійної письмової роботи (есе).</w:t>
      </w:r>
    </w:p>
    <w:p w:rsidR="00A5698B" w:rsidRPr="00A5698B" w:rsidRDefault="00A5698B" w:rsidP="002D47F4">
      <w:pPr>
        <w:widowControl w:val="0"/>
        <w:tabs>
          <w:tab w:val="left" w:pos="142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Форма модульного контролю: письмовий контроль у вигляді модульних контрольних робіт.</w:t>
      </w:r>
    </w:p>
    <w:p w:rsidR="00A5698B" w:rsidRPr="00A5698B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Форма підсумкового семестро</w:t>
      </w:r>
      <w:r>
        <w:rPr>
          <w:rFonts w:ascii="Times New Roman" w:eastAsia="Times New Roman" w:hAnsi="Times New Roman" w:cs="Times New Roman"/>
          <w:sz w:val="24"/>
          <w:lang w:val="uk" w:eastAsia="uk"/>
        </w:rPr>
        <w:t>вого контролю: проведення заліку</w:t>
      </w: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 xml:space="preserve">. </w:t>
      </w:r>
    </w:p>
    <w:p w:rsidR="00A5698B" w:rsidRPr="00A5698B" w:rsidRDefault="00A5698B" w:rsidP="002D47F4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jc w:val="both"/>
        <w:rPr>
          <w:rFonts w:ascii="Times New Roman" w:eastAsia="Times New Roman" w:hAnsi="Times New Roman" w:cs="Times New Roman"/>
          <w:sz w:val="24"/>
          <w:lang w:val="uk" w:eastAsia="uk"/>
        </w:rPr>
      </w:pP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line="240" w:lineRule="auto"/>
        <w:ind w:right="64" w:firstLine="709"/>
        <w:rPr>
          <w:rFonts w:ascii="Times New Roman" w:eastAsia="Times New Roman" w:hAnsi="Times New Roman" w:cs="Times New Roman"/>
          <w:sz w:val="24"/>
          <w:lang w:val="uk" w:eastAsia="uk"/>
        </w:rPr>
      </w:pPr>
    </w:p>
    <w:p w:rsidR="00A5698B" w:rsidRPr="00B76CE3" w:rsidRDefault="00B76CE3" w:rsidP="00B76CE3">
      <w:pPr>
        <w:widowControl w:val="0"/>
        <w:tabs>
          <w:tab w:val="left" w:pos="1985"/>
        </w:tabs>
        <w:autoSpaceDE w:val="0"/>
        <w:autoSpaceDN w:val="0"/>
        <w:spacing w:before="72" w:line="240" w:lineRule="auto"/>
        <w:ind w:left="142" w:right="1389"/>
        <w:jc w:val="center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>
        <w:rPr>
          <w:rFonts w:ascii="Times New Roman" w:eastAsia="Times New Roman" w:hAnsi="Times New Roman" w:cs="Times New Roman"/>
          <w:b/>
          <w:sz w:val="24"/>
          <w:lang w:val="uk" w:eastAsia="uk"/>
        </w:rPr>
        <w:tab/>
      </w:r>
      <w:r w:rsidR="00A5698B"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>Розподіл балів, які отримують здобувачі вищої освіти (моду</w:t>
      </w:r>
      <w:r w:rsidR="007249F6">
        <w:rPr>
          <w:rFonts w:ascii="Times New Roman" w:eastAsia="Times New Roman" w:hAnsi="Times New Roman" w:cs="Times New Roman"/>
          <w:b/>
          <w:sz w:val="24"/>
          <w:lang w:val="uk" w:eastAsia="uk"/>
        </w:rPr>
        <w:t>ль 1</w:t>
      </w:r>
      <w:r>
        <w:rPr>
          <w:rFonts w:ascii="Times New Roman" w:eastAsia="Times New Roman" w:hAnsi="Times New Roman" w:cs="Times New Roman"/>
          <w:b/>
          <w:sz w:val="24"/>
          <w:lang w:val="uk" w:eastAsia="uk"/>
        </w:rPr>
        <w:t>)</w:t>
      </w:r>
    </w:p>
    <w:tbl>
      <w:tblPr>
        <w:tblW w:w="985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04"/>
        <w:gridCol w:w="426"/>
        <w:gridCol w:w="425"/>
        <w:gridCol w:w="429"/>
        <w:gridCol w:w="567"/>
        <w:gridCol w:w="427"/>
        <w:gridCol w:w="567"/>
        <w:gridCol w:w="567"/>
        <w:gridCol w:w="567"/>
        <w:gridCol w:w="709"/>
        <w:gridCol w:w="943"/>
        <w:gridCol w:w="25"/>
        <w:gridCol w:w="1737"/>
        <w:gridCol w:w="993"/>
      </w:tblGrid>
      <w:tr w:rsidR="00A5698B" w:rsidRPr="00A5698B" w:rsidTr="002D47F4">
        <w:trPr>
          <w:trHeight w:val="688"/>
        </w:trPr>
        <w:tc>
          <w:tcPr>
            <w:tcW w:w="7103" w:type="dxa"/>
            <w:gridSpan w:val="12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203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Поточне оцінювання та самостійна робота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28" w:lineRule="exact"/>
              <w:ind w:left="142" w:firstLine="74"/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  <w:t>Модульна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4" w:line="228" w:lineRule="exact"/>
              <w:ind w:left="142" w:right="311" w:hanging="233"/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  <w:t>контрольна робота</w:t>
            </w:r>
          </w:p>
        </w:tc>
        <w:tc>
          <w:tcPr>
            <w:tcW w:w="9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10" w:line="240" w:lineRule="auto"/>
              <w:ind w:left="142"/>
              <w:rPr>
                <w:rFonts w:ascii="Times New Roman" w:eastAsia="Calibri" w:hAnsi="Times New Roman" w:cs="Times New Roman"/>
                <w:b/>
                <w:sz w:val="19"/>
                <w:lang w:val="uk" w:eastAsia="uk"/>
              </w:rPr>
            </w:pP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0"/>
                <w:lang w:val="uk" w:eastAsia="uk"/>
              </w:rPr>
              <w:t>Сума</w:t>
            </w:r>
          </w:p>
        </w:tc>
      </w:tr>
      <w:tr w:rsidR="00B76CE3" w:rsidRPr="00A5698B" w:rsidTr="002D47F4">
        <w:trPr>
          <w:trHeight w:val="275"/>
        </w:trPr>
        <w:tc>
          <w:tcPr>
            <w:tcW w:w="772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262"/>
              <w:jc w:val="center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Т1</w:t>
            </w:r>
          </w:p>
        </w:tc>
        <w:tc>
          <w:tcPr>
            <w:tcW w:w="704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259"/>
              <w:jc w:val="center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Т2</w:t>
            </w:r>
          </w:p>
        </w:tc>
        <w:tc>
          <w:tcPr>
            <w:tcW w:w="426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Т3</w:t>
            </w:r>
          </w:p>
        </w:tc>
        <w:tc>
          <w:tcPr>
            <w:tcW w:w="425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Т4</w:t>
            </w:r>
          </w:p>
        </w:tc>
        <w:tc>
          <w:tcPr>
            <w:tcW w:w="429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Т5</w:t>
            </w:r>
          </w:p>
        </w:tc>
        <w:tc>
          <w:tcPr>
            <w:tcW w:w="56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Т6</w:t>
            </w:r>
          </w:p>
        </w:tc>
        <w:tc>
          <w:tcPr>
            <w:tcW w:w="42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Т7</w:t>
            </w:r>
          </w:p>
        </w:tc>
        <w:tc>
          <w:tcPr>
            <w:tcW w:w="56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jc w:val="center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Т11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Т12</w:t>
            </w:r>
          </w:p>
        </w:tc>
        <w:tc>
          <w:tcPr>
            <w:tcW w:w="1737" w:type="dxa"/>
            <w:vMerge w:val="restart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</w:p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lang w:val="uk" w:eastAsia="uk"/>
              </w:rPr>
              <w:t>40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140" w:line="240" w:lineRule="auto"/>
              <w:ind w:left="142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100</w:t>
            </w:r>
          </w:p>
        </w:tc>
      </w:tr>
      <w:tr w:rsidR="00B76CE3" w:rsidRPr="00A5698B" w:rsidTr="002D47F4">
        <w:trPr>
          <w:trHeight w:val="277"/>
        </w:trPr>
        <w:tc>
          <w:tcPr>
            <w:tcW w:w="772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429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9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5</w:t>
            </w:r>
          </w:p>
        </w:tc>
        <w:tc>
          <w:tcPr>
            <w:tcW w:w="1737" w:type="dxa"/>
            <w:vMerge/>
            <w:tcBorders>
              <w:top w:val="nil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uto"/>
          </w:tcPr>
          <w:p w:rsidR="00B76CE3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"/>
                <w:szCs w:val="2"/>
                <w:lang w:val="uk" w:eastAsia="uk"/>
              </w:rPr>
            </w:pPr>
          </w:p>
        </w:tc>
      </w:tr>
    </w:tbl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line="240" w:lineRule="auto"/>
        <w:ind w:left="142"/>
        <w:rPr>
          <w:rFonts w:ascii="Times New Roman" w:eastAsia="Times New Roman" w:hAnsi="Times New Roman" w:cs="Times New Roman"/>
          <w:sz w:val="24"/>
          <w:lang w:val="uk" w:eastAsia="uk"/>
        </w:rPr>
      </w:pPr>
      <w:r w:rsidRPr="00A5698B">
        <w:rPr>
          <w:rFonts w:ascii="Times New Roman" w:eastAsia="Times New Roman" w:hAnsi="Times New Roman" w:cs="Times New Roman"/>
          <w:sz w:val="24"/>
          <w:lang w:val="uk" w:eastAsia="uk"/>
        </w:rPr>
        <w:t>Т1, Т2 ... – теми</w:t>
      </w: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4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val="uk" w:eastAsia="uk"/>
        </w:rPr>
      </w:pPr>
    </w:p>
    <w:p w:rsidR="00A5698B" w:rsidRP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4" w:line="240" w:lineRule="auto"/>
        <w:ind w:left="142"/>
        <w:rPr>
          <w:rFonts w:ascii="Times New Roman" w:eastAsia="Times New Roman" w:hAnsi="Times New Roman" w:cs="Times New Roman"/>
          <w:sz w:val="24"/>
          <w:szCs w:val="28"/>
          <w:lang w:val="uk" w:eastAsia="uk"/>
        </w:rPr>
      </w:pPr>
    </w:p>
    <w:p w:rsidR="00A5698B" w:rsidRPr="00B76CE3" w:rsidRDefault="00B76CE3" w:rsidP="00B76CE3">
      <w:pPr>
        <w:widowControl w:val="0"/>
        <w:tabs>
          <w:tab w:val="left" w:pos="1985"/>
        </w:tabs>
        <w:autoSpaceDE w:val="0"/>
        <w:autoSpaceDN w:val="0"/>
        <w:spacing w:before="1" w:line="240" w:lineRule="auto"/>
        <w:ind w:left="142" w:right="1392"/>
        <w:jc w:val="center"/>
        <w:rPr>
          <w:rFonts w:ascii="Times New Roman" w:eastAsia="Times New Roman" w:hAnsi="Times New Roman" w:cs="Times New Roman"/>
          <w:b/>
          <w:sz w:val="24"/>
          <w:lang w:val="uk" w:eastAsia="uk"/>
        </w:rPr>
      </w:pPr>
      <w:r>
        <w:rPr>
          <w:rFonts w:ascii="Times New Roman" w:eastAsia="Times New Roman" w:hAnsi="Times New Roman" w:cs="Times New Roman"/>
          <w:b/>
          <w:sz w:val="24"/>
          <w:lang w:val="uk" w:eastAsia="uk"/>
        </w:rPr>
        <w:tab/>
      </w:r>
      <w:r w:rsidR="00A5698B" w:rsidRPr="00A5698B">
        <w:rPr>
          <w:rFonts w:ascii="Times New Roman" w:eastAsia="Times New Roman" w:hAnsi="Times New Roman" w:cs="Times New Roman"/>
          <w:b/>
          <w:sz w:val="24"/>
          <w:lang w:val="uk" w:eastAsia="uk"/>
        </w:rPr>
        <w:t xml:space="preserve">Оцінювання окремих видів навчальної роботи з дисципліни </w:t>
      </w:r>
    </w:p>
    <w:tbl>
      <w:tblPr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994"/>
        <w:gridCol w:w="1419"/>
        <w:gridCol w:w="991"/>
        <w:gridCol w:w="1277"/>
        <w:gridCol w:w="991"/>
        <w:gridCol w:w="783"/>
      </w:tblGrid>
      <w:tr w:rsidR="00A5698B" w:rsidRPr="00A5698B" w:rsidTr="007C16B8">
        <w:trPr>
          <w:trHeight w:val="275"/>
        </w:trPr>
        <w:tc>
          <w:tcPr>
            <w:tcW w:w="3893" w:type="dxa"/>
            <w:vMerge w:val="restart"/>
            <w:shd w:val="clear" w:color="auto" w:fill="auto"/>
          </w:tcPr>
          <w:p w:rsidR="00A5698B" w:rsidRPr="00A5698B" w:rsidRDefault="007C16B8" w:rsidP="007C16B8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138" w:line="240" w:lineRule="auto"/>
              <w:ind w:left="142" w:right="83" w:hanging="677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 xml:space="preserve">                       Вид діяльності</w:t>
            </w:r>
            <w:r w:rsidR="00A5698B"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 xml:space="preserve">                          </w:t>
            </w:r>
            <w:r w:rsidR="00A5698B"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здобувача вищої освіти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Модуль 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Модуль 2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Модуль …</w:t>
            </w:r>
          </w:p>
        </w:tc>
      </w:tr>
      <w:tr w:rsidR="00A5698B" w:rsidRPr="00A5698B" w:rsidTr="007C16B8">
        <w:trPr>
          <w:trHeight w:val="551"/>
        </w:trPr>
        <w:tc>
          <w:tcPr>
            <w:tcW w:w="3893" w:type="dxa"/>
            <w:vMerge/>
            <w:tcBorders>
              <w:top w:val="nil"/>
            </w:tcBorders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"/>
                <w:szCs w:val="2"/>
                <w:lang w:val="uk" w:eastAsia="uk"/>
              </w:rPr>
            </w:pP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6" w:line="240" w:lineRule="auto"/>
              <w:ind w:left="142"/>
              <w:rPr>
                <w:rFonts w:ascii="Times New Roman" w:eastAsia="Calibri" w:hAnsi="Times New Roman" w:cs="Times New Roman"/>
                <w:b/>
                <w:sz w:val="15"/>
                <w:lang w:val="uk" w:eastAsia="uk"/>
              </w:rPr>
            </w:pP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178" w:lineRule="exact"/>
              <w:ind w:left="142" w:firstLine="36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Максимальна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4" w:line="182" w:lineRule="exact"/>
              <w:ind w:left="142" w:right="180" w:hanging="168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 балів (сумарна)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6" w:line="240" w:lineRule="auto"/>
              <w:ind w:left="142"/>
              <w:rPr>
                <w:rFonts w:ascii="Times New Roman" w:eastAsia="Calibri" w:hAnsi="Times New Roman" w:cs="Times New Roman"/>
                <w:b/>
                <w:sz w:val="15"/>
                <w:lang w:val="uk" w:eastAsia="uk"/>
              </w:rPr>
            </w:pP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178" w:lineRule="exact"/>
              <w:ind w:left="142" w:firstLine="38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Максимальна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4" w:line="182" w:lineRule="exact"/>
              <w:ind w:left="142" w:right="110" w:hanging="171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 балів (сумарна)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6" w:line="240" w:lineRule="auto"/>
              <w:ind w:left="142"/>
              <w:rPr>
                <w:rFonts w:ascii="Times New Roman" w:eastAsia="Calibri" w:hAnsi="Times New Roman" w:cs="Times New Roman"/>
                <w:b/>
                <w:sz w:val="15"/>
                <w:lang w:val="uk" w:eastAsia="uk"/>
              </w:rPr>
            </w:pP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178" w:lineRule="exact"/>
              <w:ind w:left="142" w:firstLine="38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Максимальна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before="4" w:line="182" w:lineRule="exact"/>
              <w:ind w:left="142" w:right="110" w:hanging="171"/>
              <w:rPr>
                <w:rFonts w:ascii="Times New Roman" w:eastAsia="Calibri" w:hAnsi="Times New Roman" w:cs="Times New Roman"/>
                <w:sz w:val="16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16"/>
                <w:lang w:val="uk" w:eastAsia="uk"/>
              </w:rPr>
              <w:t>кількість балів (сумарна)</w:t>
            </w:r>
          </w:p>
        </w:tc>
      </w:tr>
      <w:tr w:rsidR="00A5698B" w:rsidRPr="00A5698B" w:rsidTr="007C16B8">
        <w:trPr>
          <w:trHeight w:val="418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8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Практичні (семінарські)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4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заняття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lang w:val="uk" w:eastAsia="uk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lang w:val="uk" w:eastAsia="uk"/>
              </w:rPr>
              <w:t>60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827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 w:right="573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Лабораторні заняття (допуск, виконання та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4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захист)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827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 w:right="263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Комп’ютерне тестування при тематичному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4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оцінюванні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553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70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Письмове тестування при</w:t>
            </w:r>
          </w:p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4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тематичному оцінюванні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275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Презентація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275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Реферат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275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Есе (контрольна робота)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554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71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Модульна контрольна</w:t>
            </w:r>
          </w:p>
          <w:p w:rsidR="00A5698B" w:rsidRPr="00A5698B" w:rsidRDefault="007C16B8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64" w:lineRule="exact"/>
              <w:ind w:left="142"/>
              <w:rPr>
                <w:rFonts w:ascii="Times New Roman" w:eastAsia="Calibri" w:hAnsi="Times New Roman" w:cs="Times New Roman"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Р</w:t>
            </w:r>
            <w:r w:rsidR="00A5698B" w:rsidRPr="00A5698B">
              <w:rPr>
                <w:rFonts w:ascii="Times New Roman" w:eastAsia="Calibri" w:hAnsi="Times New Roman" w:cs="Times New Roman"/>
                <w:sz w:val="24"/>
                <w:lang w:val="uk" w:eastAsia="uk"/>
              </w:rPr>
              <w:t>обота</w:t>
            </w:r>
          </w:p>
        </w:tc>
        <w:tc>
          <w:tcPr>
            <w:tcW w:w="994" w:type="dxa"/>
            <w:shd w:val="clear" w:color="auto" w:fill="auto"/>
          </w:tcPr>
          <w:p w:rsidR="00A5698B" w:rsidRPr="00A5698B" w:rsidRDefault="000E3E1D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lang w:val="uk" w:eastAsia="uk"/>
              </w:rPr>
              <w:t>40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lang w:val="uk" w:eastAsia="uk"/>
              </w:rPr>
              <w:t>-</w:t>
            </w:r>
          </w:p>
        </w:tc>
      </w:tr>
      <w:tr w:rsidR="00A5698B" w:rsidRPr="00A5698B" w:rsidTr="007C16B8">
        <w:trPr>
          <w:trHeight w:val="275"/>
        </w:trPr>
        <w:tc>
          <w:tcPr>
            <w:tcW w:w="389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98"/>
              <w:jc w:val="right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Разом</w:t>
            </w:r>
          </w:p>
        </w:tc>
        <w:tc>
          <w:tcPr>
            <w:tcW w:w="994" w:type="dxa"/>
            <w:shd w:val="clear" w:color="auto" w:fill="DFDFDF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A5698B" w:rsidRPr="00A5698B" w:rsidRDefault="00B76CE3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502"/>
              <w:jc w:val="center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100</w:t>
            </w:r>
          </w:p>
        </w:tc>
        <w:tc>
          <w:tcPr>
            <w:tcW w:w="991" w:type="dxa"/>
            <w:shd w:val="clear" w:color="auto" w:fill="DFDFDF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429"/>
              <w:jc w:val="center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-</w:t>
            </w:r>
          </w:p>
        </w:tc>
        <w:tc>
          <w:tcPr>
            <w:tcW w:w="991" w:type="dxa"/>
            <w:shd w:val="clear" w:color="auto" w:fill="D9D9D9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40" w:lineRule="auto"/>
              <w:ind w:left="142"/>
              <w:rPr>
                <w:rFonts w:ascii="Times New Roman" w:eastAsia="Calibri" w:hAnsi="Times New Roman" w:cs="Times New Roman"/>
                <w:sz w:val="20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sz w:val="20"/>
                <w:lang w:val="uk" w:eastAsia="uk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A5698B" w:rsidRPr="00A5698B" w:rsidRDefault="00A5698B" w:rsidP="00A5698B">
            <w:pPr>
              <w:widowControl w:val="0"/>
              <w:tabs>
                <w:tab w:val="left" w:pos="1985"/>
              </w:tabs>
              <w:autoSpaceDE w:val="0"/>
              <w:autoSpaceDN w:val="0"/>
              <w:spacing w:line="256" w:lineRule="exact"/>
              <w:ind w:left="142" w:right="428"/>
              <w:jc w:val="center"/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</w:pPr>
            <w:r w:rsidRPr="00A5698B">
              <w:rPr>
                <w:rFonts w:ascii="Times New Roman" w:eastAsia="Calibri" w:hAnsi="Times New Roman" w:cs="Times New Roman"/>
                <w:b/>
                <w:sz w:val="24"/>
                <w:lang w:val="uk" w:eastAsia="uk"/>
              </w:rPr>
              <w:t>-</w:t>
            </w:r>
          </w:p>
        </w:tc>
      </w:tr>
    </w:tbl>
    <w:p w:rsidR="00A5698B" w:rsidRDefault="00A5698B" w:rsidP="00A5698B">
      <w:pPr>
        <w:widowControl w:val="0"/>
        <w:tabs>
          <w:tab w:val="left" w:pos="1985"/>
        </w:tabs>
        <w:autoSpaceDE w:val="0"/>
        <w:autoSpaceDN w:val="0"/>
        <w:spacing w:before="8" w:line="240" w:lineRule="auto"/>
        <w:ind w:left="142"/>
        <w:rPr>
          <w:rFonts w:ascii="Times New Roman" w:eastAsia="Times New Roman" w:hAnsi="Times New Roman" w:cs="Times New Roman"/>
          <w:b/>
          <w:sz w:val="23"/>
          <w:szCs w:val="28"/>
          <w:lang w:val="uk" w:eastAsia="uk"/>
        </w:rPr>
      </w:pPr>
    </w:p>
    <w:p w:rsidR="007C16B8" w:rsidRPr="00883466" w:rsidRDefault="007C16B8" w:rsidP="007C16B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8"/>
          <w:lang w:val="uk" w:eastAsia="uk"/>
        </w:rPr>
        <w:lastRenderedPageBreak/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Критерії</w:t>
      </w:r>
      <w:proofErr w:type="spellEnd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оцінювання</w:t>
      </w:r>
      <w:proofErr w:type="spellEnd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модульної</w:t>
      </w:r>
      <w:proofErr w:type="spellEnd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контрольної</w:t>
      </w:r>
      <w:proofErr w:type="spellEnd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роботи</w:t>
      </w:r>
      <w:proofErr w:type="spellEnd"/>
    </w:p>
    <w:p w:rsidR="007C16B8" w:rsidRPr="00883466" w:rsidRDefault="007C16B8" w:rsidP="007C16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Шкала</w:t>
      </w:r>
      <w:proofErr w:type="spellEnd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оцінювання</w:t>
      </w:r>
      <w:proofErr w:type="spellEnd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  <w:proofErr w:type="spellStart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національна</w:t>
      </w:r>
      <w:proofErr w:type="spellEnd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proofErr w:type="spellEnd"/>
      <w:r w:rsidRPr="0088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ECTS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1"/>
        <w:gridCol w:w="1586"/>
        <w:gridCol w:w="3436"/>
        <w:gridCol w:w="3047"/>
      </w:tblGrid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Сума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балі</w:t>
            </w:r>
            <w:proofErr w:type="gram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всі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навчальної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діяльності</w:t>
            </w:r>
            <w:proofErr w:type="spellEnd"/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</w:t>
            </w:r>
            <w:proofErr w:type="spellEnd"/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ECTS</w:t>
            </w:r>
          </w:p>
        </w:tc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Оцінка</w:t>
            </w:r>
            <w:proofErr w:type="spellEnd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proofErr w:type="spellEnd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національною</w:t>
            </w:r>
            <w:proofErr w:type="spellEnd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шкалою</w:t>
            </w:r>
            <w:proofErr w:type="spellEnd"/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екзамену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gram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курсового</w:t>
            </w:r>
            <w:proofErr w:type="gram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проекту (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), практики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</w:t>
            </w:r>
            <w:proofErr w:type="spellEnd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заліку</w:t>
            </w:r>
            <w:proofErr w:type="spellEnd"/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90 - 100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  <w:proofErr w:type="spellEnd"/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  <w:proofErr w:type="spellEnd"/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82 - 89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B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74 - 81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64 - 73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D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16B8" w:rsidRPr="002D0833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60 - 63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6B8" w:rsidRPr="002D0833" w:rsidRDefault="007C16B8" w:rsidP="007402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C16B8" w:rsidRPr="00513B5B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35 - 59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незадовільно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можливістю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повторного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складання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зараховано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можливістю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повторного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складання</w:t>
            </w:r>
            <w:proofErr w:type="spellEnd"/>
          </w:p>
        </w:tc>
      </w:tr>
      <w:tr w:rsidR="007C16B8" w:rsidRPr="00513B5B" w:rsidTr="007402EF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0 - 34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2D0833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D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F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незадовільно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обов</w:t>
            </w:r>
            <w:proofErr w:type="gram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'язковим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повторним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вивченням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дисципліни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6B8" w:rsidRPr="007C16B8" w:rsidRDefault="007C16B8" w:rsidP="007402E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зараховано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з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обов</w:t>
            </w:r>
            <w:proofErr w:type="gram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'язковим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повторним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вивченням</w:t>
            </w:r>
            <w:proofErr w:type="spellEnd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C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дисципліни</w:t>
            </w:r>
            <w:proofErr w:type="spellEnd"/>
          </w:p>
        </w:tc>
      </w:tr>
    </w:tbl>
    <w:p w:rsidR="007C16B8" w:rsidRPr="007C16B8" w:rsidRDefault="007C16B8" w:rsidP="007C16B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7C16B8" w:rsidRPr="007C16B8" w:rsidRDefault="007C16B8" w:rsidP="007C16B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модульної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допускаються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всі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а до </w:t>
      </w:r>
      <w:proofErr w:type="spellStart"/>
      <w:proofErr w:type="gram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ідсумкового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семестрового контролю з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дисципліни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які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отримали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менше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35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балів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враховуються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як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результати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модульної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поточного контролю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час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семінарської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самостійної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студента).</w:t>
      </w:r>
    </w:p>
    <w:p w:rsidR="007C16B8" w:rsidRPr="007C16B8" w:rsidRDefault="007C16B8" w:rsidP="007C16B8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До </w:t>
      </w:r>
      <w:proofErr w:type="spellStart"/>
      <w:proofErr w:type="gram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ідсумкового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(семестрового) контролю з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навчальної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дисципліни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допускаються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студенти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підсумкова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модульна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оцінка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становить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менше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35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балів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Студент,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який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результатами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модульних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контролів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отримав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оцінку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«</w:t>
      </w:r>
      <w:r w:rsidRPr="008834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</w:t>
      </w:r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» (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менше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34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балів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), повинен до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підсумкового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(семестрового) контролю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покращити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цю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оцінку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Без такого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покращання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він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до </w:t>
      </w:r>
      <w:proofErr w:type="spellStart"/>
      <w:proofErr w:type="gram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ідсумкового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(семестрового) контролю не </w:t>
      </w:r>
      <w:proofErr w:type="spellStart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допускається</w:t>
      </w:r>
      <w:proofErr w:type="spellEnd"/>
      <w:r w:rsidRPr="007C16B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8834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7C16B8" w:rsidRDefault="007C16B8" w:rsidP="007C16B8">
      <w:pPr>
        <w:tabs>
          <w:tab w:val="left" w:pos="1701"/>
          <w:tab w:val="left" w:pos="1985"/>
          <w:tab w:val="left" w:pos="2127"/>
        </w:tabs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16B8" w:rsidRDefault="007C16B8" w:rsidP="007C16B8">
      <w:pPr>
        <w:tabs>
          <w:tab w:val="left" w:pos="1701"/>
          <w:tab w:val="left" w:pos="1985"/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C16B8" w:rsidRDefault="007C16B8" w:rsidP="007C16B8">
      <w:pPr>
        <w:tabs>
          <w:tab w:val="left" w:pos="1701"/>
          <w:tab w:val="left" w:pos="1985"/>
          <w:tab w:val="left" w:pos="2127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E3E1D" w:rsidRPr="000E3E1D" w:rsidRDefault="000E3E1D" w:rsidP="000E3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5698B" w:rsidRPr="00070BC1" w:rsidRDefault="00A5698B" w:rsidP="00A5698B">
      <w:pPr>
        <w:widowControl w:val="0"/>
        <w:tabs>
          <w:tab w:val="left" w:pos="1985"/>
        </w:tabs>
        <w:autoSpaceDE w:val="0"/>
        <w:autoSpaceDN w:val="0"/>
        <w:spacing w:before="8"/>
        <w:ind w:left="142"/>
        <w:jc w:val="center"/>
        <w:rPr>
          <w:sz w:val="23"/>
          <w:szCs w:val="28"/>
          <w:lang w:val="uk" w:eastAsia="uk"/>
        </w:rPr>
      </w:pPr>
    </w:p>
    <w:p w:rsidR="000C5356" w:rsidRPr="00B76CE3" w:rsidRDefault="000C5356" w:rsidP="00B76CE3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Програма навчальної дисципліни</w:t>
      </w:r>
    </w:p>
    <w:p w:rsidR="00B76CE3" w:rsidRDefault="00B76CE3" w:rsidP="00B76CE3">
      <w:pPr>
        <w:pStyle w:val="ab"/>
        <w:tabs>
          <w:tab w:val="left" w:pos="284"/>
          <w:tab w:val="left" w:pos="567"/>
        </w:tabs>
        <w:spacing w:line="240" w:lineRule="auto"/>
        <w:ind w:left="14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356" w:rsidRDefault="00B76CE3" w:rsidP="007C16B8">
      <w:pPr>
        <w:pStyle w:val="ab"/>
        <w:numPr>
          <w:ilvl w:val="1"/>
          <w:numId w:val="14"/>
        </w:numPr>
        <w:tabs>
          <w:tab w:val="left" w:pos="284"/>
          <w:tab w:val="left" w:pos="567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 навчальної дисципліни </w:t>
      </w:r>
    </w:p>
    <w:p w:rsidR="007C16B8" w:rsidRDefault="007C16B8" w:rsidP="007C16B8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7C16B8" w:rsidRPr="00513B5B" w:rsidTr="007C16B8">
        <w:trPr>
          <w:trHeight w:val="1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 w:eastAsia="uk-UA" w:bidi="uk-UA"/>
              </w:rPr>
            </w:pPr>
            <w:r w:rsidRPr="007C16B8">
              <w:rPr>
                <w:rFonts w:ascii="Times New Roman" w:eastAsia="Times New Roman" w:hAnsi="Times New Roman" w:cs="Times New Roman"/>
                <w:b/>
                <w:sz w:val="24"/>
                <w:lang w:val="uk-UA" w:eastAsia="uk-UA" w:bidi="uk-UA"/>
              </w:rPr>
              <w:t xml:space="preserve">Модуль 1. </w:t>
            </w:r>
          </w:p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характеристика Конвенції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і основоположних свобод</w:t>
            </w:r>
          </w:p>
        </w:tc>
      </w:tr>
      <w:tr w:rsidR="007C16B8" w:rsidRPr="00513B5B" w:rsidTr="007C16B8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порядок формування, структура та юрисдикція</w:t>
            </w:r>
          </w:p>
        </w:tc>
      </w:tr>
      <w:tr w:rsidR="007C16B8" w:rsidRPr="00513B5B" w:rsidTr="007C16B8">
        <w:trPr>
          <w:trHeight w:val="33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 Процедура розгляду справ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порядок виконання його рішень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т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лумачення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 Європейської 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Конвенції 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прецеденту в діяльності Європейського суду з прав людини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концепції, що визнача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ють зміст «права на справедливий 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статті 6 Конв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енції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свобод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статті 8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Конвенції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«право на повагу до приватного і сімейного життя»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положень статті 3 Конвенції про захист прав людини і основоположних свобод  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 положень статті 5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Конвенції про захист прав людини і основоположних свобод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 на свободу та особисту недоторканість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10. Концепція приватного життя в мережі Інтернет: прецедентне право ЄСПЛ</w:t>
            </w:r>
          </w:p>
        </w:tc>
      </w:tr>
      <w:tr w:rsidR="007C16B8" w:rsidRPr="00513B5B" w:rsidTr="007C16B8">
        <w:trPr>
          <w:trHeight w:val="345"/>
        </w:trPr>
        <w:tc>
          <w:tcPr>
            <w:tcW w:w="3828" w:type="dxa"/>
            <w:tcBorders>
              <w:left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прав дітей: практика ЄСПЛ</w:t>
            </w:r>
          </w:p>
        </w:tc>
      </w:tr>
      <w:tr w:rsidR="007C16B8" w:rsidRPr="00513B5B" w:rsidTr="00741301">
        <w:trPr>
          <w:trHeight w:val="34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7C16B8" w:rsidRPr="007C16B8" w:rsidRDefault="007C16B8" w:rsidP="007C16B8">
            <w:pPr>
              <w:widowControl w:val="0"/>
              <w:autoSpaceDE w:val="0"/>
              <w:autoSpaceDN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  <w:lang w:val="uk-UA" w:eastAsia="uk-UA" w:bidi="uk-U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6B8" w:rsidRPr="007C16B8" w:rsidRDefault="00741301" w:rsidP="0074130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заповнення формуляру заяви до ЄСПЛ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7C16B8" w:rsidRDefault="007C16B8" w:rsidP="007C16B8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6B8" w:rsidRDefault="007C16B8" w:rsidP="007C16B8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6B8" w:rsidRDefault="007C16B8" w:rsidP="007C16B8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6C48" w:rsidRDefault="00626C48" w:rsidP="007C16B8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76D7" w:rsidRPr="00B76CE3" w:rsidRDefault="009676D7" w:rsidP="00626C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5356" w:rsidRDefault="000C5356" w:rsidP="00B76CE3">
      <w:pPr>
        <w:pStyle w:val="ab"/>
        <w:numPr>
          <w:ilvl w:val="1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Структура навчальної дисципліни</w:t>
      </w: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218"/>
        <w:tblW w:w="4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860"/>
        <w:gridCol w:w="576"/>
        <w:gridCol w:w="574"/>
        <w:gridCol w:w="517"/>
        <w:gridCol w:w="734"/>
        <w:gridCol w:w="647"/>
      </w:tblGrid>
      <w:tr w:rsidR="00626C48" w:rsidRPr="00626C48" w:rsidTr="00626C48">
        <w:trPr>
          <w:cantSplit/>
        </w:trPr>
        <w:tc>
          <w:tcPr>
            <w:tcW w:w="2869" w:type="pct"/>
            <w:vMerge w:val="restart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Назви змістових модулів і тем</w:t>
            </w:r>
          </w:p>
        </w:tc>
        <w:tc>
          <w:tcPr>
            <w:tcW w:w="2131" w:type="pct"/>
            <w:gridSpan w:val="6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lang w:val="uk-UA" w:eastAsia="ru-RU" w:bidi="uk-UA"/>
              </w:rPr>
              <w:t xml:space="preserve">Кількість годин </w:t>
            </w:r>
          </w:p>
        </w:tc>
      </w:tr>
      <w:tr w:rsidR="00626C48" w:rsidRPr="00626C48" w:rsidTr="00626C48">
        <w:trPr>
          <w:cantSplit/>
        </w:trPr>
        <w:tc>
          <w:tcPr>
            <w:tcW w:w="2869" w:type="pct"/>
            <w:vMerge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</w:p>
        </w:tc>
        <w:tc>
          <w:tcPr>
            <w:tcW w:w="2131" w:type="pct"/>
            <w:gridSpan w:val="6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 xml:space="preserve"> Форма навчання: денна</w:t>
            </w:r>
          </w:p>
        </w:tc>
      </w:tr>
      <w:tr w:rsidR="00626C48" w:rsidRPr="00626C48" w:rsidTr="00626C48">
        <w:trPr>
          <w:cantSplit/>
        </w:trPr>
        <w:tc>
          <w:tcPr>
            <w:tcW w:w="2869" w:type="pct"/>
            <w:vMerge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</w:p>
        </w:tc>
        <w:tc>
          <w:tcPr>
            <w:tcW w:w="469" w:type="pct"/>
            <w:vMerge w:val="restar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Усього</w:t>
            </w:r>
          </w:p>
        </w:tc>
        <w:tc>
          <w:tcPr>
            <w:tcW w:w="1662" w:type="pct"/>
            <w:gridSpan w:val="5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у тому числі</w:t>
            </w:r>
          </w:p>
        </w:tc>
      </w:tr>
      <w:tr w:rsidR="00626C48" w:rsidRPr="00626C48" w:rsidTr="00626C48">
        <w:trPr>
          <w:cantSplit/>
          <w:trHeight w:val="2092"/>
        </w:trPr>
        <w:tc>
          <w:tcPr>
            <w:tcW w:w="2869" w:type="pct"/>
            <w:vMerge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</w:p>
        </w:tc>
        <w:tc>
          <w:tcPr>
            <w:tcW w:w="469" w:type="pct"/>
            <w:vMerge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лекції</w:t>
            </w:r>
          </w:p>
        </w:tc>
        <w:tc>
          <w:tcPr>
            <w:tcW w:w="313" w:type="pc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практичні (семінарські)</w:t>
            </w:r>
          </w:p>
        </w:tc>
        <w:tc>
          <w:tcPr>
            <w:tcW w:w="282" w:type="pc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лабораторні</w:t>
            </w:r>
          </w:p>
        </w:tc>
        <w:tc>
          <w:tcPr>
            <w:tcW w:w="400" w:type="pc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індивідуальна робота</w:t>
            </w:r>
          </w:p>
        </w:tc>
        <w:tc>
          <w:tcPr>
            <w:tcW w:w="353" w:type="pct"/>
            <w:textDirection w:val="btLr"/>
            <w:vAlign w:val="center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самостійна</w:t>
            </w:r>
          </w:p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lang w:val="uk-UA" w:eastAsia="ru-RU" w:bidi="uk-UA"/>
              </w:rPr>
              <w:t>робота</w:t>
            </w:r>
          </w:p>
        </w:tc>
      </w:tr>
      <w:tr w:rsidR="00626C48" w:rsidRPr="00626C48" w:rsidTr="00626C48">
        <w:tc>
          <w:tcPr>
            <w:tcW w:w="5000" w:type="pct"/>
            <w:gridSpan w:val="7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>1-ий семестр</w:t>
            </w:r>
          </w:p>
        </w:tc>
      </w:tr>
      <w:tr w:rsidR="00626C48" w:rsidRPr="00626C48" w:rsidTr="00626C48">
        <w:tc>
          <w:tcPr>
            <w:tcW w:w="5000" w:type="pct"/>
            <w:gridSpan w:val="7"/>
          </w:tcPr>
          <w:p w:rsidR="00626C48" w:rsidRPr="00626C48" w:rsidRDefault="00626C48" w:rsidP="00626C48">
            <w:pPr>
              <w:widowControl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626C48"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 xml:space="preserve"> </w:t>
            </w: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характеристика Конвенції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і основоположних свобод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порядок формування, структура та юрисдикція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430"/>
        </w:trPr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 Процедура розгляду справ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порядок виконання його рішень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т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лумачення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 Європейської 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Конвенції 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3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прецеденту в діяльності Європейського суду з прав людини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3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концепції, що визнача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ють зміст «права на справедливий 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статті 6 Конв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енції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свобод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" w:type="pct"/>
          </w:tcPr>
          <w:p w:rsidR="007754C2" w:rsidRPr="00D4471E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статті 8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Конвенції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«право на повагу до приватного і сімейного життя»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положень статті 3 Конвенції про захист прав людини і основоположних свобод  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 положень статті 5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Конвенції про захист прав людини і основоположних свобод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 на свободу та особисту недоторканість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217"/>
        </w:trPr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Тема 10. Концепція приватного життя в мережі Інтернет: прецедентне право ЄСПЛ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278"/>
        </w:trPr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прав дітей: практика ЄСПЛ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284"/>
        </w:trPr>
        <w:tc>
          <w:tcPr>
            <w:tcW w:w="2869" w:type="pct"/>
          </w:tcPr>
          <w:p w:rsidR="007754C2" w:rsidRPr="007C16B8" w:rsidRDefault="007754C2" w:rsidP="007402E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заповнення формуляру заяви до ЄСПЛ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370"/>
        </w:trPr>
        <w:tc>
          <w:tcPr>
            <w:tcW w:w="28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</w:pPr>
            <w:r w:rsidRPr="00626C48">
              <w:rPr>
                <w:rFonts w:ascii="Times New Roman" w:eastAsia="Times New Roman" w:hAnsi="Times New Roman" w:cs="Times New Roman"/>
                <w:b/>
                <w:lang w:val="uk-UA" w:eastAsia="uk-UA" w:bidi="uk-UA"/>
              </w:rPr>
              <w:t>Разом за модуль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>44</w:t>
            </w: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</w:tr>
      <w:tr w:rsidR="007754C2" w:rsidRPr="00626C48" w:rsidTr="00626C48">
        <w:trPr>
          <w:trHeight w:val="77"/>
        </w:trPr>
        <w:tc>
          <w:tcPr>
            <w:tcW w:w="28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  <w:r w:rsidRPr="00626C48"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>Разом за семестр</w:t>
            </w:r>
          </w:p>
        </w:tc>
        <w:tc>
          <w:tcPr>
            <w:tcW w:w="469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>44</w:t>
            </w:r>
          </w:p>
        </w:tc>
        <w:tc>
          <w:tcPr>
            <w:tcW w:w="314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313" w:type="pct"/>
          </w:tcPr>
          <w:p w:rsidR="007754C2" w:rsidRPr="000C5356" w:rsidRDefault="007754C2" w:rsidP="00626C48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282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  <w:tc>
          <w:tcPr>
            <w:tcW w:w="400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  <w:tc>
          <w:tcPr>
            <w:tcW w:w="353" w:type="pct"/>
          </w:tcPr>
          <w:p w:rsidR="007754C2" w:rsidRPr="00626C48" w:rsidRDefault="007754C2" w:rsidP="00626C4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</w:pPr>
          </w:p>
        </w:tc>
      </w:tr>
    </w:tbl>
    <w:p w:rsidR="00626C48" w:rsidRPr="00626C48" w:rsidRDefault="00626C48" w:rsidP="00626C4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uk-UA" w:bidi="uk-UA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6C48" w:rsidRDefault="00626C48" w:rsidP="00626C4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C5356" w:rsidRPr="000C5356" w:rsidRDefault="000C5356" w:rsidP="007754C2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6CE3" w:rsidRPr="00B76CE3" w:rsidRDefault="00B76CE3" w:rsidP="00B76CE3">
      <w:pPr>
        <w:pStyle w:val="ab"/>
        <w:numPr>
          <w:ilvl w:val="1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B76CE3" w:rsidRPr="000C5356" w:rsidRDefault="00B76CE3" w:rsidP="009E5D38">
            <w:pPr>
              <w:spacing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B76CE3" w:rsidRPr="000C5356" w:rsidRDefault="00117019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76CE3"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один</w:t>
            </w:r>
          </w:p>
        </w:tc>
      </w:tr>
      <w:tr w:rsidR="00B76CE3" w:rsidRPr="00C628CD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Загальна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характеристика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</w:t>
            </w:r>
            <w:r w:rsidR="00C628CD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5875">
              <w:rPr>
                <w:rFonts w:ascii="Times New Roman" w:hAnsi="Times New Roman" w:cs="Times New Roman"/>
                <w:lang w:val="ru-RU"/>
              </w:rPr>
              <w:t xml:space="preserve">ЄСПЛ: порядок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формування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, структура та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юрисдикція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C628CD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Процедура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розгляду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справ ЄСПЛ та порядок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рішень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76CE3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тлумаче</w:t>
            </w:r>
            <w:r w:rsidR="00C628CD">
              <w:rPr>
                <w:rFonts w:ascii="Times New Roman" w:hAnsi="Times New Roman" w:cs="Times New Roman"/>
                <w:lang w:val="ru-RU"/>
              </w:rPr>
              <w:t>ння</w:t>
            </w:r>
            <w:proofErr w:type="spellEnd"/>
            <w:r w:rsidR="00C628CD">
              <w:rPr>
                <w:rFonts w:ascii="Times New Roman" w:hAnsi="Times New Roman" w:cs="Times New Roman"/>
                <w:lang w:val="ru-RU"/>
              </w:rPr>
              <w:t xml:space="preserve"> норм </w:t>
            </w:r>
            <w:proofErr w:type="spellStart"/>
            <w:r w:rsidR="00C628CD">
              <w:rPr>
                <w:rFonts w:ascii="Times New Roman" w:hAnsi="Times New Roman" w:cs="Times New Roman"/>
                <w:lang w:val="ru-RU"/>
              </w:rPr>
              <w:t>Європейської</w:t>
            </w:r>
            <w:proofErr w:type="spellEnd"/>
            <w:r w:rsidR="00C628C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628CD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="00C628C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 w:rsidRPr="009676D7">
              <w:rPr>
                <w:rFonts w:ascii="Times New Roman" w:hAnsi="Times New Roman" w:cs="Times New Roman"/>
                <w:lang w:val="ru-RU"/>
              </w:rPr>
              <w:t xml:space="preserve">Роль прецеденту 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Європейського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суду з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3C5875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76CE3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76D7">
              <w:rPr>
                <w:rFonts w:ascii="Times New Roman" w:hAnsi="Times New Roman" w:cs="Times New Roman"/>
                <w:lang w:val="ru-RU"/>
              </w:rPr>
              <w:t xml:space="preserve">Проблема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прецедентів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ЄСПЛ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українськими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судами </w:t>
            </w:r>
          </w:p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Основні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концепції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визначають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змі</w:t>
            </w:r>
            <w:proofErr w:type="gramStart"/>
            <w:r w:rsidRPr="009676D7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  <w:proofErr w:type="gramEnd"/>
            <w:r w:rsidRPr="009676D7">
              <w:rPr>
                <w:rFonts w:ascii="Times New Roman" w:hAnsi="Times New Roman" w:cs="Times New Roman"/>
                <w:lang w:val="ru-RU"/>
              </w:rPr>
              <w:t xml:space="preserve"> «права 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справедливий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суд»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Особливості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8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 «право 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повагу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gramStart"/>
            <w:r w:rsidRPr="009676D7">
              <w:rPr>
                <w:rFonts w:ascii="Times New Roman" w:hAnsi="Times New Roman" w:cs="Times New Roman"/>
                <w:lang w:val="ru-RU"/>
              </w:rPr>
              <w:t>приватного</w:t>
            </w:r>
            <w:proofErr w:type="gram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сімейного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положень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3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 «заборона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катування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положень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5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Конвенції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основоположних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свобод «право на свободу та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особисту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676D7">
              <w:rPr>
                <w:rFonts w:ascii="Times New Roman" w:hAnsi="Times New Roman" w:cs="Times New Roman"/>
                <w:lang w:val="ru-RU"/>
              </w:rPr>
              <w:t>недоторканість</w:t>
            </w:r>
            <w:proofErr w:type="spellEnd"/>
            <w:r w:rsidRPr="009676D7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Концепція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приватного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життя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Інтернет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прецедентне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право ЄСПЛ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 w:rsidRPr="003C5875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Зобов’язання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держав у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боротьбі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насильством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іншою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злочинною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або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незаконною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діяльністю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0C5356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Захист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дітей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>: практика ЄСПЛ.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3C5875" w:rsidTr="009E5D38">
        <w:tc>
          <w:tcPr>
            <w:tcW w:w="709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B76CE3" w:rsidRPr="009676D7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інформаційних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технологій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діяльності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суду.</w:t>
            </w: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B76CE3" w:rsidRPr="003C5875" w:rsidTr="007754C2">
        <w:trPr>
          <w:trHeight w:val="430"/>
        </w:trPr>
        <w:tc>
          <w:tcPr>
            <w:tcW w:w="709" w:type="dxa"/>
            <w:shd w:val="clear" w:color="auto" w:fill="auto"/>
          </w:tcPr>
          <w:p w:rsidR="00B76CE3" w:rsidRPr="000C5356" w:rsidRDefault="00B76CE3" w:rsidP="007754C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B76CE3" w:rsidRDefault="00B76CE3" w:rsidP="009E5D38">
            <w:pPr>
              <w:rPr>
                <w:rFonts w:ascii="Times New Roman" w:hAnsi="Times New Roman" w:cs="Times New Roman"/>
                <w:lang w:val="ru-RU"/>
              </w:rPr>
            </w:pPr>
            <w:r w:rsidRPr="003C5875">
              <w:rPr>
                <w:rFonts w:ascii="Times New Roman" w:hAnsi="Times New Roman" w:cs="Times New Roman"/>
                <w:lang w:val="ru-RU"/>
              </w:rPr>
              <w:t xml:space="preserve">Правила </w:t>
            </w:r>
            <w:proofErr w:type="spellStart"/>
            <w:r w:rsidRPr="003C5875">
              <w:rPr>
                <w:rFonts w:ascii="Times New Roman" w:hAnsi="Times New Roman" w:cs="Times New Roman"/>
                <w:lang w:val="ru-RU"/>
              </w:rPr>
              <w:t>заповнення</w:t>
            </w:r>
            <w:proofErr w:type="spellEnd"/>
            <w:r w:rsidRPr="003C5875">
              <w:rPr>
                <w:rFonts w:ascii="Times New Roman" w:hAnsi="Times New Roman" w:cs="Times New Roman"/>
                <w:lang w:val="ru-RU"/>
              </w:rPr>
              <w:t xml:space="preserve"> формуляру заяви до ЄСПЛ.</w:t>
            </w:r>
          </w:p>
          <w:p w:rsidR="007754C2" w:rsidRPr="009676D7" w:rsidRDefault="007754C2" w:rsidP="009E5D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:rsidR="00B76CE3" w:rsidRPr="000C5356" w:rsidRDefault="00B76CE3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7754C2" w:rsidRPr="003C5875" w:rsidTr="009E5D38">
        <w:trPr>
          <w:trHeight w:val="131"/>
        </w:trPr>
        <w:tc>
          <w:tcPr>
            <w:tcW w:w="709" w:type="dxa"/>
            <w:shd w:val="clear" w:color="auto" w:fill="auto"/>
          </w:tcPr>
          <w:p w:rsidR="007754C2" w:rsidRDefault="007754C2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7754C2" w:rsidRPr="007754C2" w:rsidRDefault="007754C2" w:rsidP="007754C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7754C2">
              <w:rPr>
                <w:rFonts w:ascii="Times New Roman" w:hAnsi="Times New Roman" w:cs="Times New Roman"/>
                <w:b/>
                <w:lang w:val="ru-RU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7754C2" w:rsidRPr="007754C2" w:rsidRDefault="007754C2" w:rsidP="009E5D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7754C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24</w:t>
            </w:r>
          </w:p>
        </w:tc>
      </w:tr>
    </w:tbl>
    <w:p w:rsidR="00B76CE3" w:rsidRDefault="00B76CE3" w:rsidP="00B76CE3">
      <w:pPr>
        <w:pStyle w:val="ab"/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754C2" w:rsidRDefault="007754C2" w:rsidP="00B76CE3">
      <w:pPr>
        <w:pStyle w:val="ab"/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754C2" w:rsidRDefault="007754C2" w:rsidP="00B76CE3">
      <w:pPr>
        <w:pStyle w:val="ab"/>
        <w:spacing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6CE3" w:rsidRPr="00B76CE3" w:rsidRDefault="00B76CE3" w:rsidP="00B76CE3">
      <w:pPr>
        <w:pStyle w:val="ab"/>
        <w:numPr>
          <w:ilvl w:val="1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Самостійна робота</w:t>
      </w:r>
    </w:p>
    <w:p w:rsidR="000C5356" w:rsidRDefault="000C5356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8363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25"/>
        <w:gridCol w:w="5817"/>
        <w:gridCol w:w="1449"/>
      </w:tblGrid>
      <w:tr w:rsidR="007754C2" w:rsidRPr="00A75521" w:rsidTr="007754C2">
        <w:tc>
          <w:tcPr>
            <w:tcW w:w="1097" w:type="dxa"/>
            <w:gridSpan w:val="2"/>
            <w:vMerge w:val="restart"/>
            <w:vAlign w:val="center"/>
          </w:tcPr>
          <w:p w:rsidR="007754C2" w:rsidRPr="00A75521" w:rsidRDefault="007754C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№</w:t>
            </w:r>
          </w:p>
          <w:p w:rsidR="007754C2" w:rsidRPr="00A75521" w:rsidRDefault="007754C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  <w:r w:rsidRPr="00A75521">
              <w:rPr>
                <w:sz w:val="24"/>
                <w:szCs w:val="24"/>
                <w:lang w:val="ru-RU" w:eastAsia="ru-RU"/>
              </w:rPr>
              <w:t>з/</w:t>
            </w:r>
            <w:proofErr w:type="gramStart"/>
            <w:r w:rsidRPr="00A75521">
              <w:rPr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5817" w:type="dxa"/>
            <w:vMerge w:val="restart"/>
            <w:vAlign w:val="center"/>
          </w:tcPr>
          <w:p w:rsidR="007754C2" w:rsidRPr="00A75521" w:rsidRDefault="007754C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A75521">
              <w:rPr>
                <w:sz w:val="24"/>
                <w:szCs w:val="24"/>
                <w:lang w:val="ru-RU" w:eastAsia="ru-RU"/>
              </w:rPr>
              <w:t>Назва</w:t>
            </w:r>
            <w:proofErr w:type="spellEnd"/>
            <w:r w:rsidRPr="00A75521">
              <w:rPr>
                <w:sz w:val="24"/>
                <w:szCs w:val="24"/>
                <w:lang w:val="ru-RU" w:eastAsia="ru-RU"/>
              </w:rPr>
              <w:t xml:space="preserve"> теми</w:t>
            </w:r>
          </w:p>
        </w:tc>
        <w:tc>
          <w:tcPr>
            <w:tcW w:w="1449" w:type="dxa"/>
            <w:vAlign w:val="center"/>
          </w:tcPr>
          <w:p w:rsidR="007754C2" w:rsidRPr="00A75521" w:rsidRDefault="007754C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A75521">
              <w:rPr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  <w:p w:rsidR="007754C2" w:rsidRPr="00A75521" w:rsidRDefault="007754C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Pr="00A75521">
              <w:rPr>
                <w:sz w:val="24"/>
                <w:szCs w:val="24"/>
                <w:lang w:val="ru-RU" w:eastAsia="ru-RU"/>
              </w:rPr>
              <w:t>один</w:t>
            </w:r>
          </w:p>
        </w:tc>
      </w:tr>
      <w:tr w:rsidR="007754C2" w:rsidRPr="00A75521" w:rsidTr="007754C2">
        <w:tc>
          <w:tcPr>
            <w:tcW w:w="1097" w:type="dxa"/>
            <w:gridSpan w:val="2"/>
            <w:vMerge/>
            <w:vAlign w:val="center"/>
          </w:tcPr>
          <w:p w:rsidR="007754C2" w:rsidRPr="00A75521" w:rsidRDefault="007754C2" w:rsidP="007402EF">
            <w:pPr>
              <w:ind w:left="36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  <w:vMerge/>
            <w:vAlign w:val="center"/>
          </w:tcPr>
          <w:p w:rsidR="007754C2" w:rsidRPr="00A75521" w:rsidRDefault="007754C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49" w:type="dxa"/>
            <w:vAlign w:val="center"/>
          </w:tcPr>
          <w:p w:rsidR="007754C2" w:rsidRPr="00A75521" w:rsidRDefault="007754C2" w:rsidP="007402E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A75521">
              <w:rPr>
                <w:sz w:val="24"/>
                <w:szCs w:val="24"/>
                <w:lang w:val="ru-RU" w:eastAsia="ru-RU"/>
              </w:rPr>
              <w:t>Денна</w:t>
            </w:r>
            <w:proofErr w:type="spellEnd"/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20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характеристика Конвенції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і основоположних свобод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2.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порядок формування, структура та юрисдикція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3. Процедура розгляду справ ЄСПЛ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порядок виконання його рішень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Особливості т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лумачення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норм Європейської 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Конвенції 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Роль прецеденту в діяльності Європейського суду з прав людини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6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концепції, що визнача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ють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зміст «права на справедливий 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статті 6 Конв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енції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свобод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статті 8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Конвенції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захист прав людини та 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основоположних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«право на повагу до приватного і сімейного життя»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97" w:type="dxa"/>
            <w:gridSpan w:val="2"/>
          </w:tcPr>
          <w:p w:rsidR="00C628CD" w:rsidRPr="00A75521" w:rsidRDefault="00C628CD" w:rsidP="00C628CD">
            <w:pPr>
              <w:numPr>
                <w:ilvl w:val="0"/>
                <w:numId w:val="18"/>
              </w:numPr>
              <w:tabs>
                <w:tab w:val="left" w:pos="705"/>
              </w:tabs>
              <w:spacing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17" w:type="dxa"/>
          </w:tcPr>
          <w:p w:rsidR="00C628CD" w:rsidRPr="007C16B8" w:rsidRDefault="00C628CD" w:rsidP="00C628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Застосування положень статті 3 Конвенції про захист прав людини і основоположних свобод  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72" w:type="dxa"/>
          </w:tcPr>
          <w:p w:rsidR="00C628CD" w:rsidRPr="00BA6CDA" w:rsidRDefault="00C628CD" w:rsidP="00C628C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  <w:p w:rsidR="00C628CD" w:rsidRPr="00BA6CDA" w:rsidRDefault="00C628CD" w:rsidP="00C628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5842" w:type="dxa"/>
            <w:gridSpan w:val="2"/>
          </w:tcPr>
          <w:p w:rsidR="00C628CD" w:rsidRPr="007C16B8" w:rsidRDefault="00C628CD" w:rsidP="00C628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 положень статті 5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Конвенції про захист прав людини і основоположних свобод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 на свободу та особисту недоторканість</w:t>
            </w:r>
            <w:r w:rsidRPr="00A74B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72" w:type="dxa"/>
          </w:tcPr>
          <w:p w:rsidR="00C628CD" w:rsidRPr="00BA6CDA" w:rsidRDefault="00C628CD" w:rsidP="00C628CD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BA6CDA">
              <w:rPr>
                <w:sz w:val="24"/>
                <w:szCs w:val="24"/>
                <w:lang w:val="ru-RU"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842" w:type="dxa"/>
            <w:gridSpan w:val="2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10. Концепція приватного життя в мережі Інтернет: прецедентне право ЄСПЛ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72" w:type="dxa"/>
          </w:tcPr>
          <w:p w:rsidR="00C628CD" w:rsidRPr="00BA6CDA" w:rsidRDefault="00C628CD" w:rsidP="00C628CD">
            <w:pPr>
              <w:rPr>
                <w:bCs/>
                <w:lang w:eastAsia="ru-RU"/>
              </w:rPr>
            </w:pPr>
            <w:r w:rsidRPr="00C628CD">
              <w:rPr>
                <w:bCs/>
                <w:lang w:val="ru-RU"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11</w:t>
            </w:r>
            <w:r>
              <w:rPr>
                <w:bCs/>
                <w:lang w:eastAsia="ru-RU"/>
              </w:rPr>
              <w:t>.</w:t>
            </w:r>
          </w:p>
          <w:p w:rsidR="00C628CD" w:rsidRPr="00BA6CDA" w:rsidRDefault="00C628CD" w:rsidP="00C628C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11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прав дітей: практика ЄСПЛ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513B5B" w:rsidTr="007754C2">
        <w:tc>
          <w:tcPr>
            <w:tcW w:w="1072" w:type="dxa"/>
          </w:tcPr>
          <w:p w:rsidR="00C628CD" w:rsidRPr="00BA6CDA" w:rsidRDefault="00C628CD" w:rsidP="00C628CD">
            <w:pPr>
              <w:rPr>
                <w:sz w:val="24"/>
                <w:szCs w:val="24"/>
                <w:lang w:val="ru-RU" w:eastAsia="ru-RU"/>
              </w:rPr>
            </w:pPr>
            <w:r w:rsidRPr="00C628CD">
              <w:rPr>
                <w:bCs/>
                <w:lang w:val="ru-RU" w:eastAsia="ru-RU"/>
              </w:rPr>
              <w:t xml:space="preserve">     </w:t>
            </w:r>
            <w:r w:rsidRPr="00BA6CDA">
              <w:rPr>
                <w:bCs/>
                <w:lang w:eastAsia="ru-RU"/>
              </w:rPr>
              <w:t>12.</w:t>
            </w:r>
          </w:p>
        </w:tc>
        <w:tc>
          <w:tcPr>
            <w:tcW w:w="5842" w:type="dxa"/>
            <w:gridSpan w:val="2"/>
          </w:tcPr>
          <w:p w:rsidR="00C628CD" w:rsidRPr="007C16B8" w:rsidRDefault="00C628CD" w:rsidP="00C62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1</w:t>
            </w:r>
            <w:r w:rsidRPr="00A455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заповнення формуляру заяви до ЄСПЛ</w:t>
            </w:r>
            <w:r w:rsidRPr="000C53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49" w:type="dxa"/>
          </w:tcPr>
          <w:p w:rsidR="00C628CD" w:rsidRPr="00C628CD" w:rsidRDefault="00C628CD" w:rsidP="00C628CD">
            <w:pPr>
              <w:jc w:val="center"/>
              <w:rPr>
                <w:bCs/>
                <w:lang w:val="ru-RU" w:eastAsia="ru-RU"/>
              </w:rPr>
            </w:pPr>
          </w:p>
        </w:tc>
      </w:tr>
      <w:tr w:rsidR="00C628CD" w:rsidRPr="00A75521" w:rsidTr="007754C2">
        <w:trPr>
          <w:trHeight w:val="335"/>
        </w:trPr>
        <w:tc>
          <w:tcPr>
            <w:tcW w:w="1072" w:type="dxa"/>
          </w:tcPr>
          <w:p w:rsidR="00C628CD" w:rsidRPr="00BA6CDA" w:rsidRDefault="00C628CD" w:rsidP="00C628CD">
            <w:pPr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5842" w:type="dxa"/>
            <w:gridSpan w:val="2"/>
          </w:tcPr>
          <w:p w:rsidR="00C628CD" w:rsidRPr="00513B5B" w:rsidRDefault="00513B5B" w:rsidP="00C628CD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449" w:type="dxa"/>
          </w:tcPr>
          <w:p w:rsidR="00C628CD" w:rsidRPr="000913A5" w:rsidRDefault="00C628CD" w:rsidP="00C628CD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7754C2" w:rsidRDefault="007754C2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E3" w:rsidRDefault="00B76CE3" w:rsidP="000C5356">
      <w:pPr>
        <w:spacing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6CE3" w:rsidRDefault="007C2CAA" w:rsidP="00B76CE3">
      <w:pPr>
        <w:pStyle w:val="ab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РЕКОМЕНДОВАНА ЛІТЕРАТУРА</w:t>
      </w:r>
    </w:p>
    <w:p w:rsidR="00B76CE3" w:rsidRPr="00B76CE3" w:rsidRDefault="00B76CE3" w:rsidP="00B76CE3">
      <w:pPr>
        <w:pStyle w:val="ab"/>
        <w:spacing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5356" w:rsidRDefault="00B76CE3" w:rsidP="000C53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Основна література</w:t>
      </w:r>
    </w:p>
    <w:p w:rsidR="00513B5B" w:rsidRPr="000C5356" w:rsidRDefault="00513B5B" w:rsidP="000C53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Європейська конвенція про захист прав людини і основоположних свобод від 04.11.1950р. та додаткові протоколи,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рат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Законом України від</w:t>
      </w:r>
      <w:r w:rsidRPr="00871918">
        <w:rPr>
          <w:lang w:val="uk-UA"/>
        </w:rPr>
        <w:t xml:space="preserve">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17.07.1997 р. (зміни в назві конвенції згідно Закону України від 09.02.2006р.)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Офіційний вісник України - 2006. - №32. – Ст. 2371.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10. Вибрані справи Європейського суду з прав людини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2.вид. К. : Фенікс, 2004. —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23с. Вип. 1 — К.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Фенікс, 2004 — 223с. Вип. 2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Фенікс, 2004 — 273с. Вип.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К. : Фенікс, 2006 — 142с. Вип. 4 — К.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Фенікс, 2006 — 399с. Вип. 5 —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К. : Фенікс, 2007 — 65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6с. Вип. 6 — К. : Фенікс, 2008.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336с.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11. Вибрані справи Європейського суду з прав людини: Стаття 10 Європейської конвенції з прав людини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К. : Фенікс, 2004.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93с.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12.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Дженіс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М., Кей Р.,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Бредлі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Е. Європейське право у галузі прав людини: джерела і практика застосування К.: Артек, 1997. 24 с.</w:t>
      </w:r>
    </w:p>
    <w:p w:rsidR="00513B5B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13.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Дмитриченко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І. В. Звернення громадян та неурядових організацій до Європейського суду з прав людини: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навч.-практ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посібник / Національний ун-т кораблебудування ім. адмірала Макарова; Благодійни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й фонд "Центр правової освіти" Миколаїв : Атол, 2006.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59с.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14. Європейська конвенція з прав людини: основні положення, практика застосування, український контекст Спілка адвокатів України ; Рада Європи ; Міжнародний центр з юридичного захисту прав людини 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ЗАТ "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Віпол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", 2004.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960с.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15. Європейський суд з прав людини: Організація, діяльність, процес [ В.В.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Лутковська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(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відп.ред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.), І. Шевчук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.)]. К. 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Праксіс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, 2005.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166с.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16. Європейський Суд з прав людини: організація, процедура, правила звернення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Міністерство юстиції України.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Видавничий Дім "Ін Юре", 2000.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16с.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17. Європейський суд з пра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в людини: Рішення щодо України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Міністерство юстиції України.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идавничий Дім "Ін Юре", 2000.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96с.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18. Клименко О. М. Як звернутися до Євр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опейського Суду з прав людини 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Центр правових досліджень. — К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: Видавець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С.Я., 2006.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64с.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19.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Лищина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И.Ю.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Международные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еханизмы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защиты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человека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Харьков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Фолио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2001.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112 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Про виконання рішень та застосування практики Європейського суду з прав людини: За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кон України від 23.02.2003р.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Відомості Верховної Ради України. – 2006. - №30. – Ст. 260.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20. Мармазов В.Є.,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Піляєв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І.С. Рада Європи: політико-правовий механізм інтеграції : Навчальний пос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ібник. [ред. Ю.С.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Шемшученко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].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К.: Юридична книга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, 2000. -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472 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lastRenderedPageBreak/>
        <w:t xml:space="preserve">21.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П. Застосування судами України Конвенції про захист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людини та основних свобод.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Фенікс, 2004. 263с.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22.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П. Особливості застосування судами України конвенції про захист прав людини та основни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х свобод: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Навч.-практ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 Посібник.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Благодійний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фонд "Центр правової освіти" Миколаїв : Атол, 2003.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130с.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23.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Паліюк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В. Практика застосування судами України конвенції про захист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прав людини та основних свобод/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Юстиніан – 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www.justin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ian.com.ua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article.php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?id=248 </w:t>
      </w:r>
      <w:r w:rsidRPr="00513B5B">
        <w:rPr>
          <w:sz w:val="28"/>
          <w:szCs w:val="28"/>
          <w:lang w:val="uk-UA"/>
        </w:rPr>
        <w:t>(дата звернення 08.08.2020).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24.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 Я.,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Є. І. Науково-практичний коментар до Закону України "Про виконання рішень та застосування практики Європейського суду з прав людин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и".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К. : Видав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ець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С.Я., 2007.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52с.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25.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 Я.,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Є. І., Щербак С. В. Закони України "Про державну виконавчу службу", "Про виконавче провадження", "Про виконання рішень та застосування практики Європейського суду з прав людини":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науково-практ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коментар /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Центр правових досліджень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Фурси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Видавець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Фурса</w:t>
      </w:r>
      <w:proofErr w:type="spellEnd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С.Я.; КНТ, 2008. 1169с.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26. Шевчук С. Свобода вираження поглядів: практика Європейського Суду з прав люд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ини у порівняльній перспективі.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К. : Р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еферат, 2005. 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192с.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27. Шевчук С. Судовий захист прав людини: Практика Європейського Суду з прав людини у контексті західної правової традиції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. Вид. 2-е, виправ., 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доп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. К. : Реферат, 2007.</w:t>
      </w: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848с.</w:t>
      </w:r>
    </w:p>
    <w:p w:rsidR="00513B5B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28. Практика Європейського суду з прав людини. Рішення. Коментарі.</w:t>
      </w:r>
    </w:p>
    <w:p w:rsidR="00513B5B" w:rsidRPr="00B93BE9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29. Рішення Європейського суду з прав людини. 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proofErr w:type="spellStart"/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h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elsinki.org.ua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>index.php</w:t>
      </w:r>
      <w:proofErr w:type="spellEnd"/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?r=a1b8 </w:t>
      </w:r>
      <w:r w:rsidRPr="00B93BE9">
        <w:rPr>
          <w:sz w:val="28"/>
          <w:szCs w:val="28"/>
          <w:lang w:val="uk-UA"/>
        </w:rPr>
        <w:t>(дата звернення 08.08.2020).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Про виконавче провадження: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акон України від 21.04.1999р.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Відомості Верховної Ради України. – 1999. - N 24. - Ст. 207.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Щодо виконання рішень Європейського суду з прав людини: Лист Департаменту державної виконавчої служби від 24.07.2006р.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URL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 http://zakon.nau.ua/doc/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Бєлоусов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Ю. Л., Блага А. Б.,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Житний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 О., Захаров Є. Ю.,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Кобзін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Д. О., Мармазов В. Є. Застосування Європейської конвенції з прав людини та практики суду в діяльності органів внутрішніх справ України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К. : Цифра, 2008.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324c.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Застосування статей 3 та 5 Європейської конвенції з прав людини в національній судовій практиці / Х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арківська правозахисна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група.Х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: Права людини, 2007.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215с.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7.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Стаття 3 Конвенції про захист прав людини та основоположних свобод: систематизований дайджест рішень Євр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опейського суду з прав людини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Х. : Права людини, 2009. 412с.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8.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Бущенко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А. П. Стаття 5 Конвенції про захист прав людини та основоположних свобод: систематизований дайджест рішень Європейського суду з прав людини— 2. вид., випр. та </w:t>
      </w:r>
      <w:proofErr w:type="spellStart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</w:t>
      </w:r>
      <w:proofErr w:type="spellEnd"/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Х. : Права людини, 2008. 432с.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9. Вибрані рішення Європейського Суду з прав людини (1993-2002рр.)/Праці Львівської лабораторії прав людини і громадянина. Серія ІІ. Коментарі прав і законодавст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ва. Вип.. 3.-Харків: “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Консум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”.  2003. </w:t>
      </w:r>
      <w:r w:rsidRPr="008719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464с.</w:t>
      </w:r>
    </w:p>
    <w:p w:rsidR="00513B5B" w:rsidRPr="00871918" w:rsidRDefault="00513B5B" w:rsidP="0087191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</w:pPr>
      <w:r w:rsidRPr="00871918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URL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: </w:t>
      </w:r>
      <w:hyperlink r:id="rId6" w:history="1">
        <w:r w:rsidRPr="00331FD4">
          <w:rPr>
            <w:rStyle w:val="ae"/>
            <w:rFonts w:ascii="Times New Roman" w:eastAsia="Times New Roman" w:hAnsi="Times New Roman" w:cs="Times New Roman"/>
            <w:bCs/>
            <w:spacing w:val="-6"/>
            <w:sz w:val="28"/>
            <w:szCs w:val="24"/>
            <w:lang w:val="uk-UA" w:eastAsia="ru-RU"/>
          </w:rPr>
          <w:t>www.eurocourt.org.ua/</w:t>
        </w:r>
      </w:hyperlink>
      <w:r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uk-UA" w:eastAsia="ru-RU"/>
        </w:rPr>
        <w:t xml:space="preserve"> </w:t>
      </w:r>
      <w:r>
        <w:rPr>
          <w:sz w:val="28"/>
          <w:szCs w:val="28"/>
          <w:lang w:val="ru-RU"/>
        </w:rPr>
        <w:t xml:space="preserve">(дата </w:t>
      </w:r>
      <w:proofErr w:type="spellStart"/>
      <w:r>
        <w:rPr>
          <w:sz w:val="28"/>
          <w:szCs w:val="28"/>
          <w:lang w:val="ru-RU"/>
        </w:rPr>
        <w:t>звернення</w:t>
      </w:r>
      <w:proofErr w:type="spellEnd"/>
      <w:r>
        <w:rPr>
          <w:sz w:val="28"/>
          <w:szCs w:val="28"/>
          <w:lang w:val="ru-RU"/>
        </w:rPr>
        <w:t xml:space="preserve"> 08.08.2020).</w:t>
      </w:r>
    </w:p>
    <w:p w:rsidR="00B76CE3" w:rsidRDefault="00B76CE3" w:rsidP="00871918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</w:p>
    <w:p w:rsidR="000C5356" w:rsidRDefault="000C5356" w:rsidP="00871918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</w:pPr>
      <w:r w:rsidRPr="000C535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>Допоміжна</w:t>
      </w:r>
      <w:r w:rsidR="00B76CE3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val="uk-UA" w:eastAsia="ru-RU"/>
        </w:rPr>
        <w:t xml:space="preserve"> література</w:t>
      </w:r>
    </w:p>
    <w:p w:rsidR="00513B5B" w:rsidRPr="000C5356" w:rsidRDefault="00513B5B" w:rsidP="00871918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 w:rsidRPr="007C2CAA">
        <w:rPr>
          <w:sz w:val="28"/>
          <w:szCs w:val="28"/>
          <w:lang w:val="ru-RU"/>
        </w:rPr>
        <w:t>Буткевич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В</w:t>
      </w:r>
      <w:r w:rsidRPr="00B93BE9">
        <w:rPr>
          <w:sz w:val="28"/>
          <w:szCs w:val="28"/>
          <w:lang w:val="ru-RU"/>
        </w:rPr>
        <w:t xml:space="preserve">. </w:t>
      </w:r>
      <w:r w:rsidRPr="007C2CAA">
        <w:rPr>
          <w:sz w:val="28"/>
          <w:szCs w:val="28"/>
          <w:lang w:val="ru-RU"/>
        </w:rPr>
        <w:t>Г</w:t>
      </w:r>
      <w:r w:rsidRPr="00B93BE9">
        <w:rPr>
          <w:sz w:val="28"/>
          <w:szCs w:val="28"/>
          <w:lang w:val="ru-RU"/>
        </w:rPr>
        <w:t xml:space="preserve">., </w:t>
      </w:r>
      <w:r w:rsidRPr="007C2CAA">
        <w:rPr>
          <w:sz w:val="28"/>
          <w:szCs w:val="28"/>
          <w:lang w:val="ru-RU"/>
        </w:rPr>
        <w:t>Маляренко</w:t>
      </w:r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В</w:t>
      </w:r>
      <w:r w:rsidRPr="00B93BE9">
        <w:rPr>
          <w:sz w:val="28"/>
          <w:szCs w:val="28"/>
          <w:lang w:val="ru-RU"/>
        </w:rPr>
        <w:t xml:space="preserve">. </w:t>
      </w:r>
      <w:r w:rsidRPr="007C2CAA">
        <w:rPr>
          <w:sz w:val="28"/>
          <w:szCs w:val="28"/>
          <w:lang w:val="ru-RU"/>
        </w:rPr>
        <w:t>Т</w:t>
      </w:r>
      <w:r w:rsidRPr="00B93BE9">
        <w:rPr>
          <w:sz w:val="28"/>
          <w:szCs w:val="28"/>
          <w:lang w:val="ru-RU"/>
        </w:rPr>
        <w:t xml:space="preserve">. </w:t>
      </w:r>
      <w:proofErr w:type="spellStart"/>
      <w:r w:rsidRPr="007C2CAA">
        <w:rPr>
          <w:sz w:val="28"/>
          <w:szCs w:val="28"/>
          <w:lang w:val="ru-RU"/>
        </w:rPr>
        <w:t>Європейський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суд</w:t>
      </w:r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з</w:t>
      </w:r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прав</w:t>
      </w:r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та</w:t>
      </w:r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українське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судочинство</w:t>
      </w:r>
      <w:proofErr w:type="spellEnd"/>
      <w:r w:rsidRPr="00B93BE9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взаємодії</w:t>
      </w:r>
      <w:proofErr w:type="spellEnd"/>
      <w:r w:rsidRPr="00B93BE9">
        <w:rPr>
          <w:sz w:val="28"/>
          <w:szCs w:val="28"/>
          <w:lang w:val="ru-RU"/>
        </w:rPr>
        <w:t xml:space="preserve">. </w:t>
      </w:r>
      <w:proofErr w:type="spellStart"/>
      <w:r w:rsidRPr="007C2CAA">
        <w:rPr>
          <w:sz w:val="28"/>
          <w:szCs w:val="28"/>
          <w:lang w:val="ru-RU"/>
        </w:rPr>
        <w:t>Вісник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Верховного</w:t>
      </w:r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 xml:space="preserve">Суду </w:t>
      </w:r>
      <w:proofErr w:type="spellStart"/>
      <w:r w:rsidRPr="007C2CA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країни</w:t>
      </w:r>
      <w:proofErr w:type="spellEnd"/>
      <w:r>
        <w:rPr>
          <w:sz w:val="28"/>
          <w:szCs w:val="28"/>
          <w:lang w:val="ru-RU"/>
        </w:rPr>
        <w:t>. – 2004.</w:t>
      </w:r>
      <w:r w:rsidRPr="007C2CAA">
        <w:rPr>
          <w:sz w:val="28"/>
          <w:szCs w:val="28"/>
          <w:lang w:val="ru-RU"/>
        </w:rPr>
        <w:t xml:space="preserve"> 2-8</w:t>
      </w:r>
      <w:r>
        <w:rPr>
          <w:sz w:val="28"/>
          <w:szCs w:val="28"/>
          <w:lang w:val="ru-RU"/>
        </w:rPr>
        <w:t xml:space="preserve"> с</w:t>
      </w:r>
      <w:r w:rsidRPr="007C2CAA">
        <w:rPr>
          <w:sz w:val="28"/>
          <w:szCs w:val="28"/>
          <w:lang w:val="ru-RU"/>
        </w:rPr>
        <w:t>.</w:t>
      </w:r>
      <w:proofErr w:type="gramEnd"/>
    </w:p>
    <w:p w:rsidR="00513B5B" w:rsidRPr="00B93BE9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Вибрані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2CAA">
        <w:rPr>
          <w:sz w:val="28"/>
          <w:szCs w:val="28"/>
          <w:lang w:val="ru-RU"/>
        </w:rPr>
        <w:t>р</w:t>
      </w:r>
      <w:proofErr w:type="gramEnd"/>
      <w:r w:rsidRPr="007C2CAA">
        <w:rPr>
          <w:sz w:val="28"/>
          <w:szCs w:val="28"/>
          <w:lang w:val="ru-RU"/>
        </w:rPr>
        <w:t>ішення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Європейського</w:t>
      </w:r>
      <w:proofErr w:type="spellEnd"/>
      <w:r w:rsidRPr="007C2CAA">
        <w:rPr>
          <w:sz w:val="28"/>
          <w:szCs w:val="28"/>
          <w:lang w:val="ru-RU"/>
        </w:rPr>
        <w:t xml:space="preserve"> суду з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 (1993-2002 </w:t>
      </w:r>
      <w:proofErr w:type="spellStart"/>
      <w:r w:rsidRPr="007C2CAA">
        <w:rPr>
          <w:sz w:val="28"/>
          <w:szCs w:val="28"/>
          <w:lang w:val="ru-RU"/>
        </w:rPr>
        <w:t>рр</w:t>
      </w:r>
      <w:proofErr w:type="spellEnd"/>
      <w:r w:rsidRPr="007C2CAA">
        <w:rPr>
          <w:sz w:val="28"/>
          <w:szCs w:val="28"/>
          <w:lang w:val="ru-RU"/>
        </w:rPr>
        <w:t xml:space="preserve">.). </w:t>
      </w:r>
      <w:proofErr w:type="spellStart"/>
      <w:r w:rsidRPr="007C2CAA">
        <w:rPr>
          <w:sz w:val="28"/>
          <w:szCs w:val="28"/>
          <w:lang w:val="ru-RU"/>
        </w:rPr>
        <w:t>Праці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Львівської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лабораторії</w:t>
      </w:r>
      <w:proofErr w:type="spellEnd"/>
      <w:r w:rsidRPr="007C2CAA">
        <w:rPr>
          <w:sz w:val="28"/>
          <w:szCs w:val="28"/>
          <w:lang w:val="ru-RU"/>
        </w:rPr>
        <w:t xml:space="preserve">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 і </w:t>
      </w:r>
      <w:proofErr w:type="spellStart"/>
      <w:r w:rsidRPr="007C2CAA">
        <w:rPr>
          <w:sz w:val="28"/>
          <w:szCs w:val="28"/>
          <w:lang w:val="ru-RU"/>
        </w:rPr>
        <w:t>громадянина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Науково-дослідного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інституту</w:t>
      </w:r>
      <w:proofErr w:type="spellEnd"/>
      <w:r w:rsidRPr="007C2CAA">
        <w:rPr>
          <w:sz w:val="28"/>
          <w:szCs w:val="28"/>
          <w:lang w:val="ru-RU"/>
        </w:rPr>
        <w:t xml:space="preserve"> державного та </w:t>
      </w:r>
      <w:proofErr w:type="spellStart"/>
      <w:r w:rsidRPr="007C2CAA">
        <w:rPr>
          <w:sz w:val="28"/>
          <w:szCs w:val="28"/>
          <w:lang w:val="ru-RU"/>
        </w:rPr>
        <w:t>місцевого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самоврядування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Академії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правових</w:t>
      </w:r>
      <w:proofErr w:type="spellEnd"/>
      <w:r w:rsidRPr="007C2CAA">
        <w:rPr>
          <w:sz w:val="28"/>
          <w:szCs w:val="28"/>
          <w:lang w:val="ru-RU"/>
        </w:rPr>
        <w:t xml:space="preserve"> наук </w:t>
      </w:r>
      <w:proofErr w:type="spellStart"/>
      <w:r w:rsidRPr="007C2CAA">
        <w:rPr>
          <w:sz w:val="28"/>
          <w:szCs w:val="28"/>
          <w:lang w:val="ru-RU"/>
        </w:rPr>
        <w:t>України</w:t>
      </w:r>
      <w:proofErr w:type="spellEnd"/>
      <w:r w:rsidRPr="007C2CAA">
        <w:rPr>
          <w:sz w:val="28"/>
          <w:szCs w:val="28"/>
          <w:lang w:val="ru-RU"/>
        </w:rPr>
        <w:t xml:space="preserve">. </w:t>
      </w:r>
      <w:proofErr w:type="spellStart"/>
      <w:r w:rsidRPr="007C2CAA">
        <w:rPr>
          <w:sz w:val="28"/>
          <w:szCs w:val="28"/>
          <w:lang w:val="ru-RU"/>
        </w:rPr>
        <w:t>Серія</w:t>
      </w:r>
      <w:proofErr w:type="spellEnd"/>
      <w:r w:rsidRPr="007C2CAA">
        <w:rPr>
          <w:sz w:val="28"/>
          <w:szCs w:val="28"/>
          <w:lang w:val="ru-RU"/>
        </w:rPr>
        <w:t xml:space="preserve"> ІІ. </w:t>
      </w:r>
      <w:proofErr w:type="spellStart"/>
      <w:r w:rsidRPr="007C2CAA">
        <w:rPr>
          <w:sz w:val="28"/>
          <w:szCs w:val="28"/>
          <w:lang w:val="ru-RU"/>
        </w:rPr>
        <w:t>Комента</w:t>
      </w:r>
      <w:r>
        <w:rPr>
          <w:sz w:val="28"/>
          <w:szCs w:val="28"/>
          <w:lang w:val="ru-RU"/>
        </w:rPr>
        <w:t>рі</w:t>
      </w:r>
      <w:proofErr w:type="spellEnd"/>
      <w:r>
        <w:rPr>
          <w:sz w:val="28"/>
          <w:szCs w:val="28"/>
          <w:lang w:val="ru-RU"/>
        </w:rPr>
        <w:t xml:space="preserve"> прав і </w:t>
      </w:r>
      <w:proofErr w:type="spellStart"/>
      <w:r>
        <w:rPr>
          <w:sz w:val="28"/>
          <w:szCs w:val="28"/>
          <w:lang w:val="ru-RU"/>
        </w:rPr>
        <w:t>законодавства</w:t>
      </w:r>
      <w:proofErr w:type="spellEnd"/>
      <w:r>
        <w:rPr>
          <w:sz w:val="28"/>
          <w:szCs w:val="28"/>
          <w:lang w:val="ru-RU"/>
        </w:rPr>
        <w:t xml:space="preserve">. Вип.3. </w:t>
      </w:r>
      <w:proofErr w:type="spellStart"/>
      <w:r>
        <w:rPr>
          <w:sz w:val="28"/>
          <w:szCs w:val="28"/>
          <w:lang w:val="ru-RU"/>
        </w:rPr>
        <w:t>Консум</w:t>
      </w:r>
      <w:proofErr w:type="spellEnd"/>
      <w:r>
        <w:rPr>
          <w:sz w:val="28"/>
          <w:szCs w:val="28"/>
          <w:lang w:val="ru-RU"/>
        </w:rPr>
        <w:t>, 2003.</w:t>
      </w:r>
      <w:r w:rsidRPr="00B93BE9">
        <w:rPr>
          <w:sz w:val="28"/>
          <w:szCs w:val="28"/>
          <w:lang w:val="ru-RU"/>
        </w:rPr>
        <w:t xml:space="preserve"> 464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Дженіс</w:t>
      </w:r>
      <w:proofErr w:type="spellEnd"/>
      <w:r w:rsidRPr="007C2CAA">
        <w:rPr>
          <w:sz w:val="28"/>
          <w:szCs w:val="28"/>
          <w:lang w:val="ru-RU"/>
        </w:rPr>
        <w:t xml:space="preserve"> М., Кей Р., </w:t>
      </w:r>
      <w:proofErr w:type="spellStart"/>
      <w:r w:rsidRPr="007C2CAA">
        <w:rPr>
          <w:sz w:val="28"/>
          <w:szCs w:val="28"/>
          <w:lang w:val="ru-RU"/>
        </w:rPr>
        <w:t>Бредлі</w:t>
      </w:r>
      <w:proofErr w:type="spellEnd"/>
      <w:r w:rsidRPr="007C2CAA">
        <w:rPr>
          <w:sz w:val="28"/>
          <w:szCs w:val="28"/>
          <w:lang w:val="ru-RU"/>
        </w:rPr>
        <w:t xml:space="preserve"> Е. </w:t>
      </w:r>
      <w:proofErr w:type="spellStart"/>
      <w:r w:rsidRPr="007C2CAA">
        <w:rPr>
          <w:sz w:val="28"/>
          <w:szCs w:val="28"/>
          <w:lang w:val="ru-RU"/>
        </w:rPr>
        <w:t>Європейське</w:t>
      </w:r>
      <w:proofErr w:type="spellEnd"/>
      <w:r w:rsidRPr="007C2CAA">
        <w:rPr>
          <w:sz w:val="28"/>
          <w:szCs w:val="28"/>
          <w:lang w:val="ru-RU"/>
        </w:rPr>
        <w:t xml:space="preserve"> право у </w:t>
      </w:r>
      <w:proofErr w:type="spellStart"/>
      <w:r w:rsidRPr="007C2CAA">
        <w:rPr>
          <w:sz w:val="28"/>
          <w:szCs w:val="28"/>
          <w:lang w:val="ru-RU"/>
        </w:rPr>
        <w:t>галузі</w:t>
      </w:r>
      <w:proofErr w:type="spellEnd"/>
      <w:r w:rsidRPr="007C2CAA">
        <w:rPr>
          <w:sz w:val="28"/>
          <w:szCs w:val="28"/>
          <w:lang w:val="ru-RU"/>
        </w:rPr>
        <w:t xml:space="preserve">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: </w:t>
      </w:r>
      <w:proofErr w:type="spellStart"/>
      <w:r w:rsidRPr="007C2CAA">
        <w:rPr>
          <w:sz w:val="28"/>
          <w:szCs w:val="28"/>
          <w:lang w:val="ru-RU"/>
        </w:rPr>
        <w:t>джерела</w:t>
      </w:r>
      <w:proofErr w:type="spellEnd"/>
      <w:r w:rsidRPr="007C2CAA">
        <w:rPr>
          <w:sz w:val="28"/>
          <w:szCs w:val="28"/>
          <w:lang w:val="ru-RU"/>
        </w:rPr>
        <w:t xml:space="preserve"> і практика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застосування</w:t>
      </w:r>
      <w:proofErr w:type="spellEnd"/>
      <w:proofErr w:type="gramStart"/>
      <w:r>
        <w:rPr>
          <w:sz w:val="28"/>
          <w:szCs w:val="28"/>
          <w:lang w:val="ru-RU"/>
        </w:rPr>
        <w:t>.«</w:t>
      </w:r>
      <w:proofErr w:type="spellStart"/>
      <w:proofErr w:type="gramEnd"/>
      <w:r>
        <w:rPr>
          <w:sz w:val="28"/>
          <w:szCs w:val="28"/>
          <w:lang w:val="ru-RU"/>
        </w:rPr>
        <w:t>АртЕк</w:t>
      </w:r>
      <w:proofErr w:type="spellEnd"/>
      <w:r>
        <w:rPr>
          <w:sz w:val="28"/>
          <w:szCs w:val="28"/>
          <w:lang w:val="ru-RU"/>
        </w:rPr>
        <w:t xml:space="preserve">», 1997. </w:t>
      </w:r>
      <w:r w:rsidRPr="007C2CAA">
        <w:rPr>
          <w:sz w:val="28"/>
          <w:szCs w:val="28"/>
          <w:lang w:val="ru-RU"/>
        </w:rPr>
        <w:t>624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Ефективність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2CAA">
        <w:rPr>
          <w:sz w:val="28"/>
          <w:szCs w:val="28"/>
          <w:lang w:val="ru-RU"/>
        </w:rPr>
        <w:t>р</w:t>
      </w:r>
      <w:proofErr w:type="gramEnd"/>
      <w:r w:rsidRPr="007C2CAA">
        <w:rPr>
          <w:sz w:val="28"/>
          <w:szCs w:val="28"/>
          <w:lang w:val="ru-RU"/>
        </w:rPr>
        <w:t>ішень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Європейського</w:t>
      </w:r>
      <w:proofErr w:type="spellEnd"/>
      <w:r w:rsidRPr="007C2CAA">
        <w:rPr>
          <w:sz w:val="28"/>
          <w:szCs w:val="28"/>
          <w:lang w:val="ru-RU"/>
        </w:rPr>
        <w:t xml:space="preserve"> суду з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, </w:t>
      </w:r>
      <w:proofErr w:type="spellStart"/>
      <w:r w:rsidRPr="007C2CAA">
        <w:rPr>
          <w:sz w:val="28"/>
          <w:szCs w:val="28"/>
          <w:lang w:val="ru-RU"/>
        </w:rPr>
        <w:t>або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справи</w:t>
      </w:r>
      <w:proofErr w:type="spellEnd"/>
      <w:r w:rsidRPr="007C2CAA">
        <w:rPr>
          <w:sz w:val="28"/>
          <w:szCs w:val="28"/>
          <w:lang w:val="ru-RU"/>
        </w:rPr>
        <w:t xml:space="preserve">, </w:t>
      </w:r>
      <w:proofErr w:type="spellStart"/>
      <w:r w:rsidRPr="007C2CAA">
        <w:rPr>
          <w:sz w:val="28"/>
          <w:szCs w:val="28"/>
          <w:lang w:val="ru-RU"/>
        </w:rPr>
        <w:t>розглянуті</w:t>
      </w:r>
      <w:proofErr w:type="spellEnd"/>
      <w:r w:rsidRPr="007C2CAA">
        <w:rPr>
          <w:sz w:val="28"/>
          <w:szCs w:val="28"/>
          <w:lang w:val="ru-RU"/>
        </w:rPr>
        <w:t xml:space="preserve"> з 1959 по 1998 </w:t>
      </w:r>
      <w:proofErr w:type="spellStart"/>
      <w:r w:rsidRPr="007C2CAA">
        <w:rPr>
          <w:sz w:val="28"/>
          <w:szCs w:val="28"/>
          <w:lang w:val="ru-RU"/>
        </w:rPr>
        <w:t>рік</w:t>
      </w:r>
      <w:proofErr w:type="spellEnd"/>
      <w:r w:rsidRPr="007C2CAA">
        <w:rPr>
          <w:sz w:val="28"/>
          <w:szCs w:val="28"/>
          <w:lang w:val="ru-RU"/>
        </w:rPr>
        <w:t xml:space="preserve"> (</w:t>
      </w:r>
      <w:r w:rsidRPr="007C2CAA">
        <w:rPr>
          <w:sz w:val="28"/>
          <w:szCs w:val="28"/>
        </w:rPr>
        <w:t>Effects</w:t>
      </w:r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of</w:t>
      </w:r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Judgments</w:t>
      </w:r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or</w:t>
      </w:r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Cases</w:t>
      </w:r>
      <w:r w:rsidRPr="007C2CAA">
        <w:rPr>
          <w:sz w:val="28"/>
          <w:szCs w:val="28"/>
          <w:lang w:val="ru-RU"/>
        </w:rPr>
        <w:t xml:space="preserve"> 195</w:t>
      </w:r>
      <w:r>
        <w:rPr>
          <w:sz w:val="28"/>
          <w:szCs w:val="28"/>
          <w:lang w:val="ru-RU"/>
        </w:rPr>
        <w:t>9-1998) [</w:t>
      </w:r>
      <w:proofErr w:type="spellStart"/>
      <w:r>
        <w:rPr>
          <w:sz w:val="28"/>
          <w:szCs w:val="28"/>
          <w:lang w:val="ru-RU"/>
        </w:rPr>
        <w:t>Електронний</w:t>
      </w:r>
      <w:proofErr w:type="spellEnd"/>
      <w:r>
        <w:rPr>
          <w:sz w:val="28"/>
          <w:szCs w:val="28"/>
          <w:lang w:val="ru-RU"/>
        </w:rPr>
        <w:t xml:space="preserve"> ресурс] </w:t>
      </w:r>
      <w:r w:rsidRPr="007C2CAA">
        <w:rPr>
          <w:sz w:val="28"/>
          <w:szCs w:val="28"/>
          <w:lang w:val="ru-RU"/>
        </w:rPr>
        <w:t xml:space="preserve">Практика </w:t>
      </w:r>
      <w:proofErr w:type="spellStart"/>
      <w:r w:rsidRPr="007C2CAA">
        <w:rPr>
          <w:sz w:val="28"/>
          <w:szCs w:val="28"/>
          <w:lang w:val="ru-RU"/>
        </w:rPr>
        <w:t>Європейського</w:t>
      </w:r>
      <w:proofErr w:type="spellEnd"/>
      <w:r w:rsidRPr="007C2CAA">
        <w:rPr>
          <w:sz w:val="28"/>
          <w:szCs w:val="28"/>
          <w:lang w:val="ru-RU"/>
        </w:rPr>
        <w:t xml:space="preserve"> суд з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. </w:t>
      </w:r>
      <w:proofErr w:type="spellStart"/>
      <w:r w:rsidRPr="007C2CAA">
        <w:rPr>
          <w:sz w:val="28"/>
          <w:szCs w:val="28"/>
          <w:lang w:val="ru-RU"/>
        </w:rPr>
        <w:t>Рішення</w:t>
      </w:r>
      <w:proofErr w:type="spellEnd"/>
      <w:r w:rsidRPr="007C2CAA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Коментарі</w:t>
      </w:r>
      <w:proofErr w:type="spellEnd"/>
      <w:r>
        <w:rPr>
          <w:sz w:val="28"/>
          <w:szCs w:val="28"/>
          <w:lang w:val="ru-RU"/>
        </w:rPr>
        <w:t xml:space="preserve">. – 1999. </w:t>
      </w:r>
      <w:r w:rsidRPr="007C2CAA">
        <w:rPr>
          <w:sz w:val="28"/>
          <w:szCs w:val="28"/>
          <w:lang w:val="ru-RU"/>
        </w:rPr>
        <w:t xml:space="preserve">№4. Режим доступу: </w:t>
      </w:r>
      <w:hyperlink r:id="rId7" w:history="1">
        <w:r w:rsidRPr="00331FD4">
          <w:rPr>
            <w:rStyle w:val="ae"/>
            <w:sz w:val="28"/>
            <w:szCs w:val="28"/>
          </w:rPr>
          <w:t>http</w:t>
        </w:r>
        <w:r w:rsidRPr="00331FD4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331FD4">
          <w:rPr>
            <w:rStyle w:val="ae"/>
            <w:sz w:val="28"/>
            <w:szCs w:val="28"/>
          </w:rPr>
          <w:t>eurocourt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.</w:t>
        </w:r>
        <w:r w:rsidRPr="00331FD4">
          <w:rPr>
            <w:rStyle w:val="ae"/>
            <w:sz w:val="28"/>
            <w:szCs w:val="28"/>
          </w:rPr>
          <w:t>in</w:t>
        </w:r>
        <w:r w:rsidRPr="00331FD4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331FD4">
          <w:rPr>
            <w:rStyle w:val="ae"/>
            <w:sz w:val="28"/>
            <w:szCs w:val="28"/>
          </w:rPr>
          <w:t>ua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/</w:t>
        </w:r>
        <w:r w:rsidRPr="00331FD4">
          <w:rPr>
            <w:rStyle w:val="ae"/>
            <w:sz w:val="28"/>
            <w:szCs w:val="28"/>
          </w:rPr>
          <w:t>Article</w:t>
        </w:r>
        <w:r w:rsidRPr="00331FD4">
          <w:rPr>
            <w:rStyle w:val="ae"/>
            <w:sz w:val="28"/>
            <w:szCs w:val="28"/>
            <w:lang w:val="ru-RU"/>
          </w:rPr>
          <w:t>.</w:t>
        </w:r>
        <w:r w:rsidRPr="00331FD4">
          <w:rPr>
            <w:rStyle w:val="ae"/>
            <w:sz w:val="28"/>
            <w:szCs w:val="28"/>
          </w:rPr>
          <w:t>asp</w:t>
        </w:r>
        <w:r w:rsidRPr="00331FD4">
          <w:rPr>
            <w:rStyle w:val="ae"/>
            <w:sz w:val="28"/>
            <w:szCs w:val="28"/>
            <w:lang w:val="ru-RU"/>
          </w:rPr>
          <w:t>?</w:t>
        </w:r>
        <w:proofErr w:type="spellStart"/>
        <w:r w:rsidRPr="00331FD4">
          <w:rPr>
            <w:rStyle w:val="ae"/>
            <w:sz w:val="28"/>
            <w:szCs w:val="28"/>
          </w:rPr>
          <w:t>AIdx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=112</w:t>
        </w:r>
      </w:hyperlink>
      <w:r>
        <w:rPr>
          <w:sz w:val="28"/>
          <w:szCs w:val="28"/>
          <w:lang w:val="ru-RU"/>
        </w:rPr>
        <w:t xml:space="preserve"> (дата </w:t>
      </w:r>
      <w:proofErr w:type="spellStart"/>
      <w:r>
        <w:rPr>
          <w:sz w:val="28"/>
          <w:szCs w:val="28"/>
          <w:lang w:val="ru-RU"/>
        </w:rPr>
        <w:t>звернення</w:t>
      </w:r>
      <w:proofErr w:type="spellEnd"/>
      <w:r>
        <w:rPr>
          <w:sz w:val="28"/>
          <w:szCs w:val="28"/>
          <w:lang w:val="ru-RU"/>
        </w:rPr>
        <w:t xml:space="preserve"> 08.08.2020).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Килкэли</w:t>
      </w:r>
      <w:proofErr w:type="spellEnd"/>
      <w:r w:rsidRPr="007C2CAA">
        <w:rPr>
          <w:sz w:val="28"/>
          <w:szCs w:val="28"/>
          <w:lang w:val="ru-RU"/>
        </w:rPr>
        <w:t xml:space="preserve"> Урсула, </w:t>
      </w:r>
      <w:proofErr w:type="spellStart"/>
      <w:r w:rsidRPr="007C2CAA">
        <w:rPr>
          <w:sz w:val="28"/>
          <w:szCs w:val="28"/>
          <w:lang w:val="ru-RU"/>
        </w:rPr>
        <w:t>Чефранова</w:t>
      </w:r>
      <w:proofErr w:type="spellEnd"/>
      <w:r w:rsidRPr="007C2CAA">
        <w:rPr>
          <w:sz w:val="28"/>
          <w:szCs w:val="28"/>
          <w:lang w:val="ru-RU"/>
        </w:rPr>
        <w:t xml:space="preserve"> Е. А. Европейская Конвенция о защите прав человека и основных свобод. Статья 8. Право на уважение частной и семейной жизни, жилища и корреспонденции. Прецеденты и комментарии: Учебно</w:t>
      </w:r>
      <w:r>
        <w:rPr>
          <w:sz w:val="28"/>
          <w:szCs w:val="28"/>
          <w:lang w:val="ru-RU"/>
        </w:rPr>
        <w:t xml:space="preserve">-методическое пособие. </w:t>
      </w:r>
      <w:r w:rsidRPr="007C2CAA">
        <w:rPr>
          <w:sz w:val="28"/>
          <w:szCs w:val="28"/>
          <w:lang w:val="ru-RU"/>
        </w:rPr>
        <w:t>Российская</w:t>
      </w:r>
      <w:r>
        <w:rPr>
          <w:sz w:val="28"/>
          <w:szCs w:val="28"/>
          <w:lang w:val="ru-RU"/>
        </w:rPr>
        <w:t xml:space="preserve"> академия правосудия, 2001. </w:t>
      </w:r>
      <w:r w:rsidRPr="007C2CAA">
        <w:rPr>
          <w:sz w:val="28"/>
          <w:szCs w:val="28"/>
          <w:lang w:val="ru-RU"/>
        </w:rPr>
        <w:t>161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Ковальски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Михал</w:t>
      </w:r>
      <w:proofErr w:type="spellEnd"/>
      <w:r w:rsidRPr="007C2CAA">
        <w:rPr>
          <w:sz w:val="28"/>
          <w:szCs w:val="28"/>
          <w:lang w:val="ru-RU"/>
        </w:rPr>
        <w:t>. Уважение личной и семейной жизни, жилища и корреспонденции на основании ст. 8 Европейской конвенции прав человек</w:t>
      </w:r>
      <w:r>
        <w:rPr>
          <w:sz w:val="28"/>
          <w:szCs w:val="28"/>
          <w:lang w:val="ru-RU"/>
        </w:rPr>
        <w:t xml:space="preserve">а – основные проблемы. </w:t>
      </w:r>
      <w:r w:rsidRPr="007C2CAA">
        <w:rPr>
          <w:sz w:val="28"/>
          <w:szCs w:val="28"/>
          <w:lang w:val="ru-RU"/>
        </w:rPr>
        <w:t>Хельси</w:t>
      </w:r>
      <w:r>
        <w:rPr>
          <w:sz w:val="28"/>
          <w:szCs w:val="28"/>
          <w:lang w:val="ru-RU"/>
        </w:rPr>
        <w:t xml:space="preserve">нкский Фонд по Правам Человека. 2007. </w:t>
      </w:r>
      <w:r w:rsidRPr="007C2CAA">
        <w:rPr>
          <w:sz w:val="28"/>
          <w:szCs w:val="28"/>
          <w:lang w:val="ru-RU"/>
        </w:rPr>
        <w:t>68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gramStart"/>
      <w:r w:rsidRPr="007C2CAA">
        <w:rPr>
          <w:sz w:val="28"/>
          <w:szCs w:val="28"/>
          <w:lang w:val="ru-RU"/>
        </w:rPr>
        <w:t>Решение Европейского суда по правам человека по делу «Маркс против Бельгии (</w:t>
      </w:r>
      <w:r w:rsidRPr="007C2CAA">
        <w:rPr>
          <w:sz w:val="28"/>
          <w:szCs w:val="28"/>
        </w:rPr>
        <w:t>Marckx</w:t>
      </w:r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v</w:t>
      </w:r>
      <w:r w:rsidRPr="007C2CAA">
        <w:rPr>
          <w:sz w:val="28"/>
          <w:szCs w:val="28"/>
          <w:lang w:val="ru-RU"/>
        </w:rPr>
        <w:t>.</w:t>
      </w:r>
      <w:proofErr w:type="gramEnd"/>
      <w:r w:rsidRPr="007C2CAA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</w:rPr>
        <w:t>Belgium</w:t>
      </w:r>
      <w:r w:rsidRPr="007C2CAA">
        <w:rPr>
          <w:sz w:val="28"/>
          <w:szCs w:val="28"/>
          <w:lang w:val="ru-RU"/>
        </w:rPr>
        <w:t xml:space="preserve">)» от 13 июня 1979 года [Электронный ресурс] // Европейский суд по права человека. Справочно-информационный центр: Российская Федерация. – Режим доступа: </w:t>
      </w:r>
      <w:hyperlink r:id="rId8" w:history="1">
        <w:r w:rsidRPr="00331FD4">
          <w:rPr>
            <w:rStyle w:val="ae"/>
            <w:sz w:val="28"/>
            <w:szCs w:val="28"/>
          </w:rPr>
          <w:t>http</w:t>
        </w:r>
        <w:r w:rsidRPr="00331FD4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331FD4">
          <w:rPr>
            <w:rStyle w:val="ae"/>
            <w:sz w:val="28"/>
            <w:szCs w:val="28"/>
          </w:rPr>
          <w:t>europeancourt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331FD4">
          <w:rPr>
            <w:rStyle w:val="ae"/>
            <w:sz w:val="28"/>
            <w:szCs w:val="28"/>
          </w:rPr>
          <w:t>ru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/</w:t>
        </w:r>
        <w:proofErr w:type="spellStart"/>
        <w:r w:rsidRPr="00331FD4">
          <w:rPr>
            <w:rStyle w:val="ae"/>
            <w:sz w:val="28"/>
            <w:szCs w:val="28"/>
          </w:rPr>
          <w:t>resheniya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evropejskogo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suda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na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russkomyazyke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/</w:t>
        </w:r>
        <w:r w:rsidRPr="00331FD4">
          <w:rPr>
            <w:rStyle w:val="ae"/>
            <w:sz w:val="28"/>
            <w:szCs w:val="28"/>
          </w:rPr>
          <w:t>marks</w:t>
        </w:r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protiv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belgii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postanovlenie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evropejskogo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-</w:t>
        </w:r>
        <w:proofErr w:type="spellStart"/>
        <w:r w:rsidRPr="00331FD4">
          <w:rPr>
            <w:rStyle w:val="ae"/>
            <w:sz w:val="28"/>
            <w:szCs w:val="28"/>
          </w:rPr>
          <w:t>suda</w:t>
        </w:r>
        <w:proofErr w:type="spellEnd"/>
        <w:r w:rsidRPr="00331FD4">
          <w:rPr>
            <w:rStyle w:val="ae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 xml:space="preserve"> (дата </w:t>
      </w:r>
      <w:proofErr w:type="spellStart"/>
      <w:r>
        <w:rPr>
          <w:sz w:val="28"/>
          <w:szCs w:val="28"/>
          <w:lang w:val="ru-RU"/>
        </w:rPr>
        <w:t>звернення</w:t>
      </w:r>
      <w:proofErr w:type="spellEnd"/>
      <w:r>
        <w:rPr>
          <w:sz w:val="28"/>
          <w:szCs w:val="28"/>
          <w:lang w:val="ru-RU"/>
        </w:rPr>
        <w:t xml:space="preserve"> 08.08.2020).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proofErr w:type="gramStart"/>
      <w:r w:rsidRPr="007C2CAA">
        <w:rPr>
          <w:sz w:val="28"/>
          <w:szCs w:val="28"/>
          <w:lang w:val="ru-RU"/>
        </w:rPr>
        <w:t>Р</w:t>
      </w:r>
      <w:proofErr w:type="gramEnd"/>
      <w:r w:rsidRPr="007C2CAA">
        <w:rPr>
          <w:sz w:val="28"/>
          <w:szCs w:val="28"/>
          <w:lang w:val="ru-RU"/>
        </w:rPr>
        <w:t>ішення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Європейського</w:t>
      </w:r>
      <w:proofErr w:type="spellEnd"/>
      <w:r w:rsidRPr="007C2CAA">
        <w:rPr>
          <w:sz w:val="28"/>
          <w:szCs w:val="28"/>
          <w:lang w:val="ru-RU"/>
        </w:rPr>
        <w:t xml:space="preserve"> суду з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 у </w:t>
      </w:r>
      <w:proofErr w:type="spellStart"/>
      <w:r w:rsidRPr="007C2CAA">
        <w:rPr>
          <w:sz w:val="28"/>
          <w:szCs w:val="28"/>
          <w:lang w:val="ru-RU"/>
        </w:rPr>
        <w:t>справі</w:t>
      </w:r>
      <w:proofErr w:type="spellEnd"/>
      <w:r w:rsidRPr="007C2CAA">
        <w:rPr>
          <w:sz w:val="28"/>
          <w:szCs w:val="28"/>
          <w:lang w:val="ru-RU"/>
        </w:rPr>
        <w:t xml:space="preserve"> «</w:t>
      </w:r>
      <w:proofErr w:type="spellStart"/>
      <w:r w:rsidRPr="007C2CAA">
        <w:rPr>
          <w:sz w:val="28"/>
          <w:szCs w:val="28"/>
          <w:lang w:val="ru-RU"/>
        </w:rPr>
        <w:t>Савіни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проти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України</w:t>
      </w:r>
      <w:proofErr w:type="spellEnd"/>
      <w:r w:rsidRPr="007C2CAA">
        <w:rPr>
          <w:sz w:val="28"/>
          <w:szCs w:val="28"/>
          <w:lang w:val="ru-RU"/>
        </w:rPr>
        <w:t xml:space="preserve">» </w:t>
      </w:r>
      <w:proofErr w:type="spellStart"/>
      <w:r w:rsidRPr="007C2CAA">
        <w:rPr>
          <w:sz w:val="28"/>
          <w:szCs w:val="28"/>
          <w:lang w:val="ru-RU"/>
        </w:rPr>
        <w:t>від</w:t>
      </w:r>
      <w:proofErr w:type="spellEnd"/>
      <w:r w:rsidRPr="007C2CAA">
        <w:rPr>
          <w:sz w:val="28"/>
          <w:szCs w:val="28"/>
          <w:lang w:val="ru-RU"/>
        </w:rPr>
        <w:t xml:space="preserve"> 18 г</w:t>
      </w:r>
      <w:r>
        <w:rPr>
          <w:sz w:val="28"/>
          <w:szCs w:val="28"/>
          <w:lang w:val="uk-UA"/>
        </w:rPr>
        <w:t>Р</w:t>
      </w:r>
      <w:proofErr w:type="spellStart"/>
      <w:r w:rsidRPr="007C2CAA">
        <w:rPr>
          <w:sz w:val="28"/>
          <w:szCs w:val="28"/>
          <w:lang w:val="ru-RU"/>
        </w:rPr>
        <w:t>удня</w:t>
      </w:r>
      <w:proofErr w:type="spellEnd"/>
      <w:r w:rsidRPr="007C2CAA">
        <w:rPr>
          <w:sz w:val="28"/>
          <w:szCs w:val="28"/>
          <w:lang w:val="ru-RU"/>
        </w:rPr>
        <w:t xml:space="preserve"> 2008 р. (</w:t>
      </w:r>
      <w:proofErr w:type="spellStart"/>
      <w:r w:rsidRPr="007C2CAA">
        <w:rPr>
          <w:sz w:val="28"/>
          <w:szCs w:val="28"/>
          <w:lang w:val="ru-RU"/>
        </w:rPr>
        <w:t>Заява</w:t>
      </w:r>
      <w:proofErr w:type="spellEnd"/>
      <w:r w:rsidRPr="007C2CAA">
        <w:rPr>
          <w:sz w:val="28"/>
          <w:szCs w:val="28"/>
          <w:lang w:val="ru-RU"/>
        </w:rPr>
        <w:t xml:space="preserve"> № 39948/06). </w:t>
      </w:r>
      <w:proofErr w:type="spellStart"/>
      <w:r w:rsidRPr="007C2CAA">
        <w:rPr>
          <w:sz w:val="28"/>
          <w:szCs w:val="28"/>
          <w:lang w:val="ru-RU"/>
        </w:rPr>
        <w:t>Офіційний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2CAA">
        <w:rPr>
          <w:sz w:val="28"/>
          <w:szCs w:val="28"/>
          <w:lang w:val="ru-RU"/>
        </w:rPr>
        <w:t>вісник</w:t>
      </w:r>
      <w:proofErr w:type="spellEnd"/>
      <w:proofErr w:type="gram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України</w:t>
      </w:r>
      <w:proofErr w:type="spellEnd"/>
      <w:r w:rsidRPr="007C2CAA">
        <w:rPr>
          <w:sz w:val="28"/>
          <w:szCs w:val="28"/>
          <w:lang w:val="ru-RU"/>
        </w:rPr>
        <w:t>.</w:t>
      </w:r>
      <w:r>
        <w:rPr>
          <w:sz w:val="28"/>
          <w:szCs w:val="28"/>
          <w:lang w:val="uk-UA"/>
        </w:rPr>
        <w:t xml:space="preserve"> </w:t>
      </w:r>
      <w:r w:rsidRPr="007C2CAA">
        <w:rPr>
          <w:sz w:val="28"/>
          <w:szCs w:val="28"/>
          <w:lang w:val="ru-RU"/>
        </w:rPr>
        <w:t>2009. № 84.</w:t>
      </w:r>
      <w:r>
        <w:rPr>
          <w:sz w:val="28"/>
          <w:szCs w:val="28"/>
          <w:lang w:val="ru-RU"/>
        </w:rPr>
        <w:t xml:space="preserve"> 2852 с.</w:t>
      </w:r>
    </w:p>
    <w:p w:rsidR="00513B5B" w:rsidRPr="00B93BE9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t>Соловйов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О</w:t>
      </w:r>
      <w:r w:rsidRPr="00B93BE9">
        <w:rPr>
          <w:sz w:val="28"/>
          <w:szCs w:val="28"/>
          <w:lang w:val="ru-RU"/>
        </w:rPr>
        <w:t xml:space="preserve">. </w:t>
      </w:r>
      <w:r w:rsidRPr="007C2CAA">
        <w:rPr>
          <w:sz w:val="28"/>
          <w:szCs w:val="28"/>
          <w:lang w:val="ru-RU"/>
        </w:rPr>
        <w:t>В</w:t>
      </w:r>
      <w:r w:rsidRPr="00B93BE9">
        <w:rPr>
          <w:sz w:val="28"/>
          <w:szCs w:val="28"/>
          <w:lang w:val="ru-RU"/>
        </w:rPr>
        <w:t xml:space="preserve">. </w:t>
      </w:r>
      <w:proofErr w:type="spellStart"/>
      <w:r w:rsidRPr="007C2CAA">
        <w:rPr>
          <w:sz w:val="28"/>
          <w:szCs w:val="28"/>
          <w:lang w:val="ru-RU"/>
        </w:rPr>
        <w:t>Застосування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практики</w:t>
      </w:r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Страсбурзького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суду</w:t>
      </w:r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як</w:t>
      </w:r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джерела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r w:rsidRPr="007C2CAA">
        <w:rPr>
          <w:sz w:val="28"/>
          <w:szCs w:val="28"/>
          <w:lang w:val="ru-RU"/>
        </w:rPr>
        <w:t>права</w:t>
      </w:r>
      <w:r>
        <w:rPr>
          <w:sz w:val="28"/>
          <w:szCs w:val="28"/>
          <w:lang w:val="ru-RU"/>
        </w:rPr>
        <w:t>.</w:t>
      </w:r>
      <w:r w:rsidRPr="00B93BE9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2CAA">
        <w:rPr>
          <w:sz w:val="28"/>
          <w:szCs w:val="28"/>
          <w:lang w:val="ru-RU"/>
        </w:rPr>
        <w:t>Вісник</w:t>
      </w:r>
      <w:proofErr w:type="spellEnd"/>
      <w:proofErr w:type="gramEnd"/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Академії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адвок</w:t>
      </w:r>
      <w:r>
        <w:rPr>
          <w:sz w:val="28"/>
          <w:szCs w:val="28"/>
          <w:lang w:val="ru-RU"/>
        </w:rPr>
        <w:t>атури</w:t>
      </w:r>
      <w:proofErr w:type="spellEnd"/>
      <w:r w:rsidRPr="00B93BE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B93BE9">
        <w:rPr>
          <w:sz w:val="28"/>
          <w:szCs w:val="28"/>
          <w:lang w:val="ru-RU"/>
        </w:rPr>
        <w:t>. – 2010. 90-95</w:t>
      </w:r>
      <w:r>
        <w:rPr>
          <w:sz w:val="28"/>
          <w:szCs w:val="28"/>
          <w:lang w:val="uk-UA"/>
        </w:rPr>
        <w:t xml:space="preserve"> с</w:t>
      </w:r>
      <w:r w:rsidRPr="00B93BE9">
        <w:rPr>
          <w:sz w:val="28"/>
          <w:szCs w:val="28"/>
          <w:lang w:val="ru-RU"/>
        </w:rPr>
        <w:t>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proofErr w:type="spellStart"/>
      <w:r w:rsidRPr="007C2CAA">
        <w:rPr>
          <w:sz w:val="28"/>
          <w:szCs w:val="28"/>
          <w:lang w:val="ru-RU"/>
        </w:rPr>
        <w:lastRenderedPageBreak/>
        <w:t>Спеціальна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доповідь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Уповноваженого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Верховно</w:t>
      </w:r>
      <w:proofErr w:type="gramStart"/>
      <w:r w:rsidRPr="007C2CAA">
        <w:rPr>
          <w:sz w:val="28"/>
          <w:szCs w:val="28"/>
          <w:lang w:val="ru-RU"/>
        </w:rPr>
        <w:t>ї</w:t>
      </w:r>
      <w:proofErr w:type="spellEnd"/>
      <w:r w:rsidRPr="007C2CAA">
        <w:rPr>
          <w:sz w:val="28"/>
          <w:szCs w:val="28"/>
          <w:lang w:val="ru-RU"/>
        </w:rPr>
        <w:t xml:space="preserve"> Р</w:t>
      </w:r>
      <w:proofErr w:type="gramEnd"/>
      <w:r w:rsidRPr="007C2CAA">
        <w:rPr>
          <w:sz w:val="28"/>
          <w:szCs w:val="28"/>
          <w:lang w:val="ru-RU"/>
        </w:rPr>
        <w:t xml:space="preserve">ади </w:t>
      </w:r>
      <w:proofErr w:type="spellStart"/>
      <w:r w:rsidRPr="007C2CAA">
        <w:rPr>
          <w:sz w:val="28"/>
          <w:szCs w:val="28"/>
          <w:lang w:val="ru-RU"/>
        </w:rPr>
        <w:t>України</w:t>
      </w:r>
      <w:proofErr w:type="spellEnd"/>
      <w:r w:rsidRPr="007C2CAA">
        <w:rPr>
          <w:sz w:val="28"/>
          <w:szCs w:val="28"/>
          <w:lang w:val="ru-RU"/>
        </w:rPr>
        <w:t xml:space="preserve"> з прав </w:t>
      </w:r>
      <w:proofErr w:type="spellStart"/>
      <w:r w:rsidRPr="007C2CAA"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 xml:space="preserve"> «Стан </w:t>
      </w:r>
      <w:proofErr w:type="spellStart"/>
      <w:r w:rsidRPr="007C2CAA">
        <w:rPr>
          <w:sz w:val="28"/>
          <w:szCs w:val="28"/>
          <w:lang w:val="ru-RU"/>
        </w:rPr>
        <w:t>дотримання</w:t>
      </w:r>
      <w:proofErr w:type="spellEnd"/>
      <w:r w:rsidRPr="007C2CAA">
        <w:rPr>
          <w:sz w:val="28"/>
          <w:szCs w:val="28"/>
          <w:lang w:val="ru-RU"/>
        </w:rPr>
        <w:t xml:space="preserve"> та </w:t>
      </w:r>
      <w:proofErr w:type="spellStart"/>
      <w:r w:rsidRPr="007C2CAA">
        <w:rPr>
          <w:sz w:val="28"/>
          <w:szCs w:val="28"/>
          <w:lang w:val="ru-RU"/>
        </w:rPr>
        <w:t>захисту</w:t>
      </w:r>
      <w:proofErr w:type="spellEnd"/>
      <w:r w:rsidRPr="007C2CAA">
        <w:rPr>
          <w:sz w:val="28"/>
          <w:szCs w:val="28"/>
          <w:lang w:val="ru-RU"/>
        </w:rPr>
        <w:t xml:space="preserve"> прав </w:t>
      </w:r>
      <w:proofErr w:type="spellStart"/>
      <w:r w:rsidRPr="007C2CAA">
        <w:rPr>
          <w:sz w:val="28"/>
          <w:szCs w:val="28"/>
          <w:lang w:val="ru-RU"/>
        </w:rPr>
        <w:t>дитини</w:t>
      </w:r>
      <w:proofErr w:type="spellEnd"/>
      <w:r w:rsidRPr="007C2CAA">
        <w:rPr>
          <w:sz w:val="28"/>
          <w:szCs w:val="28"/>
          <w:lang w:val="ru-RU"/>
        </w:rPr>
        <w:t xml:space="preserve"> в </w:t>
      </w:r>
      <w:proofErr w:type="spellStart"/>
      <w:r w:rsidRPr="007C2CAA">
        <w:rPr>
          <w:sz w:val="28"/>
          <w:szCs w:val="28"/>
          <w:lang w:val="ru-RU"/>
        </w:rPr>
        <w:t>Україні</w:t>
      </w:r>
      <w:proofErr w:type="spellEnd"/>
      <w:r w:rsidRPr="007C2CAA">
        <w:rPr>
          <w:sz w:val="28"/>
          <w:szCs w:val="28"/>
          <w:lang w:val="ru-RU"/>
        </w:rPr>
        <w:t xml:space="preserve">» до 20-річчя </w:t>
      </w:r>
      <w:proofErr w:type="spellStart"/>
      <w:r w:rsidRPr="007C2CAA">
        <w:rPr>
          <w:sz w:val="28"/>
          <w:szCs w:val="28"/>
          <w:lang w:val="ru-RU"/>
        </w:rPr>
        <w:t>ратифікації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Україною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Конвенції</w:t>
      </w:r>
      <w:proofErr w:type="spellEnd"/>
      <w:r>
        <w:rPr>
          <w:sz w:val="28"/>
          <w:szCs w:val="28"/>
          <w:lang w:val="ru-RU"/>
        </w:rPr>
        <w:t xml:space="preserve"> ООН про права </w:t>
      </w:r>
      <w:proofErr w:type="spellStart"/>
      <w:r>
        <w:rPr>
          <w:sz w:val="28"/>
          <w:szCs w:val="28"/>
          <w:lang w:val="ru-RU"/>
        </w:rPr>
        <w:t>дитини</w:t>
      </w:r>
      <w:proofErr w:type="spellEnd"/>
      <w:r>
        <w:rPr>
          <w:sz w:val="28"/>
          <w:szCs w:val="28"/>
          <w:lang w:val="ru-RU"/>
        </w:rPr>
        <w:t>.</w:t>
      </w:r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Київ</w:t>
      </w:r>
      <w:proofErr w:type="spellEnd"/>
      <w:r w:rsidRPr="007C2CAA">
        <w:rPr>
          <w:sz w:val="28"/>
          <w:szCs w:val="28"/>
          <w:lang w:val="ru-RU"/>
        </w:rPr>
        <w:t>, 2010. – 228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7C2CAA">
        <w:rPr>
          <w:sz w:val="28"/>
          <w:szCs w:val="28"/>
          <w:lang w:val="ru-RU"/>
        </w:rPr>
        <w:t>Туманова Л. В., Владимирова И. А. Защита семейных прав в Европейском с</w:t>
      </w:r>
      <w:r>
        <w:rPr>
          <w:sz w:val="28"/>
          <w:szCs w:val="28"/>
          <w:lang w:val="ru-RU"/>
        </w:rPr>
        <w:t>уде по правам человека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«Городец», 2007.</w:t>
      </w:r>
      <w:r w:rsidRPr="007C2CAA">
        <w:rPr>
          <w:sz w:val="28"/>
          <w:szCs w:val="28"/>
          <w:lang w:val="ru-RU"/>
        </w:rPr>
        <w:t xml:space="preserve"> 208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7C2CAA">
        <w:rPr>
          <w:sz w:val="28"/>
          <w:szCs w:val="28"/>
          <w:lang w:val="ru-RU"/>
        </w:rPr>
        <w:t xml:space="preserve">Шевчук С. </w:t>
      </w:r>
      <w:proofErr w:type="spellStart"/>
      <w:r w:rsidRPr="007C2CAA">
        <w:rPr>
          <w:sz w:val="28"/>
          <w:szCs w:val="28"/>
          <w:lang w:val="ru-RU"/>
        </w:rPr>
        <w:t>Порівняльне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прецеден</w:t>
      </w:r>
      <w:r>
        <w:rPr>
          <w:sz w:val="28"/>
          <w:szCs w:val="28"/>
          <w:lang w:val="ru-RU"/>
        </w:rPr>
        <w:t>тне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право</w:t>
      </w:r>
      <w:r w:rsidRPr="007C2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7C2C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</w:t>
      </w:r>
      <w:r w:rsidRPr="007C2CA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людини</w:t>
      </w:r>
      <w:proofErr w:type="spellEnd"/>
      <w:r w:rsidRPr="007C2CAA">
        <w:rPr>
          <w:sz w:val="28"/>
          <w:szCs w:val="28"/>
          <w:lang w:val="ru-RU"/>
        </w:rPr>
        <w:t>. «</w:t>
      </w:r>
      <w:r>
        <w:rPr>
          <w:sz w:val="28"/>
          <w:szCs w:val="28"/>
          <w:lang w:val="ru-RU"/>
        </w:rPr>
        <w:t>Реферат</w:t>
      </w:r>
      <w:r w:rsidRPr="007C2CAA">
        <w:rPr>
          <w:sz w:val="28"/>
          <w:szCs w:val="28"/>
          <w:lang w:val="ru-RU"/>
        </w:rPr>
        <w:t>».2002. 344 с.</w:t>
      </w:r>
    </w:p>
    <w:p w:rsidR="00513B5B" w:rsidRPr="007C2CAA" w:rsidRDefault="00513B5B" w:rsidP="008719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  <w:lang w:val="ru-RU"/>
        </w:rPr>
      </w:pPr>
      <w:r w:rsidRPr="007C2CAA">
        <w:rPr>
          <w:sz w:val="28"/>
          <w:szCs w:val="28"/>
          <w:lang w:val="ru-RU"/>
        </w:rPr>
        <w:t xml:space="preserve">Ярема А. Г. Право особи на </w:t>
      </w:r>
      <w:proofErr w:type="spellStart"/>
      <w:r w:rsidRPr="007C2CAA">
        <w:rPr>
          <w:sz w:val="28"/>
          <w:szCs w:val="28"/>
          <w:lang w:val="ru-RU"/>
        </w:rPr>
        <w:t>ефективні</w:t>
      </w:r>
      <w:proofErr w:type="spellEnd"/>
      <w:r w:rsidRPr="007C2CAA">
        <w:rPr>
          <w:sz w:val="28"/>
          <w:szCs w:val="28"/>
          <w:lang w:val="ru-RU"/>
        </w:rPr>
        <w:t xml:space="preserve"> </w:t>
      </w:r>
      <w:proofErr w:type="spellStart"/>
      <w:r w:rsidRPr="007C2CAA">
        <w:rPr>
          <w:sz w:val="28"/>
          <w:szCs w:val="28"/>
          <w:lang w:val="ru-RU"/>
        </w:rPr>
        <w:t>засоби</w:t>
      </w:r>
      <w:proofErr w:type="spellEnd"/>
      <w:r w:rsidRPr="007C2CAA">
        <w:rPr>
          <w:sz w:val="28"/>
          <w:szCs w:val="28"/>
          <w:lang w:val="ru-RU"/>
        </w:rPr>
        <w:t xml:space="preserve"> судового </w:t>
      </w:r>
      <w:proofErr w:type="spellStart"/>
      <w:r w:rsidRPr="007C2CAA">
        <w:rPr>
          <w:sz w:val="28"/>
          <w:szCs w:val="28"/>
          <w:lang w:val="ru-RU"/>
        </w:rPr>
        <w:t>захис</w:t>
      </w:r>
      <w:r>
        <w:rPr>
          <w:sz w:val="28"/>
          <w:szCs w:val="28"/>
          <w:lang w:val="ru-RU"/>
        </w:rPr>
        <w:t>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цивільних</w:t>
      </w:r>
      <w:proofErr w:type="spellEnd"/>
      <w:r>
        <w:rPr>
          <w:sz w:val="28"/>
          <w:szCs w:val="28"/>
          <w:lang w:val="ru-RU"/>
        </w:rPr>
        <w:t xml:space="preserve"> прав та </w:t>
      </w:r>
      <w:proofErr w:type="spellStart"/>
      <w:r>
        <w:rPr>
          <w:sz w:val="28"/>
          <w:szCs w:val="28"/>
          <w:lang w:val="ru-RU"/>
        </w:rPr>
        <w:t>інтересі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. </w:t>
      </w:r>
      <w:proofErr w:type="gramStart"/>
      <w:r w:rsidRPr="007C2CAA">
        <w:rPr>
          <w:sz w:val="28"/>
          <w:szCs w:val="28"/>
          <w:lang w:val="ru-RU"/>
        </w:rPr>
        <w:t>Серия</w:t>
      </w:r>
      <w:proofErr w:type="gramEnd"/>
      <w:r w:rsidRPr="007C2CAA">
        <w:rPr>
          <w:sz w:val="28"/>
          <w:szCs w:val="28"/>
          <w:lang w:val="ru-RU"/>
        </w:rPr>
        <w:t xml:space="preserve"> «Юридические наук</w:t>
      </w:r>
      <w:r>
        <w:rPr>
          <w:sz w:val="28"/>
          <w:szCs w:val="28"/>
          <w:lang w:val="ru-RU"/>
        </w:rPr>
        <w:t>и».</w:t>
      </w:r>
      <w:r w:rsidRPr="007C2CAA">
        <w:rPr>
          <w:sz w:val="28"/>
          <w:szCs w:val="28"/>
          <w:lang w:val="ru-RU"/>
        </w:rPr>
        <w:t xml:space="preserve"> 200</w:t>
      </w:r>
      <w:r>
        <w:rPr>
          <w:sz w:val="28"/>
          <w:szCs w:val="28"/>
          <w:lang w:val="ru-RU"/>
        </w:rPr>
        <w:t>7.</w:t>
      </w:r>
      <w:r w:rsidRPr="007C2CAA">
        <w:rPr>
          <w:sz w:val="28"/>
          <w:szCs w:val="28"/>
          <w:lang w:val="ru-RU"/>
        </w:rPr>
        <w:t>195-202</w:t>
      </w:r>
      <w:r>
        <w:rPr>
          <w:sz w:val="28"/>
          <w:szCs w:val="28"/>
          <w:lang w:val="ru-RU"/>
        </w:rPr>
        <w:t xml:space="preserve"> с</w:t>
      </w:r>
      <w:r w:rsidRPr="007C2CAA">
        <w:rPr>
          <w:sz w:val="28"/>
          <w:szCs w:val="28"/>
          <w:lang w:val="ru-RU"/>
        </w:rPr>
        <w:t>.</w:t>
      </w:r>
    </w:p>
    <w:p w:rsidR="00D92A1A" w:rsidRDefault="00D92A1A" w:rsidP="00871918">
      <w:pPr>
        <w:shd w:val="clear" w:color="auto" w:fill="FFFFFF"/>
        <w:tabs>
          <w:tab w:val="left" w:pos="365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9676D7" w:rsidRPr="00B76CE3" w:rsidRDefault="000C5356" w:rsidP="00B76CE3">
      <w:pPr>
        <w:shd w:val="clear" w:color="auto" w:fill="FFFFFF"/>
        <w:tabs>
          <w:tab w:val="left" w:pos="365"/>
        </w:tabs>
        <w:spacing w:line="240" w:lineRule="auto"/>
        <w:ind w:firstLine="720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r w:rsidRPr="00B76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Інформаційні ресурси</w:t>
      </w:r>
      <w:r w:rsidR="00B76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мережі І</w:t>
      </w:r>
      <w:r w:rsidR="00B76CE3" w:rsidRPr="00B76CE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нтернет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"Законодавство України"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URL: http://zakon1.rada.gov.ua/cgi-bin/laws/main.cgi?user=index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Національна бі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бліотека ім. В.І. Вернадського.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http://www.nbuv.gov.ua/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Юри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дична бібліотека.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http://pravo.biz.ua/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Союз юристів України - Всеу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країнське громадське об'єднання.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http://www.lawyersunion.org.ua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Верховний суд України.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http://www.scourt.gov.ua/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А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нтимонопольний комітет України.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http://www.amc.gov.ua/amc/control/uk/index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Юридичний портал.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http://jurisprudence.com.ua/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Правознавець.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http://www.pravoznavec.com.ua/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ЛІГА.net.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URL: http://liga.net/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ab/>
        <w:t xml:space="preserve">LEX -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Правовой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портал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http://ukr-pravo.at.ua/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Каталог юриста.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http://lawukraine.com./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Юридичний радник.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http://www.yurradnik.com.ua/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Юридична газета.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http://yur-gazeta.com/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British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Library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Gallery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[URL: http://www.bl.uk/onlinegallery/index.html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Інст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итут інтелектуальної власності.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http://www.iipl.ukrpatent.org/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http://www.onlinebooks.library.upenn.edu/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Конституційний Суд України.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http://www.ccu.gov.ua/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Вищий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спецiалiзований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суд України з розгляду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цивiльних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кримiнальних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справ.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http://sc.gov.ua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Вищий господарський суд У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http://arbitr.gov.ua/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Вищи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й адміністративний суд України.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http://www.vasu.gov.ua/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Вища рада юстиції.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http://www.vru.gov.ua/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lastRenderedPageBreak/>
        <w:t>22.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Вища кваліфік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аційна комісія суддів України.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http://vkksu.gov.ua/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Національна школа суддів 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http://nsj.gov.ua/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Правові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http://www.nau.kiev.ua/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Союз юристів України. 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http://www.lawyersunion.org.ua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Юр-Инфо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сайт для юриста.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URL: http://www.yur-info.org.ua</w:t>
      </w:r>
    </w:p>
    <w:p w:rsidR="009676D7" w:rsidRPr="00871918" w:rsidRDefault="00D92A1A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"Ліга"</w:t>
      </w:r>
      <w:r w:rsidR="009676D7" w:rsidRPr="00871918">
        <w:rPr>
          <w:rFonts w:ascii="Times New Roman" w:hAnsi="Times New Roman" w:cs="Times New Roman"/>
          <w:sz w:val="28"/>
          <w:szCs w:val="28"/>
          <w:lang w:val="uk-UA"/>
        </w:rPr>
        <w:t>URL: http://www.liga.net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Центр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Разумкова.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http://www.razumkov.org.ua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  <w:t>Асоц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іація юридичних клінік України.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http://www.legalclinics.org.ua/forum2/index.php</w:t>
      </w:r>
    </w:p>
    <w:p w:rsidR="009676D7" w:rsidRPr="00871918" w:rsidRDefault="009676D7" w:rsidP="0087191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918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Pr="00871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1918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="00D92A1A">
        <w:rPr>
          <w:rFonts w:ascii="Times New Roman" w:hAnsi="Times New Roman" w:cs="Times New Roman"/>
          <w:sz w:val="28"/>
          <w:szCs w:val="28"/>
          <w:lang w:val="uk-UA"/>
        </w:rPr>
        <w:t>лектронная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библиотека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2A1A">
        <w:rPr>
          <w:rFonts w:ascii="Times New Roman" w:hAnsi="Times New Roman" w:cs="Times New Roman"/>
          <w:sz w:val="28"/>
          <w:szCs w:val="28"/>
          <w:lang w:val="uk-UA"/>
        </w:rPr>
        <w:t>eLIBRARY</w:t>
      </w:r>
      <w:proofErr w:type="spellEnd"/>
      <w:r w:rsidR="00D92A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71918">
        <w:rPr>
          <w:rFonts w:ascii="Times New Roman" w:hAnsi="Times New Roman" w:cs="Times New Roman"/>
          <w:sz w:val="28"/>
          <w:szCs w:val="28"/>
          <w:lang w:val="uk-UA"/>
        </w:rPr>
        <w:t>URL: http://www.elibrary.ru/</w:t>
      </w:r>
    </w:p>
    <w:p w:rsidR="00233737" w:rsidRDefault="00233737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p w:rsidR="00B76CE3" w:rsidRPr="00B93BE9" w:rsidRDefault="00B76CE3" w:rsidP="00B93BE9">
      <w:pPr>
        <w:rPr>
          <w:rFonts w:ascii="Times New Roman" w:eastAsia="Times New Roman" w:hAnsi="Times New Roman" w:cs="Times New Roman"/>
          <w:b/>
          <w:sz w:val="24"/>
          <w:lang w:val="uk" w:eastAsia="uk"/>
        </w:rPr>
      </w:pPr>
    </w:p>
    <w:p w:rsidR="00B76CE3" w:rsidRPr="000C5356" w:rsidRDefault="00B76CE3" w:rsidP="009676D7">
      <w:pPr>
        <w:jc w:val="both"/>
        <w:rPr>
          <w:rFonts w:ascii="Times New Roman" w:hAnsi="Times New Roman" w:cs="Times New Roman"/>
          <w:lang w:val="uk-UA"/>
        </w:rPr>
      </w:pPr>
    </w:p>
    <w:sectPr w:rsidR="00B76CE3" w:rsidRPr="000C5356" w:rsidSect="00A5698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D9D"/>
    <w:multiLevelType w:val="hybridMultilevel"/>
    <w:tmpl w:val="2EC81EB6"/>
    <w:lvl w:ilvl="0" w:tplc="1AB86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52D71"/>
    <w:multiLevelType w:val="hybridMultilevel"/>
    <w:tmpl w:val="28FCBB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06005"/>
    <w:multiLevelType w:val="hybridMultilevel"/>
    <w:tmpl w:val="59D4AC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F16"/>
    <w:multiLevelType w:val="multilevel"/>
    <w:tmpl w:val="4442021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1292039"/>
    <w:multiLevelType w:val="hybridMultilevel"/>
    <w:tmpl w:val="615ECD98"/>
    <w:lvl w:ilvl="0" w:tplc="2000000F">
      <w:start w:val="1"/>
      <w:numFmt w:val="decimal"/>
      <w:lvlText w:val="%1."/>
      <w:lvlJc w:val="left"/>
      <w:pPr>
        <w:ind w:left="643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F4016"/>
    <w:multiLevelType w:val="multilevel"/>
    <w:tmpl w:val="9FFE6A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6">
    <w:nsid w:val="34CF37CB"/>
    <w:multiLevelType w:val="multilevel"/>
    <w:tmpl w:val="A9C2FFF6"/>
    <w:lvl w:ilvl="0">
      <w:start w:val="3"/>
      <w:numFmt w:val="decimal"/>
      <w:lvlText w:val="%1"/>
      <w:lvlJc w:val="left"/>
      <w:pPr>
        <w:ind w:left="212" w:hanging="504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212" w:hanging="50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3."/>
      <w:lvlJc w:val="left"/>
      <w:pPr>
        <w:ind w:left="35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uk" w:eastAsia="uk" w:bidi="uk"/>
      </w:rPr>
    </w:lvl>
    <w:lvl w:ilvl="3">
      <w:start w:val="1"/>
      <w:numFmt w:val="decimal"/>
      <w:lvlText w:val="%3.%4."/>
      <w:lvlJc w:val="left"/>
      <w:pPr>
        <w:ind w:left="378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uk" w:eastAsia="uk" w:bidi="uk"/>
      </w:rPr>
    </w:lvl>
    <w:lvl w:ilvl="4">
      <w:numFmt w:val="bullet"/>
      <w:lvlText w:val="•"/>
      <w:lvlJc w:val="left"/>
      <w:pPr>
        <w:ind w:left="5401" w:hanging="42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6212" w:hanging="42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023" w:hanging="42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834" w:hanging="42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644" w:hanging="420"/>
      </w:pPr>
      <w:rPr>
        <w:rFonts w:hint="default"/>
        <w:lang w:val="uk" w:eastAsia="uk" w:bidi="uk"/>
      </w:rPr>
    </w:lvl>
  </w:abstractNum>
  <w:abstractNum w:abstractNumId="7">
    <w:nsid w:val="35217D80"/>
    <w:multiLevelType w:val="multilevel"/>
    <w:tmpl w:val="B46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450F111D"/>
    <w:multiLevelType w:val="singleLevel"/>
    <w:tmpl w:val="158858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B971490"/>
    <w:multiLevelType w:val="hybridMultilevel"/>
    <w:tmpl w:val="99E2E766"/>
    <w:lvl w:ilvl="0" w:tplc="423EBA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8F103C"/>
    <w:multiLevelType w:val="hybridMultilevel"/>
    <w:tmpl w:val="19DEC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B2350B"/>
    <w:multiLevelType w:val="hybridMultilevel"/>
    <w:tmpl w:val="2BEA1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64CBC"/>
    <w:multiLevelType w:val="hybridMultilevel"/>
    <w:tmpl w:val="0BCABED2"/>
    <w:lvl w:ilvl="0" w:tplc="CED69D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F837EB7"/>
    <w:multiLevelType w:val="hybridMultilevel"/>
    <w:tmpl w:val="FD2AC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E37AAC"/>
    <w:multiLevelType w:val="hybridMultilevel"/>
    <w:tmpl w:val="71428FAA"/>
    <w:lvl w:ilvl="0" w:tplc="63AE8CDC">
      <w:start w:val="8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6BDC2C5A"/>
    <w:multiLevelType w:val="hybridMultilevel"/>
    <w:tmpl w:val="7932E4B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F210F3F"/>
    <w:multiLevelType w:val="multilevel"/>
    <w:tmpl w:val="B58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7AB535DA"/>
    <w:multiLevelType w:val="multilevel"/>
    <w:tmpl w:val="601446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7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37"/>
    <w:rsid w:val="00064941"/>
    <w:rsid w:val="000A73A2"/>
    <w:rsid w:val="000C5356"/>
    <w:rsid w:val="000E137D"/>
    <w:rsid w:val="000E3E1D"/>
    <w:rsid w:val="00117019"/>
    <w:rsid w:val="001C55D4"/>
    <w:rsid w:val="001E5E52"/>
    <w:rsid w:val="0022002B"/>
    <w:rsid w:val="00233737"/>
    <w:rsid w:val="00282952"/>
    <w:rsid w:val="002D47F4"/>
    <w:rsid w:val="00345355"/>
    <w:rsid w:val="003C5875"/>
    <w:rsid w:val="004A1C4E"/>
    <w:rsid w:val="00513B5B"/>
    <w:rsid w:val="005B6937"/>
    <w:rsid w:val="00615FAE"/>
    <w:rsid w:val="00626C48"/>
    <w:rsid w:val="00634E74"/>
    <w:rsid w:val="007249F6"/>
    <w:rsid w:val="00741301"/>
    <w:rsid w:val="007754C2"/>
    <w:rsid w:val="007C16B8"/>
    <w:rsid w:val="007C2CAA"/>
    <w:rsid w:val="00871918"/>
    <w:rsid w:val="00886C8F"/>
    <w:rsid w:val="00962E7A"/>
    <w:rsid w:val="009676D7"/>
    <w:rsid w:val="009E5D38"/>
    <w:rsid w:val="00A45549"/>
    <w:rsid w:val="00A5698B"/>
    <w:rsid w:val="00A73591"/>
    <w:rsid w:val="00A74B69"/>
    <w:rsid w:val="00B43FC6"/>
    <w:rsid w:val="00B76CE3"/>
    <w:rsid w:val="00B93BE9"/>
    <w:rsid w:val="00C30922"/>
    <w:rsid w:val="00C628CD"/>
    <w:rsid w:val="00D4471E"/>
    <w:rsid w:val="00D92A1A"/>
    <w:rsid w:val="00EC632C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3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719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19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19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19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19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1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69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6CE3"/>
    <w:pPr>
      <w:widowControl w:val="0"/>
      <w:autoSpaceDE w:val="0"/>
      <w:autoSpaceDN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7754C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d">
    <w:name w:val="Основной текст Знак"/>
    <w:basedOn w:val="a0"/>
    <w:link w:val="ac"/>
    <w:uiPriority w:val="1"/>
    <w:rsid w:val="007754C2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styleId="ae">
    <w:name w:val="Hyperlink"/>
    <w:basedOn w:val="a0"/>
    <w:uiPriority w:val="99"/>
    <w:unhideWhenUsed/>
    <w:rsid w:val="007C2C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3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8719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19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191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191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191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1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698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76CE3"/>
    <w:pPr>
      <w:widowControl w:val="0"/>
      <w:autoSpaceDE w:val="0"/>
      <w:autoSpaceDN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3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7754C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customStyle="1" w:styleId="ad">
    <w:name w:val="Основной текст Знак"/>
    <w:basedOn w:val="a0"/>
    <w:link w:val="ac"/>
    <w:uiPriority w:val="1"/>
    <w:rsid w:val="007754C2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character" w:styleId="ae">
    <w:name w:val="Hyperlink"/>
    <w:basedOn w:val="a0"/>
    <w:uiPriority w:val="99"/>
    <w:unhideWhenUsed/>
    <w:rsid w:val="007C2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court.ru/resheniya-evropejskogo-suda-na-russkomyazyke/marks-protiv-belgii-postanovlenie-evropejskogo-su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urocourt.in.ua/Article.asp?AIdx=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court.org.u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16961</Words>
  <Characters>9669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Lakatosh</dc:creator>
  <cp:keywords/>
  <dc:description/>
  <cp:lastModifiedBy>Марина</cp:lastModifiedBy>
  <cp:revision>13</cp:revision>
  <cp:lastPrinted>2020-10-02T06:25:00Z</cp:lastPrinted>
  <dcterms:created xsi:type="dcterms:W3CDTF">2020-09-28T05:35:00Z</dcterms:created>
  <dcterms:modified xsi:type="dcterms:W3CDTF">2020-10-05T13:33:00Z</dcterms:modified>
</cp:coreProperties>
</file>