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17" w:rsidRPr="004E276F" w:rsidRDefault="004E276F" w:rsidP="009D1366">
      <w:pPr>
        <w:spacing w:after="0" w:line="240" w:lineRule="auto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</w:t>
      </w:r>
      <w:r w:rsidR="009D136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ЕСТОВІ ЗАВДАННЯ З ФІЗІОТЕРАПІЇ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>
        <w:rPr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I. Організація фізіотерапевтичного відділення (кабінету).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1. Основним показником діяльності фізіотерапевтичного підрозділу є: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кількість первинних хворих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кількість фізіотерапевтичних апаратів у відділенні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показник охоплення ф</w:t>
      </w:r>
      <w:r w:rsidR="000F434B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ізі</w:t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о</w:t>
      </w:r>
      <w:r w:rsidR="000F434B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терапевтичним лікуванням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кількість фізіотерапевтичних кабінетів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число лікарів фізіотерапевтів в відділенні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2. Фізіотерапевтичний кабінет організовують при ліжков</w:t>
      </w:r>
      <w:r w:rsidR="000F434B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й потужності стаціонару: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50 ліжок;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100 ліжок;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200 ліжок;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300 ліжок;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400 ліжок;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  3. Фізіотерапевтичне відділення організовується при ліжков</w:t>
      </w:r>
      <w:r w:rsidR="000F434B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ій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потужності стаціонару не менше: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100 ліжок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200 ліжок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300 ліжок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400 ліжок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600 ліжок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  4. За одну умовну фізіотерапевтичну одиницю прийнято час: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5 хв.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8 хв.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10 хв.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12 хв.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15 хв.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5. У фізіотерапевтичному відділенні в зміну виконується не менше: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50 процедур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100 процедур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200 процедур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250 процедур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300 процедур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  6. Відповідальність за безпеку роботи і правильну експлуатацію фізіотерапевтичної апаратури покладається: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на керівника лікувального закладу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на заступника керівника по медчастині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на заступника керівника з адміністративно-господарської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на лікаря-фізіотерапевта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на головну медичну сестру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7. До самостійного проведення процедур фізіотерапії можуть бути допущені особи: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які пройшли інструктаж з техніки безпеки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які мають посвідчення про проходження спеціалізації з фізіотерапії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</w:t>
      </w:r>
      <w:r w:rsidR="000F434B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інженери з охорони праці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>      г) які закінчили медучилище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мають вищу кваліфікаційну категорію по фізіотерапії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 8. Функціонування фізіотерапевтичного відділення при відсутності заземлюючого контуру: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дозволяється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забороняється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дозволяється за погодженням з головним лікарем;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дозволяється за погодженням </w:t>
      </w:r>
      <w:r w:rsidR="000F434B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лікаря-фізіотерапевта  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дозволяється за погодженням з інженером з охорони праці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   9. Проведення фізіотерапевтичних процедур молодшим медперсоналом: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дозволяється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забороняється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дозволяється за погодженням із завідувачем ФТО (ФТК)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дозволяється при стажі роботи молодшого персоналу більше 5 років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дозволяється в присутності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медсестри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ФТО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 10. Несправності в фізіотерапевтичної апаратури можуть бути усунені лише: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а)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медсестрою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ф</w:t>
      </w:r>
      <w:r w:rsidR="000F434B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</w:t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з</w:t>
      </w:r>
      <w:r w:rsidR="000F434B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</w:t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окаб</w:t>
      </w:r>
      <w:r w:rsidR="000F434B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</w:t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нет</w:t>
      </w:r>
      <w:r w:rsidR="000F434B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інженером з охорони праці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працівником майстерень медтехніки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працівником ремонтних майстерень лікувального закладу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інженером-метрологом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11. Норма витрати етилового спирту 96.6 ° в ФТО на 1000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фізіопроцедур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становить: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500 г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800 г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1000 г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1300 г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1500 г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11. Розробка інструкції з техніки безпеки для фізіотерапевтичних апаратів: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входить в обов'язки завідувача ФТК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не входить в обов'язки завідувача ФТК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розробка інструкцій бажана, але не обов'язкова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за вказівкою інспектора з праці профспілки медпрацівників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тільки за вказівкою інженера з охорони праці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12. Фізіотерапевтичне відділення - це: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спеціалізований лікувально-профілактичний заклад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самостійний підрозділ медичного закладу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первинна форма фізіотерапевтичної допомоги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відділення реабілітації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відділення відновного лікування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13. На одну процедурну кушетку в загальному приміщенні для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електросвітлолікування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покладається: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4 м2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6 м2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8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. м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12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. м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 xml:space="preserve">      д) 16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. м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14. У кожній кабіні для електросвітло розміщується: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один апарат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два апарати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три апарати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один стаціонарний та один портативний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комплект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однофакторних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приладів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15. Мінімальна площа кімнати ( «кухні») для підготовки прокладок, стерилізації тубусів та інших операцій в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електросв</w:t>
      </w:r>
      <w:r w:rsidR="000F434B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ітлолікувальному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кабінеті становить:</w:t>
      </w:r>
      <w:r w:rsidR="00262C26"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4 м2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6 м2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7 м2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8 м2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10 м2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16. 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Плановий профілактичний огляд </w:t>
      </w:r>
      <w:r w:rsidR="000F434B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в </w:t>
      </w:r>
      <w:proofErr w:type="spellStart"/>
      <w:r w:rsidR="000F434B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електросвітлолікувальної</w:t>
      </w:r>
      <w:proofErr w:type="spellEnd"/>
      <w:r w:rsidR="000F434B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апаратури в кабінеті здійснюється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фізіотехніком</w:t>
      </w:r>
      <w:proofErr w:type="spellEnd"/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не менше: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1 раз на тиждень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1 раз в 2 тижні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1 раз на місяць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1 раз на 2 місяці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1 раз в 3 місяці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17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. Імпульсні струми низької і середньої частоти застосовуються у всіх перерахованих методах, крім: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а)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електросном</w:t>
      </w:r>
      <w:proofErr w:type="spellEnd"/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б)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флюктуоризація</w:t>
      </w:r>
      <w:proofErr w:type="spellEnd"/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Дарсонвалізації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</w:t>
      </w:r>
      <w:proofErr w:type="spellStart"/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Діадинамотерапія</w:t>
      </w:r>
      <w:proofErr w:type="spellEnd"/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електростимуляції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18. </w:t>
      </w:r>
      <w:r w:rsidR="00262C26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Електричний струм - це: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вид матерії, за допомогою якої здійснюється зв'язок і взаємодія між рухомими зарядами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спрямований рух носіїв електричних зарядів будь-якої природи</w:t>
      </w:r>
      <w:r w:rsidR="00262C26"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62C26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зміщення позитивних і негативних зарядів, атомів і молекул під дією зовнішнього поля</w:t>
      </w:r>
    </w:p>
    <w:p w:rsidR="009D1366" w:rsidRPr="004E276F" w:rsidRDefault="009D1366" w:rsidP="008C4E63">
      <w:pPr>
        <w:spacing w:after="0" w:line="240" w:lineRule="auto"/>
        <w:ind w:right="-284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     г) струм, який змінюється в часі по силі або напрямку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струм, обумовлений електрорушійної силою індукції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19. Одиницею вимірювання сили струму в системі СІ є: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ват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міліметр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вольт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ампер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джоуль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20. 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Електропровідність тканин - це: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спрямований рух іонів в розчині електролітів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процес передачі теплоти в результаті руху молекул або атомів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явище поширення струму в середовищі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>      г) зміна структури тканин під дією струму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здатність тканин проводити електричний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21. 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Потенціометр - це прилад, який використовується в фізіотерапевтичних апаратах для регулювання: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напруги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сили струму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індукції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інтенсивності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потужності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22. 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Напруга електричного поля - це</w:t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різниця потенціалів між двома точками поля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б) величина, що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чисельно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дорівнює зміні швидкості руху заряду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рівень потенційної енергії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робота, що здійснюються постійним струмом на ділянці кола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хімічний процес, що відбувається під електродами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23. 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Чинним фактором в методі гальванізації є: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змінний струм малої сили і високої напруги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постійний імпульсний струм низької частоти, малої сили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постійний струм низької напруги і невеликої сили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струм високої частоти і напруги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струм ультрависокої частоти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24. Згідно з вимогами товщина гідрофільної прокладки в електроді повинна становити: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0,5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1,0-1,5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1,0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1,0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3,0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   25. Оптимальна концентрація більшості препаратів для лікарського електрофорезу становить: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від 0,5 до 1,0%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від 2 до 5%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 2%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1%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10% і більше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  26. При щільності 0,1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мА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/ см2, площі електродів першого - 200 см2, другого - роздвоєного по 50 см2 сила струму становить: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а) 1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мА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б) 2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мА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10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мА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3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мА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15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мА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27. Проведення лікарського електрофорезу несумісне для призначення в один день на одну і ту ж область з: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ультразвуком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ультрафіолетовим опроміненням в ер</w:t>
      </w:r>
      <w:r w:rsidR="008C4E63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и</w:t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темно</w:t>
      </w:r>
      <w:r w:rsidR="008C4E63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ї</w:t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дозі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>      в) парафіном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микро</w:t>
      </w:r>
      <w:r w:rsidR="008C4E63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хвилями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грязьовими аплікаціями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28. Для гальванізації використовуються всі перераховані апарати, крім: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Поток-1;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ГР-2;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ГК-2;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ІОН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АСБ-2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29. З нижче перерахованих тканинних утворень і органів найбільш високу електропровідність мають всі перераховані, крім: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кров;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м'язова тканина;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паренхіматозні органи;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кісткова тканина;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спинномозкова рідина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30. Застосування ДМСО (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димексида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) обмежується при всьому перерахованому, крім: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захворюванні нирок;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вагітності;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в дитячій практиці;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захворюванні суглобів;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захворюванні печінки.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31. З нижчеперелічених захворювань для гальванізації та лікарського електрофорезу показані: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хронічний гепатохолецистит поза загостренням;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екзема в стадії ремісії;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в) травматичний неврит променевого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нерва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в стадії відновлення;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кератит;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все перераховане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32. З нижчеперелічених захворювань для гальванізації та лікарського електрофорезу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ротипоказані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індивідуальна непереносимість електричного струму;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піодермія;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розлад шкірної чутливості;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гострий гнійний середній отит;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все перераховане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33. Лікарський електрофорез показаний при всіх перерахованих захворюваннях, крім: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а) хвороби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Бехтерева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середньої активності;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б) загострення хронічного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артрозо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-артриту плечового суглоба;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в)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иридоциклита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гострій стадії;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г) травматичної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енцефалопатії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, епілепсії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порушення мозкового кровообігу в відновлювальному періоді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34. При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внутрішньотканинного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електрофорезу лікарських речовин гальванізацію 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lastRenderedPageBreak/>
        <w:t>підключають: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через 1 -2 години при пероральному прийомі ліків;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б) через 1 годину при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внутрішньом'язовому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і підшкірному введенні лікарського препарату;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після введення 2/3 розчину при внутрішньовенному краплинному введенні лікарської речовини;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через 4 години після вживання ліків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через 6 годин після прийому ліків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35. Переваги методу лікарського електрофорезу: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створення шкірного депо лікарської речовини;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вплив безпосередньо на область патологічного вогнища;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безболісне введення лікарського препарату;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г)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внутрішньопорожнинне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введення лікарської речовини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все перераховане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36. Недоліки методу лікарського електрофорезу: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не всі лікарські препарати можуть бути використані для лікарського електрофорезу;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виражена і постійна алергічна реакція;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невідома полярність багатьох ліків;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труднощі визначення точної кількості введеного лікарського речовини;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безболісне введення лікарського препарату.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37. Чинним фактором в методі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електросну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є: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постійний струм низької напруги і малої сили струму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синусоїдальний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імпульсний струм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напівсинусоїдальної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форми імпульсів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імпульс. </w:t>
      </w:r>
    </w:p>
    <w:p w:rsidR="009D1366" w:rsidRPr="004E276F" w:rsidRDefault="009D1366" w:rsidP="009D1366">
      <w:pPr>
        <w:spacing w:after="0" w:line="240" w:lineRule="auto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</w:p>
    <w:p w:rsidR="009D1366" w:rsidRPr="004E276F" w:rsidRDefault="009D1366" w:rsidP="009D1366">
      <w:pPr>
        <w:spacing w:after="0" w:line="240" w:lineRule="auto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38. У механізмі знеболювальної дії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електросну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основна роль належить: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а) утворення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ендорфінів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лімбічної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системі головного мозку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утворення біологічно активних речовин (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гістаміну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, серотоніну)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підвищення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глобулінових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фракцій білків крові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підвищення функції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симпатоадреналової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системи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утворення вільних радикалів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  39. У методі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електросну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застосовується наступний діапазон частот: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а) 170 - 500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б) 1 - 160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600-900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1000-1500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1600-2000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40. Чинним фактором в методі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діадинамотерапії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є: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постійний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імпульсний струм високої частоти і напруги, малої сили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імпульсний струм синусоїдальної форми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імпульсний струм низької частоти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напівсинусоїдальної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форми з заднім фронтом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імпульсний струм прямокутної форми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41. При проведенні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діадинамотерапії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силу струму для лікування гострого больового синдрому призначають до появи: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слабкої вібрації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>      б) помірної вібрації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вираженою вібрації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відсутності вібрації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скорочення м'язів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  42. При проведенні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діадинамотерапії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з метою стимуляції нервово-м'язового апарату силу струму призначають до появи: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слабкої вібрації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помірної вібрації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скорочення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стимулируемой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м'язи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відчуття печіння під електродами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вираженою вібрації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43. Чинним фактором в методі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ампліпульстерапії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є: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постійний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імпульсний струм високої частоти і напруги, малої сили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імпульсний синусоїдальної форми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ток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, модульований коливаннями низької частоти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імпульсний струм прямокутної форми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змінний високочастотний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 44. Для лікування синусоїдальні модульовані струмами використовують апарат: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зніміть-1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Тонус-1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Ампліпульс-4Т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Інтердін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Поток-1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45. Найбільше час проведення процедури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ампліпульстерапії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при призначенні на кілька полів становить: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5-10 хв.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10-15 хв.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15-20 хв.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20-30 хв.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30-40 хв.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46. ​​Для призначення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електросну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показані наступні захворювання: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неврози;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б) виразкова хвороба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шлунка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нейродерміт;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гіпертонічна хвороба 2 стадії;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все перераховане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47.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Діадинамотерапія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протипоказана при таких захворюваннях: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а) гостре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внутрішньосуглобове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пошкодження;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хронічні запальні захворювання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гострий запальний процес;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г)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облітеруючий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ендартеріїт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Інфекційні захворювання.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48. Для призначення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діадинамотерапії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показані наступні захворювання, крім: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артрозів;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б)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облитерирующего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атеросклерозу периферичних артерій;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міжхребцевого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остеохондрозу з корінцевим синдромом;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гострої пневмонії;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атонического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коліту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49. При проведенні електродіагностики використовують область впливу: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а) рухові точки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нерва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активна точка шкіри;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рухові точки м'язів;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правильно а і 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правильно б і 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 50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Електродіагностичн</w:t>
      </w:r>
      <w:r w:rsidR="008C4E63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е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дослідження визначає: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порушення капілярного кровообігу;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б) тип порушення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електровозбудімості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порушення венозного кровообігу;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локалізацію поразки;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розрив сухожилля.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51. Для призначення електростимуляції показані такі стани: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парези і паралічі скелетної мускулатури;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порушення артеріального і венозного кровообігу;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атонія гладкої мускулатури внутрішніх органів;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переломи кісток;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підвіщеній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тонус м'язів.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52. Електростимуляція протипоказана при наступних станах: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ранні ознаки контрактури м'язів обличчя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переломи кісток до їх консолідації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атрофія м'язів після іммобілізації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порушення функції сечового міхура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спастичності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стан мускулатури</w:t>
      </w:r>
      <w:r w:rsidR="0074575F"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.</w:t>
      </w:r>
    </w:p>
    <w:p w:rsidR="0074575F" w:rsidRPr="004E276F" w:rsidRDefault="0074575F" w:rsidP="009D1366">
      <w:pPr>
        <w:spacing w:after="0" w:line="240" w:lineRule="auto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</w:p>
    <w:p w:rsidR="0074575F" w:rsidRDefault="0074575F" w:rsidP="004E276F">
      <w:pPr>
        <w:spacing w:after="0" w:line="240" w:lineRule="auto"/>
        <w:ind w:right="-709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53. У методі лікувальної дії</w:t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"</w:t>
      </w:r>
      <w:proofErr w:type="spellStart"/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дарсонвалізаціх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" застосовують: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змінне електричне поле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низькочастотний змінний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постійний струм низької напруги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змінний високочастотний імпульсний струм високої напруги і малої сили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електромагнітне поле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 54. При впливі струмом </w:t>
      </w:r>
      <w:r w:rsidR="008C4E63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«д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арсонвал</w:t>
      </w:r>
      <w:r w:rsidR="008C4E63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ізації»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завжди застосовують: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два електроди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три електрода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чотири електроди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соленоїд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один електрод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8C4E63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55. Струм «</w:t>
      </w:r>
      <w:proofErr w:type="spellStart"/>
      <w:r w:rsidR="008C4E63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арсонвал</w:t>
      </w:r>
      <w:r w:rsidR="008C4E63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ю</w:t>
      </w:r>
      <w:proofErr w:type="spellEnd"/>
      <w:r w:rsidR="008C4E63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здатний</w:t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знижувати чутливість нервових рецепторів шкіри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викликати роздратування рецепторів в м'язі, викликаючи її скорочення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пригнічувати процеси обміну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знижувати регенерацію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викликати гіпотермію шкіри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lastRenderedPageBreak/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56. У лікувальний метод індуктотермії застосовується: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змінний високочастотний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змінна високочастотне електромагнітне, переважно магнітне поле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постійне електричне поле високої напруги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ультрависокочастотних електричне поле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надвисокочастотне електромагнітне випромінювання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57.Для підведення енергії в</w:t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методі і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ндуктотерм</w:t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ії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застосовують: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індуктор-диск і індуктор-кабель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свинцеві електроди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конденсаторні пластини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випромінювач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скляний вакуумний електрод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58. Магнітне поле в методі і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ндуктотерм</w:t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ії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має частоту коливань: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а) 13.56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б) 22.2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460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2375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5000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59. При підведенні високочастотного змінного магнітного поля в тканинах людини виникають: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коливальні вихрові руху електрично заряджених частинок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процеси стабільної поляризації заряджених частинок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переміщення електрично заряджених частинок в одному напрямку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резонансне поглинання молекулами води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кавитационні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процеси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0. Поглинання енергії в методі і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ндуктотерм</w:t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ії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супроводжується утворенням: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вільних радикалів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механічної енергії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фотодинамічного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ефекту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аероіонів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тепла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61.Тепловие процеси при індуктотермії виникають в тканинах на глибині: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1 мм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5 мм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5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7-8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10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62. При індуктотермії найбільш активно поглинання енергії відбувається: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в м'язах і паренхіматозних органах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в кістках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в шкірі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в жировій тканині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в сполучної тканини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63. І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ндуктотерм</w:t>
      </w:r>
      <w:r w:rsidR="002E1939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ія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протипоказана для лікування: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>      а) тривалої пневмонії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ішемічної хвороби серця при III-IV функціональному класі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в) хронічного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аднекситу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в стадії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інфільтративно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-спастичних змін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хронічного гепатиту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артрозу колінного суглоба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="0093475B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 64. </w:t>
      </w:r>
      <w:proofErr w:type="spellStart"/>
      <w:r w:rsidR="0093475B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ндуктотермия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здійснюється за допомогою апарату: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«Поток-1»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«Ампліпульс-4»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«Візерунок-2К»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«ІКВ-4»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«Іскра-1»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65. Чинним фізичним чинником в УВЧ-терапії є: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постійний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змінна ультрависокочастотних електричне поле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імпульсний струм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постійне поле високої напруги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змінне електричне поле низької частоти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66. Електричне поле ультрависокої частоти проникає в тканини на глибину: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до 1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2-3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9-13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наскрізне проникнення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13-15см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67. Для впливу електричним полем ультрависокої частоти (УВЧ) використовують: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електрод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індуктор-кабель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конденсаторні пластини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випромінювач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опромінювач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68. Одиницею вимірювання потужності електричного поля УВЧ є: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міліампер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кіловат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вольт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ват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міллітесла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69. Мікрохвильова терапія як лікувальний метод характеризується використанням: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електромагнітного поля діапазону СВЧ (надвисокої частоти)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електричного поля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електромагнітного поля діапазону ВЧ (високої частоти)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низькочастотного змінного магнітного поля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електричного струму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70. Частота електромагнітних коливань в апаратах для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Дец</w:t>
      </w:r>
      <w:r w:rsidR="0093475B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метро</w:t>
      </w:r>
      <w:r w:rsidR="004E276F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хвильова</w:t>
      </w:r>
      <w:proofErr w:type="spellEnd"/>
      <w:r w:rsidR="0093475B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(ДМХ)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терапії становить: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а) 2375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б) 460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мГц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 xml:space="preserve">      в) 880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кГц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г) 30 000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     д) 22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кГц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71. Глибина</w:t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3475B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проникаючої дії СВЧ-випромінювання для СМВ діапазону становить</w:t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1 мм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3-5 мм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3-5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10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10-12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72. 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Для електромагнітного випромінювання ДМВ діапазону глибина проникаючої дії становить: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5-9 мм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1-2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5-9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15 см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наскрізне проникнення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73. 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Дл</w:t>
      </w:r>
      <w:r w:rsidR="004E276F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я підведення електромагнітного К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ВЧ-випромінювання до тіла людини застосовують: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а) конденсаторні пластини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б) індуктори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в) випромінювачі-рефлектори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г) свинцеві електроди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   д) світлопроводи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74. 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При дії електромагнітного</w:t>
      </w:r>
      <w:r w:rsidR="004E276F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випромінювання К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ВЧ основними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биофизическими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процесами в тканинах організму є: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теплові;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механічні;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осциляторні;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фотоелектричні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електромагнітній.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75. До апаратів </w:t>
      </w:r>
      <w:proofErr w:type="spellStart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Дец</w:t>
      </w:r>
      <w:r w:rsidR="004E276F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метро</w:t>
      </w:r>
      <w:r w:rsidR="004E276F"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хвильова</w:t>
      </w:r>
      <w:proofErr w:type="spellEnd"/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 xml:space="preserve"> терапії відносяться: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«Хвиля-2»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«Яву-1»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«Ромашка»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«Іскра»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УВЧ.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76. Лікувальний ефект надвисокочастотної терапії при захворюваннях запального і дистрофічного характеру обумовлений усіма перерахованими активними реакціями, крім: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протизапальної;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судинорозширювальну;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болезаспокійливої;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г)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десенсибилизирующей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гіперкоагулірующей</w:t>
      </w:r>
      <w:proofErr w:type="spellEnd"/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77. При захворюванні органів дихання терапевтичний ефект надвисокочастотної терапії виражається в: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>а) поліпшення функції зовнішнього дихання;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б) усунення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бронхоспазму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погіршення киснево-транспортної функції крові;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збільшення здатності згортання крові;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зміною складу крови.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  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78. До методів КВЧ-терапії відносяться: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міліметрова терапія;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Мікрохвильова-резонансна терапія;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дециметрова терапія ;;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сантиметрова терапія;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інформаційно-хвильова терапія.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79. Для проведення КВЧ-терапії використовують апарати:</w:t>
      </w:r>
      <w:r w:rsidRPr="004E276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«Яву»;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«Електроніка»;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«Луч-2»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«УВЧ»;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«ІКВ - 4»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 80. Лікувальна дія при КВЧ-терапії проводиться на: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точку болю і біологічно активні точки (БАТ);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б) 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паравертебрально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зони Захар'їна-</w:t>
      </w:r>
      <w:proofErr w:type="spellStart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Геда</w:t>
      </w:r>
      <w:proofErr w:type="spellEnd"/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г) область проекції надниркових залоз</w:t>
      </w:r>
      <w:r w:rsidRPr="004E276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E276F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д) все перераховане</w:t>
      </w:r>
      <w:r w:rsidR="0093475B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.</w:t>
      </w:r>
    </w:p>
    <w:p w:rsidR="0093475B" w:rsidRDefault="0093475B" w:rsidP="004E276F">
      <w:pPr>
        <w:spacing w:after="0" w:line="240" w:lineRule="auto"/>
        <w:ind w:right="-709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</w:p>
    <w:p w:rsidR="0093475B" w:rsidRPr="0093475B" w:rsidRDefault="0093475B" w:rsidP="0093475B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uk-UA"/>
        </w:rPr>
      </w:pPr>
      <w:r w:rsidRPr="0093475B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81.</w:t>
      </w:r>
      <w:proofErr w:type="spellStart"/>
      <w:r w:rsidRPr="0093475B">
        <w:rPr>
          <w:rFonts w:ascii="Times New Roman" w:hAnsi="Times New Roman" w:cs="Times New Roman"/>
          <w:b/>
          <w:sz w:val="24"/>
          <w:szCs w:val="24"/>
        </w:rPr>
        <w:t>Визначте</w:t>
      </w:r>
      <w:proofErr w:type="spellEnd"/>
      <w:r w:rsidRPr="009347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475B">
        <w:rPr>
          <w:rFonts w:ascii="Times New Roman" w:hAnsi="Times New Roman" w:cs="Times New Roman"/>
          <w:b/>
          <w:sz w:val="24"/>
          <w:szCs w:val="24"/>
        </w:rPr>
        <w:t>протипоказання</w:t>
      </w:r>
      <w:proofErr w:type="spellEnd"/>
      <w:r w:rsidRPr="0093475B"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 w:rsidRPr="0093475B">
        <w:rPr>
          <w:rFonts w:ascii="Times New Roman" w:hAnsi="Times New Roman" w:cs="Times New Roman"/>
          <w:b/>
          <w:sz w:val="24"/>
          <w:szCs w:val="24"/>
        </w:rPr>
        <w:t>дарсонвалізації</w:t>
      </w:r>
      <w:proofErr w:type="spellEnd"/>
      <w:r w:rsidRPr="0093475B">
        <w:rPr>
          <w:rFonts w:ascii="Times New Roman" w:hAnsi="Times New Roman" w:cs="Times New Roman"/>
          <w:b/>
          <w:sz w:val="24"/>
          <w:szCs w:val="24"/>
        </w:rPr>
        <w:t>.</w:t>
      </w:r>
      <w:r w:rsidRPr="0093475B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</w:p>
    <w:p w:rsidR="0093475B" w:rsidRPr="0093475B" w:rsidRDefault="0093475B" w:rsidP="00934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а</w:t>
      </w:r>
      <w:r w:rsidRPr="0093475B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934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75B">
        <w:rPr>
          <w:rFonts w:ascii="Times New Roman" w:hAnsi="Times New Roman" w:cs="Times New Roman"/>
          <w:sz w:val="24"/>
          <w:szCs w:val="24"/>
        </w:rPr>
        <w:t>Істерія</w:t>
      </w:r>
      <w:proofErr w:type="spellEnd"/>
      <w:r w:rsidRPr="0093475B">
        <w:rPr>
          <w:rFonts w:ascii="Times New Roman" w:hAnsi="Times New Roman" w:cs="Times New Roman"/>
          <w:sz w:val="24"/>
          <w:szCs w:val="24"/>
        </w:rPr>
        <w:t>;</w:t>
      </w:r>
      <w:r w:rsidRPr="009347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93475B" w:rsidRDefault="0093475B" w:rsidP="009347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б</w:t>
      </w:r>
      <w:r w:rsidRPr="0093475B">
        <w:rPr>
          <w:rFonts w:ascii="Times New Roman" w:hAnsi="Times New Roman" w:cs="Times New Roman"/>
          <w:sz w:val="24"/>
          <w:szCs w:val="24"/>
          <w:lang w:val="uk-UA"/>
        </w:rPr>
        <w:t>) Функціональні захворювання ЦНС;</w:t>
      </w:r>
      <w:r w:rsidRPr="009347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93475B" w:rsidRDefault="0093475B" w:rsidP="009347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93475B">
        <w:rPr>
          <w:rFonts w:ascii="Times New Roman" w:hAnsi="Times New Roman" w:cs="Times New Roman"/>
          <w:sz w:val="24"/>
          <w:szCs w:val="24"/>
          <w:lang w:val="uk-UA"/>
        </w:rPr>
        <w:t>) Гіпертонічна хвороба ІІ ст.;</w:t>
      </w:r>
      <w:r w:rsidRPr="009347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93475B" w:rsidRDefault="0093475B" w:rsidP="00934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г</w:t>
      </w:r>
      <w:r w:rsidRPr="0093475B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3475B">
        <w:rPr>
          <w:rFonts w:ascii="Times New Roman" w:hAnsi="Times New Roman" w:cs="Times New Roman"/>
          <w:sz w:val="24"/>
          <w:szCs w:val="24"/>
        </w:rPr>
        <w:t>Наслідки</w:t>
      </w:r>
      <w:proofErr w:type="spellEnd"/>
      <w:r w:rsidRPr="0093475B">
        <w:rPr>
          <w:rFonts w:ascii="Times New Roman" w:hAnsi="Times New Roman" w:cs="Times New Roman"/>
          <w:sz w:val="24"/>
          <w:szCs w:val="24"/>
        </w:rPr>
        <w:t xml:space="preserve"> травм </w:t>
      </w:r>
      <w:proofErr w:type="spellStart"/>
      <w:r w:rsidRPr="0093475B"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 w:rsidRPr="0093475B">
        <w:rPr>
          <w:rFonts w:ascii="Times New Roman" w:hAnsi="Times New Roman" w:cs="Times New Roman"/>
          <w:sz w:val="24"/>
          <w:szCs w:val="24"/>
        </w:rPr>
        <w:t xml:space="preserve"> тканин;</w:t>
      </w:r>
      <w:r w:rsidRPr="009347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6A781D" w:rsidRDefault="0093475B" w:rsidP="0093475B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д</w:t>
      </w:r>
      <w:r w:rsidRPr="0093475B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6A781D">
        <w:rPr>
          <w:rFonts w:ascii="Times New Roman" w:hAnsi="Times New Roman" w:cs="Times New Roman"/>
          <w:sz w:val="24"/>
          <w:szCs w:val="24"/>
          <w:lang w:val="uk-UA"/>
        </w:rPr>
        <w:t>Трофічні виразки.</w:t>
      </w:r>
      <w:r w:rsidRPr="009347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6A781D" w:rsidRDefault="0093475B" w:rsidP="0093475B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</w:pPr>
    </w:p>
    <w:p w:rsidR="0093475B" w:rsidRPr="006A781D" w:rsidRDefault="0093475B" w:rsidP="005B065F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82.</w:t>
      </w:r>
      <w:r w:rsidR="000C02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6A78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нижче перерахованих тканинних утворень і органів найбільш високу електропровідність володіють: </w:t>
      </w:r>
    </w:p>
    <w:p w:rsidR="0093475B" w:rsidRPr="005B065F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93475B" w:rsidRPr="005B065F">
        <w:rPr>
          <w:rFonts w:ascii="Times New Roman" w:hAnsi="Times New Roman" w:cs="Times New Roman"/>
          <w:sz w:val="24"/>
          <w:szCs w:val="24"/>
        </w:rPr>
        <w:t xml:space="preserve">кров; </w:t>
      </w:r>
    </w:p>
    <w:p w:rsidR="0093475B" w:rsidRPr="005B065F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м'язова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тканина; </w:t>
      </w:r>
    </w:p>
    <w:p w:rsidR="0093475B" w:rsidRPr="005B065F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паренхіматозні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475B" w:rsidRPr="005B065F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кісткова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тканина; </w:t>
      </w:r>
    </w:p>
    <w:p w:rsidR="0093475B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шкіра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3475B" w:rsidRPr="005B0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65F" w:rsidRPr="005B065F" w:rsidRDefault="005B065F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83. </w:t>
      </w:r>
      <w:proofErr w:type="spellStart"/>
      <w:r w:rsidRPr="005B065F">
        <w:rPr>
          <w:rFonts w:ascii="Times New Roman" w:hAnsi="Times New Roman" w:cs="Times New Roman"/>
          <w:b/>
          <w:sz w:val="24"/>
          <w:szCs w:val="24"/>
        </w:rPr>
        <w:t>Вкажіть</w:t>
      </w:r>
      <w:proofErr w:type="spellEnd"/>
      <w:r w:rsidRPr="005B0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b/>
          <w:sz w:val="24"/>
          <w:szCs w:val="24"/>
        </w:rPr>
        <w:t>покази</w:t>
      </w:r>
      <w:proofErr w:type="spellEnd"/>
      <w:r w:rsidRPr="005B065F">
        <w:rPr>
          <w:rFonts w:ascii="Times New Roman" w:hAnsi="Times New Roman" w:cs="Times New Roman"/>
          <w:b/>
          <w:sz w:val="24"/>
          <w:szCs w:val="24"/>
        </w:rPr>
        <w:t xml:space="preserve"> для ДМХ-</w:t>
      </w:r>
      <w:proofErr w:type="spellStart"/>
      <w:r w:rsidRPr="005B065F">
        <w:rPr>
          <w:rFonts w:ascii="Times New Roman" w:hAnsi="Times New Roman" w:cs="Times New Roman"/>
          <w:b/>
          <w:sz w:val="24"/>
          <w:szCs w:val="24"/>
        </w:rPr>
        <w:t>терапії</w:t>
      </w:r>
      <w:proofErr w:type="spellEnd"/>
      <w:r w:rsidRPr="005B065F">
        <w:rPr>
          <w:rFonts w:ascii="Times New Roman" w:hAnsi="Times New Roman" w:cs="Times New Roman"/>
          <w:b/>
          <w:sz w:val="24"/>
          <w:szCs w:val="24"/>
        </w:rPr>
        <w:t>:</w:t>
      </w:r>
      <w:r w:rsidRPr="005B065F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</w:p>
    <w:p w:rsidR="0093475B" w:rsidRPr="005B065F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Гострий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гнійний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запальний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>;</w:t>
      </w:r>
      <w:r w:rsidR="0093475B" w:rsidRPr="005B065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5B065F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Схильність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>;</w:t>
      </w:r>
      <w:r w:rsidR="0093475B" w:rsidRPr="005B065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5B065F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Дистрофічно-дегенеративні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</w:rPr>
        <w:t>;</w:t>
      </w:r>
      <w:r w:rsidR="0093475B" w:rsidRPr="005B065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0262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B065F">
        <w:rPr>
          <w:rFonts w:ascii="Times New Roman" w:hAnsi="Times New Roman" w:cs="Times New Roman"/>
          <w:sz w:val="24"/>
          <w:szCs w:val="24"/>
          <w:lang w:val="uk-UA"/>
        </w:rPr>
        <w:t>) Ендокринні хвороби;</w:t>
      </w:r>
      <w:r w:rsidRPr="005B065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5B065F" w:rsidRDefault="000C0262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) Інфаркт міокарду в </w:t>
      </w:r>
      <w:proofErr w:type="spellStart"/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>підгострій</w:t>
      </w:r>
      <w:proofErr w:type="spellEnd"/>
      <w:r w:rsidR="0093475B"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 стадії.</w:t>
      </w:r>
      <w:r w:rsidR="0093475B" w:rsidRPr="005B065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5B065F">
        <w:rPr>
          <w:rFonts w:ascii="Times New Roman" w:hAnsi="Times New Roman" w:cs="Times New Roman"/>
          <w:b/>
          <w:sz w:val="24"/>
          <w:szCs w:val="24"/>
          <w:lang w:val="uk-UA"/>
        </w:rPr>
        <w:t>84</w:t>
      </w: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 </w:t>
      </w:r>
      <w:proofErr w:type="spellStart"/>
      <w:r w:rsidRPr="005B065F">
        <w:rPr>
          <w:rFonts w:ascii="Times New Roman" w:hAnsi="Times New Roman" w:cs="Times New Roman"/>
          <w:b/>
          <w:sz w:val="24"/>
          <w:szCs w:val="24"/>
        </w:rPr>
        <w:t>Електростимуляція</w:t>
      </w:r>
      <w:proofErr w:type="spellEnd"/>
      <w:r w:rsidRPr="005B0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b/>
          <w:sz w:val="24"/>
          <w:szCs w:val="24"/>
        </w:rPr>
        <w:t>протипоказана</w:t>
      </w:r>
      <w:proofErr w:type="spellEnd"/>
      <w:r w:rsidRPr="005B065F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proofErr w:type="spellStart"/>
      <w:r w:rsidRPr="005B065F">
        <w:rPr>
          <w:rFonts w:ascii="Times New Roman" w:hAnsi="Times New Roman" w:cs="Times New Roman"/>
          <w:b/>
          <w:sz w:val="24"/>
          <w:szCs w:val="24"/>
        </w:rPr>
        <w:t>наступних</w:t>
      </w:r>
      <w:proofErr w:type="spellEnd"/>
      <w:r w:rsidRPr="005B065F">
        <w:rPr>
          <w:rFonts w:ascii="Times New Roman" w:hAnsi="Times New Roman" w:cs="Times New Roman"/>
          <w:b/>
          <w:sz w:val="24"/>
          <w:szCs w:val="24"/>
        </w:rPr>
        <w:t xml:space="preserve"> станах: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А)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ранні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контрактури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обличчя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Б) </w:t>
      </w:r>
      <w:r w:rsidRPr="005B065F">
        <w:rPr>
          <w:rFonts w:ascii="Times New Roman" w:hAnsi="Times New Roman" w:cs="Times New Roman"/>
          <w:sz w:val="24"/>
          <w:szCs w:val="24"/>
        </w:rPr>
        <w:t xml:space="preserve">переломи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консолідації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В)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спастичний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Г)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атрофія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іммобілізації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сечового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міхура</w:t>
      </w:r>
      <w:proofErr w:type="spellEnd"/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85. </w:t>
      </w: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B065F">
        <w:rPr>
          <w:rFonts w:ascii="Times New Roman" w:hAnsi="Times New Roman" w:cs="Times New Roman"/>
          <w:b/>
          <w:sz w:val="24"/>
          <w:szCs w:val="24"/>
        </w:rPr>
        <w:t>Лікарський</w:t>
      </w:r>
      <w:proofErr w:type="spellEnd"/>
      <w:r w:rsidRPr="005B0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b/>
          <w:sz w:val="24"/>
          <w:szCs w:val="24"/>
        </w:rPr>
        <w:t>електрофорез</w:t>
      </w:r>
      <w:proofErr w:type="spellEnd"/>
      <w:r w:rsidRPr="005B065F">
        <w:rPr>
          <w:rFonts w:ascii="Times New Roman" w:hAnsi="Times New Roman" w:cs="Times New Roman"/>
          <w:b/>
          <w:sz w:val="24"/>
          <w:szCs w:val="24"/>
        </w:rPr>
        <w:t xml:space="preserve"> показаний при: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</w:t>
      </w:r>
      <w:r w:rsidRPr="005B065F">
        <w:rPr>
          <w:rFonts w:ascii="Times New Roman" w:hAnsi="Times New Roman" w:cs="Times New Roman"/>
          <w:sz w:val="24"/>
          <w:szCs w:val="24"/>
          <w:lang w:val="uk-UA"/>
        </w:rPr>
        <w:t>А)</w:t>
      </w:r>
      <w:r w:rsidRPr="005B06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B065F">
        <w:rPr>
          <w:rFonts w:ascii="Times New Roman" w:hAnsi="Times New Roman" w:cs="Times New Roman"/>
          <w:sz w:val="24"/>
          <w:szCs w:val="24"/>
          <w:lang w:val="uk-UA"/>
        </w:rPr>
        <w:t>при кровотечах;</w:t>
      </w:r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Б)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загострення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хронічного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артрозо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-артриту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плечового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суглоба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В)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нестабільної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стенокардії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Г)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порушенні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мозкового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кровообігу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відновному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періоді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475B" w:rsidRPr="005B065F" w:rsidRDefault="0093475B" w:rsidP="005B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5F">
        <w:rPr>
          <w:rFonts w:ascii="Times New Roman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хронічному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65F">
        <w:rPr>
          <w:rFonts w:ascii="Times New Roman" w:hAnsi="Times New Roman" w:cs="Times New Roman"/>
          <w:sz w:val="24"/>
          <w:szCs w:val="24"/>
        </w:rPr>
        <w:t>гастриті</w:t>
      </w:r>
      <w:proofErr w:type="spellEnd"/>
      <w:r w:rsidRPr="005B06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F96" w:rsidRDefault="00FF6F96" w:rsidP="005B0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F6F96">
        <w:rPr>
          <w:rFonts w:ascii="Times New Roman" w:hAnsi="Times New Roman" w:cs="Times New Roman"/>
          <w:b/>
          <w:sz w:val="24"/>
          <w:szCs w:val="24"/>
          <w:lang w:val="uk-UA"/>
        </w:rPr>
        <w:t>86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Визначення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середньої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біодози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проводиться за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допомогою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біодозиметра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Горбачова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біодозиметра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Ткаченко 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потенциометра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>Г</w:t>
      </w:r>
      <w:proofErr w:type="spellEnd"/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біодозиметра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Улащика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лічильника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Гейгера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87</w:t>
      </w:r>
      <w:r w:rsidRPr="00FF6F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Виберіть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найбільш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точне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визначення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змінного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струму</w:t>
      </w:r>
      <w:r w:rsidRPr="00FF6F96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FF6F96">
        <w:rPr>
          <w:rFonts w:ascii="Times New Roman" w:hAnsi="Times New Roman" w:cs="Times New Roman"/>
          <w:sz w:val="24"/>
          <w:szCs w:val="24"/>
        </w:rPr>
        <w:t xml:space="preserve">струм,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періодично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величині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напряму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FF6F96">
        <w:rPr>
          <w:rFonts w:ascii="Times New Roman" w:hAnsi="Times New Roman" w:cs="Times New Roman"/>
          <w:sz w:val="24"/>
          <w:szCs w:val="24"/>
        </w:rPr>
        <w:t xml:space="preserve">струм,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виникає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в тканинах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дією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високочастотного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поля,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утворюється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усередині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спіралі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електричних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зарядів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імпульсному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режимі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впорядкований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електричних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зарядів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FF6F96">
        <w:rPr>
          <w:rFonts w:ascii="Times New Roman" w:hAnsi="Times New Roman" w:cs="Times New Roman"/>
          <w:sz w:val="24"/>
          <w:szCs w:val="24"/>
        </w:rPr>
        <w:t xml:space="preserve">струм,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величині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F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88</w:t>
      </w:r>
      <w:r w:rsidRPr="00FF6F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Вкажiть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покази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призначення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мікрохвильової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b/>
          <w:sz w:val="24"/>
          <w:szCs w:val="24"/>
        </w:rPr>
        <w:t>терапії</w:t>
      </w:r>
      <w:proofErr w:type="spellEnd"/>
      <w:r w:rsidRPr="00FF6F96">
        <w:rPr>
          <w:rFonts w:ascii="Times New Roman" w:hAnsi="Times New Roman" w:cs="Times New Roman"/>
          <w:b/>
          <w:sz w:val="24"/>
          <w:szCs w:val="24"/>
        </w:rPr>
        <w:t>:</w:t>
      </w:r>
      <w:r w:rsidRPr="00FF6F96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Тромбофлебіт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>;</w:t>
      </w:r>
      <w:r w:rsidRPr="00FF6F9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Гострий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артрит;</w:t>
      </w:r>
      <w:r w:rsidRPr="00FF6F9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FF6F96">
        <w:rPr>
          <w:rFonts w:ascii="Times New Roman" w:hAnsi="Times New Roman" w:cs="Times New Roman"/>
          <w:sz w:val="24"/>
          <w:szCs w:val="24"/>
        </w:rPr>
        <w:t>Лихоманка;</w:t>
      </w:r>
      <w:r w:rsidRPr="00FF6F9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F6F96" w:rsidRPr="00FF6F96" w:rsidRDefault="00FF6F96" w:rsidP="00FF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Деформуючий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F96">
        <w:rPr>
          <w:rFonts w:ascii="Times New Roman" w:hAnsi="Times New Roman" w:cs="Times New Roman"/>
          <w:sz w:val="24"/>
          <w:szCs w:val="24"/>
        </w:rPr>
        <w:t>остеоартроз</w:t>
      </w:r>
      <w:proofErr w:type="spellEnd"/>
      <w:r w:rsidRPr="00FF6F96">
        <w:rPr>
          <w:rFonts w:ascii="Times New Roman" w:hAnsi="Times New Roman" w:cs="Times New Roman"/>
          <w:sz w:val="24"/>
          <w:szCs w:val="24"/>
        </w:rPr>
        <w:t>;</w:t>
      </w:r>
      <w:r w:rsidRPr="00FF6F9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F6F96" w:rsidRDefault="006B26A6" w:rsidP="00FF6F96">
      <w:pPr>
        <w:ind w:left="-480"/>
        <w:rPr>
          <w:b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FF6F96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FF6F96" w:rsidRPr="00FF6F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FF6F96">
        <w:rPr>
          <w:rFonts w:ascii="Times New Roman" w:hAnsi="Times New Roman" w:cs="Times New Roman"/>
          <w:sz w:val="24"/>
          <w:szCs w:val="24"/>
        </w:rPr>
        <w:t>Лімфома</w:t>
      </w:r>
      <w:proofErr w:type="spellEnd"/>
      <w:r w:rsidR="00FF6F96" w:rsidRPr="00FF6F96">
        <w:rPr>
          <w:rFonts w:ascii="Times New Roman" w:hAnsi="Times New Roman" w:cs="Times New Roman"/>
          <w:sz w:val="24"/>
          <w:szCs w:val="24"/>
        </w:rPr>
        <w:t>.</w:t>
      </w:r>
      <w:r w:rsidR="00FF6F96" w:rsidRPr="00FF6F9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93475B" w:rsidRPr="00FF6F96">
        <w:rPr>
          <w:rFonts w:ascii="Times New Roman" w:hAnsi="Times New Roman" w:cs="Times New Roman"/>
          <w:b/>
          <w:sz w:val="24"/>
          <w:szCs w:val="24"/>
        </w:rPr>
        <w:br/>
      </w:r>
    </w:p>
    <w:p w:rsidR="00FF6F96" w:rsidRPr="006B26A6" w:rsidRDefault="00FF6F96" w:rsidP="006B26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6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89.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Гальванізація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лікарський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електрофорез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за </w:t>
      </w:r>
      <w:proofErr w:type="gramStart"/>
      <w:r w:rsidRPr="006B26A6">
        <w:rPr>
          <w:rFonts w:ascii="Times New Roman" w:hAnsi="Times New Roman" w:cs="Times New Roman"/>
          <w:b/>
          <w:sz w:val="24"/>
          <w:szCs w:val="24"/>
        </w:rPr>
        <w:t xml:space="preserve">методикою 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сумісні</w:t>
      </w:r>
      <w:proofErr w:type="spellEnd"/>
      <w:proofErr w:type="gram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призначення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в один день: 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загальними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мінеральними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ваннами; 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електросном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загальним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ультрафіолетовим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опроміненням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місцевої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грязьовий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аплікацією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загальними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грязьовими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ваннами </w:t>
      </w:r>
    </w:p>
    <w:p w:rsidR="00FF6F96" w:rsidRPr="006B26A6" w:rsidRDefault="00FF6F96" w:rsidP="006B26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26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FF6F96" w:rsidRPr="006B26A6" w:rsidRDefault="00FF6F9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B26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90.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Вкажіть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покази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до УВЧ-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терапії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>:</w:t>
      </w:r>
      <w:r w:rsidRPr="006B26A6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гострий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отит;</w:t>
      </w:r>
      <w:r w:rsidR="00FF6F96"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хронічний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лімфолейкоз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>;</w:t>
      </w:r>
      <w:r w:rsidR="00FF6F96"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кардіосклероз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кардіостимулятора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>;</w:t>
      </w:r>
      <w:r w:rsidR="00FF6F96"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F6F9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декомпенсований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цукровий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F96" w:rsidRPr="006B26A6">
        <w:rPr>
          <w:rFonts w:ascii="Times New Roman" w:hAnsi="Times New Roman" w:cs="Times New Roman"/>
          <w:sz w:val="24"/>
          <w:szCs w:val="24"/>
        </w:rPr>
        <w:t>діабет</w:t>
      </w:r>
      <w:proofErr w:type="spellEnd"/>
      <w:r w:rsidR="00FF6F96" w:rsidRPr="006B26A6">
        <w:rPr>
          <w:rFonts w:ascii="Times New Roman" w:hAnsi="Times New Roman" w:cs="Times New Roman"/>
          <w:sz w:val="24"/>
          <w:szCs w:val="24"/>
        </w:rPr>
        <w:t>;</w:t>
      </w:r>
      <w:r w:rsidR="00FF6F96"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F6F96" w:rsidRDefault="006B26A6" w:rsidP="006B2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FF6F96" w:rsidRPr="006B26A6">
        <w:rPr>
          <w:rFonts w:ascii="Times New Roman" w:hAnsi="Times New Roman" w:cs="Times New Roman"/>
          <w:sz w:val="24"/>
          <w:szCs w:val="24"/>
          <w:lang w:val="uk-UA"/>
        </w:rPr>
        <w:t>) гострий гайморит.</w:t>
      </w:r>
    </w:p>
    <w:p w:rsidR="006B26A6" w:rsidRPr="006B26A6" w:rsidRDefault="006B26A6" w:rsidP="006B26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6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91. </w:t>
      </w:r>
      <w:r w:rsidRPr="006B26A6">
        <w:rPr>
          <w:rFonts w:ascii="Times New Roman" w:hAnsi="Times New Roman" w:cs="Times New Roman"/>
          <w:b/>
          <w:sz w:val="24"/>
          <w:szCs w:val="24"/>
        </w:rPr>
        <w:t xml:space="preserve">Комплексна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програма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фізіопрофілактики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передбачає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застосування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фізичних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факторів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з метою: 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попередження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опірності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подразників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компенсаторних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г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попередження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загострень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хронічних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доліковування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загострень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хронічних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B26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92.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Вкажіть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показання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 xml:space="preserve"> до УВЧ-</w:t>
      </w:r>
      <w:proofErr w:type="spellStart"/>
      <w:r w:rsidRPr="006B26A6">
        <w:rPr>
          <w:rFonts w:ascii="Times New Roman" w:hAnsi="Times New Roman" w:cs="Times New Roman"/>
          <w:b/>
          <w:sz w:val="24"/>
          <w:szCs w:val="24"/>
        </w:rPr>
        <w:t>терапії</w:t>
      </w:r>
      <w:proofErr w:type="spellEnd"/>
      <w:r w:rsidRPr="006B26A6">
        <w:rPr>
          <w:rFonts w:ascii="Times New Roman" w:hAnsi="Times New Roman" w:cs="Times New Roman"/>
          <w:b/>
          <w:sz w:val="24"/>
          <w:szCs w:val="24"/>
        </w:rPr>
        <w:t>:</w:t>
      </w:r>
      <w:r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6B26A6">
        <w:rPr>
          <w:rFonts w:ascii="Times New Roman" w:hAnsi="Times New Roman" w:cs="Times New Roman"/>
          <w:sz w:val="24"/>
          <w:szCs w:val="24"/>
        </w:rPr>
        <w:t>дегенеративно-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дистрофічні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>;</w:t>
      </w:r>
      <w:r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системні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>;</w:t>
      </w:r>
      <w:r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гостре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мозкового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кровообігу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>;</w:t>
      </w:r>
      <w:r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B26A6" w:rsidRPr="006B26A6" w:rsidRDefault="006B26A6" w:rsidP="006B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виражена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гіпотонія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>;</w:t>
      </w:r>
      <w:r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B26A6" w:rsidRDefault="006B26A6" w:rsidP="006B26A6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6B26A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гострі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запальні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6A6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6B26A6">
        <w:rPr>
          <w:rFonts w:ascii="Times New Roman" w:hAnsi="Times New Roman" w:cs="Times New Roman"/>
          <w:sz w:val="24"/>
          <w:szCs w:val="24"/>
        </w:rPr>
        <w:t>.</w:t>
      </w:r>
      <w:r w:rsidRPr="006B26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7C75E1" w:rsidRPr="002E1939" w:rsidRDefault="007C75E1" w:rsidP="002E1939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2E1939" w:rsidRPr="002E1939" w:rsidRDefault="002E1939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93</w:t>
      </w:r>
      <w:r w:rsidRPr="002E19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Pr="002E1939">
        <w:rPr>
          <w:rFonts w:ascii="Times New Roman" w:hAnsi="Times New Roman" w:cs="Times New Roman"/>
          <w:b/>
          <w:sz w:val="24"/>
          <w:szCs w:val="24"/>
        </w:rPr>
        <w:t>Вкажіть</w:t>
      </w:r>
      <w:proofErr w:type="spellEnd"/>
      <w:r w:rsidRPr="002E19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939">
        <w:rPr>
          <w:rFonts w:ascii="Times New Roman" w:hAnsi="Times New Roman" w:cs="Times New Roman"/>
          <w:b/>
          <w:sz w:val="24"/>
          <w:szCs w:val="24"/>
        </w:rPr>
        <w:t>протипоказання</w:t>
      </w:r>
      <w:proofErr w:type="spellEnd"/>
      <w:r w:rsidRPr="002E1939">
        <w:rPr>
          <w:rFonts w:ascii="Times New Roman" w:hAnsi="Times New Roman" w:cs="Times New Roman"/>
          <w:b/>
          <w:sz w:val="24"/>
          <w:szCs w:val="24"/>
        </w:rPr>
        <w:t xml:space="preserve"> до УВЧ-</w:t>
      </w:r>
      <w:proofErr w:type="spellStart"/>
      <w:r w:rsidRPr="002E1939">
        <w:rPr>
          <w:rFonts w:ascii="Times New Roman" w:hAnsi="Times New Roman" w:cs="Times New Roman"/>
          <w:b/>
          <w:sz w:val="24"/>
          <w:szCs w:val="24"/>
        </w:rPr>
        <w:t>терапії</w:t>
      </w:r>
      <w:proofErr w:type="spellEnd"/>
      <w:r w:rsidRPr="002E1939">
        <w:rPr>
          <w:rFonts w:ascii="Times New Roman" w:hAnsi="Times New Roman" w:cs="Times New Roman"/>
          <w:b/>
          <w:sz w:val="24"/>
          <w:szCs w:val="24"/>
        </w:rPr>
        <w:t>?</w:t>
      </w:r>
      <w:r w:rsidRPr="002E193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E1939" w:rsidRPr="002E1939" w:rsidRDefault="00D229F0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а</w:t>
      </w:r>
      <w:r w:rsidR="002E1939"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2E1939" w:rsidRPr="002E1939">
        <w:rPr>
          <w:rFonts w:ascii="Times New Roman" w:hAnsi="Times New Roman" w:cs="Times New Roman"/>
          <w:sz w:val="24"/>
          <w:szCs w:val="24"/>
        </w:rPr>
        <w:t>дегенеративно-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дистрофічні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>;</w:t>
      </w:r>
      <w:r w:rsidR="002E1939" w:rsidRPr="002E193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E1939" w:rsidRPr="002E1939" w:rsidRDefault="002E1939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29F0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2E1939">
        <w:rPr>
          <w:rFonts w:ascii="Times New Roman" w:hAnsi="Times New Roman" w:cs="Times New Roman"/>
          <w:sz w:val="24"/>
          <w:szCs w:val="24"/>
          <w:lang w:val="uk-UA"/>
        </w:rPr>
        <w:t>) гіпертонічна хвороба ІІ ст..;</w:t>
      </w:r>
      <w:r w:rsidRPr="002E193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E1939" w:rsidRPr="002E1939" w:rsidRDefault="002E1939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29F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2E1939">
        <w:rPr>
          <w:rFonts w:ascii="Times New Roman" w:hAnsi="Times New Roman" w:cs="Times New Roman"/>
          <w:sz w:val="24"/>
          <w:szCs w:val="24"/>
          <w:lang w:val="uk-UA"/>
        </w:rPr>
        <w:t>) запальні захворювання ЛОР-органів;</w:t>
      </w:r>
      <w:r w:rsidRPr="002E193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E1939" w:rsidRPr="002E1939" w:rsidRDefault="002E1939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29F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2E1939">
        <w:rPr>
          <w:rFonts w:ascii="Times New Roman" w:hAnsi="Times New Roman" w:cs="Times New Roman"/>
          <w:sz w:val="24"/>
          <w:szCs w:val="24"/>
          <w:lang w:val="uk-UA"/>
        </w:rPr>
        <w:t>) гострі запальні процеси;</w:t>
      </w:r>
      <w:r w:rsidRPr="002E193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E1939" w:rsidRDefault="002E1939" w:rsidP="002E1939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29F0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2E1939">
        <w:rPr>
          <w:rFonts w:ascii="Times New Roman" w:hAnsi="Times New Roman" w:cs="Times New Roman"/>
          <w:sz w:val="24"/>
          <w:szCs w:val="24"/>
          <w:lang w:val="uk-UA"/>
        </w:rPr>
        <w:t>) виражена гіпотонія.</w:t>
      </w:r>
      <w:r w:rsidRPr="002E193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E1939" w:rsidRPr="002E1939" w:rsidRDefault="002E1939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E1939" w:rsidRPr="002E1939" w:rsidRDefault="002E1939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9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2E1939">
        <w:rPr>
          <w:rFonts w:ascii="Times New Roman" w:hAnsi="Times New Roman" w:cs="Times New Roman"/>
          <w:b/>
          <w:sz w:val="24"/>
          <w:szCs w:val="24"/>
          <w:lang w:val="uk-UA"/>
        </w:rPr>
        <w:t>. Електротерапія методом д</w:t>
      </w:r>
      <w:proofErr w:type="spellStart"/>
      <w:r w:rsidRPr="002E1939">
        <w:rPr>
          <w:rFonts w:ascii="Times New Roman" w:hAnsi="Times New Roman" w:cs="Times New Roman"/>
          <w:b/>
          <w:sz w:val="24"/>
          <w:szCs w:val="24"/>
        </w:rPr>
        <w:t>арсонвал</w:t>
      </w:r>
      <w:r w:rsidRPr="002E1939">
        <w:rPr>
          <w:rFonts w:ascii="Times New Roman" w:hAnsi="Times New Roman" w:cs="Times New Roman"/>
          <w:b/>
          <w:sz w:val="24"/>
          <w:szCs w:val="24"/>
          <w:lang w:val="uk-UA"/>
        </w:rPr>
        <w:t>ізації</w:t>
      </w:r>
      <w:proofErr w:type="spellEnd"/>
      <w:r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939">
        <w:rPr>
          <w:rFonts w:ascii="Times New Roman" w:hAnsi="Times New Roman" w:cs="Times New Roman"/>
          <w:b/>
          <w:sz w:val="24"/>
          <w:szCs w:val="24"/>
        </w:rPr>
        <w:t>здатн</w:t>
      </w:r>
      <w:proofErr w:type="spellEnd"/>
      <w:r w:rsidRPr="002E1939">
        <w:rPr>
          <w:rFonts w:ascii="Times New Roman" w:hAnsi="Times New Roman" w:cs="Times New Roman"/>
          <w:b/>
          <w:sz w:val="24"/>
          <w:szCs w:val="24"/>
          <w:lang w:val="uk-UA"/>
        </w:rPr>
        <w:t>а:</w:t>
      </w:r>
      <w:r w:rsidRPr="002E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39" w:rsidRPr="002E1939" w:rsidRDefault="00D229F0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E1939"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знижувати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нервових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рецепторів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шкіри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39" w:rsidRPr="002E1939" w:rsidRDefault="00D229F0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2E1939"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викликати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подразнення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рецепторів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м'язі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викликаючи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скорочення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39" w:rsidRPr="002E1939" w:rsidRDefault="00D229F0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2E1939"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пригнічувати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обміну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39" w:rsidRPr="002E1939" w:rsidRDefault="00D229F0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2E1939"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знижувати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регенерацію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39" w:rsidRDefault="00D229F0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2E1939" w:rsidRPr="002E193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викликати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шкірну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39" w:rsidRPr="002E1939">
        <w:rPr>
          <w:rFonts w:ascii="Times New Roman" w:hAnsi="Times New Roman" w:cs="Times New Roman"/>
          <w:sz w:val="24"/>
          <w:szCs w:val="24"/>
        </w:rPr>
        <w:t>гіпотермію</w:t>
      </w:r>
      <w:proofErr w:type="spellEnd"/>
      <w:r w:rsidR="002E1939" w:rsidRPr="002E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9F0" w:rsidRDefault="00D229F0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9F0" w:rsidRPr="00D229F0" w:rsidRDefault="00D229F0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9F0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95. При індуктотермії найбільш активно поглинання енергії відбувається:</w:t>
      </w:r>
      <w:r w:rsidRPr="00D229F0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D229F0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а) в м'язах і паренхіматозних органах</w:t>
      </w:r>
      <w:r w:rsidRPr="00D229F0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D229F0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б) в кістках</w:t>
      </w:r>
      <w:r w:rsidRPr="00D229F0">
        <w:rPr>
          <w:rFonts w:ascii="Times New Roman" w:hAnsi="Times New Roman" w:cs="Times New Roman"/>
          <w:sz w:val="24"/>
          <w:szCs w:val="24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29F0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в) в шкірі</w:t>
      </w:r>
      <w:r w:rsidRPr="00D229F0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D229F0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г) в жировій тканині</w:t>
      </w:r>
      <w:bookmarkStart w:id="0" w:name="_GoBack"/>
      <w:bookmarkEnd w:id="0"/>
      <w:r w:rsidRPr="00D229F0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D229F0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 д) в </w:t>
      </w:r>
      <w:proofErr w:type="spellStart"/>
      <w:r w:rsidRPr="00D229F0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сполучн</w:t>
      </w:r>
      <w:r w:rsidR="006A781D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</w:t>
      </w:r>
      <w:r w:rsidRPr="00D229F0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D229F0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тканини</w:t>
      </w:r>
    </w:p>
    <w:p w:rsidR="002E1939" w:rsidRPr="00D229F0" w:rsidRDefault="002E1939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5B" w:rsidRPr="002E1939" w:rsidRDefault="0093475B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3475B" w:rsidRPr="002E1939" w:rsidRDefault="0093475B" w:rsidP="002E1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3475B" w:rsidRPr="002E1939" w:rsidSect="00E030A1">
      <w:type w:val="nextColumn"/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E0"/>
    <w:rsid w:val="000569C7"/>
    <w:rsid w:val="000C0262"/>
    <w:rsid w:val="000F434B"/>
    <w:rsid w:val="00262C26"/>
    <w:rsid w:val="00267051"/>
    <w:rsid w:val="002E1939"/>
    <w:rsid w:val="004E1CA9"/>
    <w:rsid w:val="004E276F"/>
    <w:rsid w:val="005B065F"/>
    <w:rsid w:val="005F07C0"/>
    <w:rsid w:val="00697D91"/>
    <w:rsid w:val="006A781D"/>
    <w:rsid w:val="006B26A6"/>
    <w:rsid w:val="0074575F"/>
    <w:rsid w:val="007C75E1"/>
    <w:rsid w:val="008916D6"/>
    <w:rsid w:val="008C4E63"/>
    <w:rsid w:val="0093475B"/>
    <w:rsid w:val="009D1366"/>
    <w:rsid w:val="00B95F96"/>
    <w:rsid w:val="00C85BE0"/>
    <w:rsid w:val="00D01186"/>
    <w:rsid w:val="00D229F0"/>
    <w:rsid w:val="00D70717"/>
    <w:rsid w:val="00DF3748"/>
    <w:rsid w:val="00E030A1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CCD2"/>
  <w15:chartTrackingRefBased/>
  <w15:docId w15:val="{2E8382BD-3192-4FFD-8DC7-B07E8E24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0118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D011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rsid w:val="004E1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4E1C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262C26"/>
  </w:style>
  <w:style w:type="character" w:customStyle="1" w:styleId="apple-converted-space">
    <w:name w:val="apple-converted-space"/>
    <w:basedOn w:val="a0"/>
    <w:rsid w:val="0093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3398</Words>
  <Characters>19374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2020-03-31T14:43:00Z</dcterms:created>
  <dcterms:modified xsi:type="dcterms:W3CDTF">2020-03-31T17:47:00Z</dcterms:modified>
</cp:coreProperties>
</file>