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Poison: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Any substance that, when administered to a living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organism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causes a harmful effect.</w:t>
      </w:r>
    </w:p>
    <w:p w:rsid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Poisoning: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The morbid condition produced by a poison.</w:t>
      </w:r>
    </w:p>
    <w:p w:rsidR="00AA2231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Systemic effects of toxic materials</w:t>
      </w:r>
      <w:r w:rsidR="00E477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772C" w:rsidRP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Toxic: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Term used to describe a chemical that has the ability to cause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harmful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or fatal effects upon exposure to humans, animals, or</w:t>
      </w:r>
    </w:p>
    <w:p w:rsidR="00AA2231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plants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772C" w:rsidRP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Toxicity: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The capacity of a substance to induce damage to living tissue.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Toxicity can be acute, chronic, local, or systemic. </w:t>
      </w:r>
    </w:p>
    <w:p w:rsid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Common occupational toxic substances can be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divided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into 4 groups: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1. Heavy metals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2. Pesticides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3. Organic solvents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4. Gases,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vapours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and particulates</w:t>
      </w:r>
    </w:p>
    <w:p w:rsidR="00AA2231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772C" w:rsidRP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Heavy Metals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What is a “heavy metal”?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A metal of high specific gravity; esp. a metal having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specific gravity of 5.0 or over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Examples: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arsenic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cadmium, chromium, lead, mercury, nickel,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tin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Widely used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Over exposure may lead to ill health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Arsenic (As)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Three forms: Inorganic, organic, arsine gas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Used as insecticides and herbicides, in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glassware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alloy and pigment production, and in the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semiconductor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industry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Occupational exposure mostly to inorganic arsenic: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those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involved in the processing of copper, gold, and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lead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ores.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Agriculture (pesticides)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The organic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arsenic[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V] forms are less toxic than the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inorganic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arsenic[III] forms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Toxicokinetic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t1/2 (blood) ~ 60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hrs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>, eliminated via</w:t>
      </w:r>
    </w:p>
    <w:p w:rsidR="00AA2231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2231" w:rsidRPr="00E4772C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8635E9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772C" w:rsidRP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Acute Arsenic Poisoning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May follow the ingestion of deliberately or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accidentally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contaminated food or drink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Gastrointestinal: metallic or garlic taste, dry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mouth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dysphagia, abdominal pain, profound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vomiting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and diarrhea with rice water stools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Shock → multi organ failure → death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Survivors often develop: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Bone marrow suppression (anemia, leukopenia)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Hemolysis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Hepatomegaly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Melanosis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Polyneuropathy</w:t>
      </w:r>
    </w:p>
    <w:p w:rsidR="008635E9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8635E9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Arsine gas (AsH3</w:t>
      </w:r>
      <w:r w:rsidR="00AA2231" w:rsidRPr="00E4772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A colorless &amp; odorless gas at low concentration but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smell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of “garlic” at high concentration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Generated when arsenic containing metals contact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strong acid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Intravascular hemolysis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( abdominal</w:t>
      </w:r>
      <w:proofErr w:type="gramEnd"/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pain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, vomiting, hemoglobinuria, renal failure) 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Chronic arsenic poisoning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More common form of arsenic poisoning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Skin :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pigmentation, depigmentation, cancer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Peripheral nerves: sensorimotor neuropathy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lastRenderedPageBreak/>
        <w:t>• Liver: Cirrhosis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CVS: hypertension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Blood: Megaloblastic anemia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Others: nasal perforation</w:t>
      </w:r>
    </w:p>
    <w:p w:rsidR="008635E9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Cadmium (Cd)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Used in electroplating, to make pigments, as a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stabilizers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in plastics &amp; as alloy (cd-nickel batteries)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Toxicokinetics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Absorbed through GIT and lungs; 40% retained in the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lungs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, 70% bound to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rbc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; accumulated in the liver &amp;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kidney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; excreted in the kidney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Elimination of cadmium is a slow process, with a half-life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16–33 years.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Acute effect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Mainly due to inhalation to cadmium oxide fume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Latency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time :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10 hours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• C/f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: Retrosternal pain,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dyspnoea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>, cough, pulmonary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edema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(severe case)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Recovery: within weeks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Chronic effect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Principal target organ is kidney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Kidney damage (proteinuria): This is due to proximal tubule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damage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and may be associated with hypertension.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Itai-itai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disease (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Itai-itai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byo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@ ouch-ouch disease):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lastRenderedPageBreak/>
        <w:t>osteomalacia</w:t>
      </w:r>
      <w:proofErr w:type="spellEnd"/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pain, nephropathy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observed in postmenopausal women in Japan, caused by a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combination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of cadmium contamination of diet and low calcium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vitamin D intake.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Other effects include emphysema,</w:t>
      </w:r>
    </w:p>
    <w:p w:rsidR="008635E9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Chromium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Used for chrome plating &amp; in the manufacture of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special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steels, such as stainless steel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Use as compounds: dyeing silk, wool &amp; other textiles,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tanning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agents, pigments.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Only the trivalent [III] and hexavalent [VI] compounds,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of practical importance. Of these, the hexavalent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form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is 100–1000 times more toxic than most common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trivalent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compounds (irritant, corrosive, carcinogenic).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Toxicokinetic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absorption (lungs, GIT); excreted in the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urine</w:t>
      </w:r>
      <w:proofErr w:type="gramEnd"/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All chrome compound are sensitizers; may cause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contact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dermatitis (chrome ulcers) &amp; occupational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asthma</w:t>
      </w:r>
      <w:proofErr w:type="gramEnd"/>
    </w:p>
    <w:p w:rsidR="008635E9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t>Nickel (Ni)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90% of nickel is used in alloys, mostly stainless steel.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Others :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aero engine, plating, foundry, catalyst,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rechargeable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battery, coating of fibers.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•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Toxicokinetic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GIT absorption of soluble nickel compounds is rapid, but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only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about 1–5% is absorbed.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Absorption and clearance of inhaled insoluble nickel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compounds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from the lungs is slow, occurring over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months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Dermal absorption of nickel and nickel compounds is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minimal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Absorbed nickel is rapidly excreted in the urine, with a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half-life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of 20–60 hours.</w:t>
      </w:r>
    </w:p>
    <w:p w:rsidR="00AA2231" w:rsidRPr="00E4772C" w:rsidRDefault="00AA2231" w:rsidP="00AA223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i/>
          <w:sz w:val="28"/>
          <w:szCs w:val="28"/>
          <w:lang w:val="en-US"/>
        </w:rPr>
        <w:t>Acute effect: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Lungs: Acute chemical pneumonitis with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cough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dyspnea, tachycardia, and cyanosis. Slowly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resolving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and death may result from respiratory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failure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• Brain: Encephalopathy, due to cerebral edema and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possibly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hemorrhage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• Skin: Allergic dermatitis.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‘Nickel itch’.</w:t>
      </w:r>
      <w:proofErr w:type="gramEnd"/>
    </w:p>
    <w:p w:rsidR="00AA2231" w:rsidRPr="00E4772C" w:rsidRDefault="00AA2231" w:rsidP="00AA223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i/>
          <w:sz w:val="28"/>
          <w:szCs w:val="28"/>
          <w:lang w:val="en-US"/>
        </w:rPr>
        <w:t>Chronic effect: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chronic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rhinitis, sinusitis, perforation of the nasal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septum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>, and anosmia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Lung and nasal sinus cancer </w:t>
      </w:r>
    </w:p>
    <w:p w:rsidR="008635E9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772C" w:rsidRPr="00E4772C" w:rsidRDefault="00E4772C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635E9" w:rsidRPr="00E4772C" w:rsidRDefault="008635E9" w:rsidP="00AA2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31" w:rsidRPr="00E4772C" w:rsidRDefault="00AA2231" w:rsidP="00AA22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Medical management – Chelation Therapy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Properties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Chelate is from the Greek word for claw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Metal chelators accelerate the excretion of metal from the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body</w:t>
      </w:r>
      <w:proofErr w:type="gramEnd"/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Non-specific – can remove essential metals and elements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Examples: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Dimercaprol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or British </w:t>
      </w: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anti-Lewisite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(BAL) – one of the first,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72C">
        <w:rPr>
          <w:rFonts w:ascii="Times New Roman" w:hAnsi="Times New Roman" w:cs="Times New Roman"/>
          <w:sz w:val="28"/>
          <w:szCs w:val="28"/>
          <w:lang w:val="en-US"/>
        </w:rPr>
        <w:t>broad</w:t>
      </w:r>
      <w:proofErr w:type="gram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action but potentially toxic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Calcium EDTA – lead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Penicillamine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– copper</w:t>
      </w:r>
    </w:p>
    <w:p w:rsidR="00AA2231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E4772C">
        <w:rPr>
          <w:rFonts w:ascii="Times New Roman" w:hAnsi="Times New Roman" w:cs="Times New Roman"/>
          <w:sz w:val="28"/>
          <w:szCs w:val="28"/>
          <w:lang w:val="en-US"/>
        </w:rPr>
        <w:t>Desferrioxamine</w:t>
      </w:r>
      <w:proofErr w:type="spellEnd"/>
      <w:r w:rsidRPr="00E4772C">
        <w:rPr>
          <w:rFonts w:ascii="Times New Roman" w:hAnsi="Times New Roman" w:cs="Times New Roman"/>
          <w:sz w:val="28"/>
          <w:szCs w:val="28"/>
          <w:lang w:val="en-US"/>
        </w:rPr>
        <w:t xml:space="preserve"> – iron</w:t>
      </w:r>
    </w:p>
    <w:p w:rsidR="006B0488" w:rsidRPr="00E4772C" w:rsidRDefault="00AA2231" w:rsidP="00AA2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72C">
        <w:rPr>
          <w:rFonts w:ascii="Times New Roman" w:hAnsi="Times New Roman" w:cs="Times New Roman"/>
          <w:sz w:val="28"/>
          <w:szCs w:val="28"/>
          <w:lang w:val="en-US"/>
        </w:rPr>
        <w:t>– DMPS – lead, mercury</w:t>
      </w:r>
    </w:p>
    <w:sectPr w:rsidR="006B0488" w:rsidRPr="00E4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2606"/>
    <w:multiLevelType w:val="hybridMultilevel"/>
    <w:tmpl w:val="DE70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31"/>
    <w:rsid w:val="006B0488"/>
    <w:rsid w:val="00707466"/>
    <w:rsid w:val="008635E9"/>
    <w:rsid w:val="00AA2231"/>
    <w:rsid w:val="00E4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3</cp:revision>
  <dcterms:created xsi:type="dcterms:W3CDTF">2020-03-18T13:10:00Z</dcterms:created>
  <dcterms:modified xsi:type="dcterms:W3CDTF">2020-03-18T18:11:00Z</dcterms:modified>
</cp:coreProperties>
</file>