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AE" w:rsidRPr="00C46B21" w:rsidRDefault="008601AE" w:rsidP="008601AE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46B21">
        <w:rPr>
          <w:rFonts w:ascii="Times New Roman" w:hAnsi="Times New Roman" w:cs="Times New Roman"/>
          <w:i/>
          <w:sz w:val="28"/>
          <w:szCs w:val="28"/>
          <w:lang w:val="uk-UA"/>
        </w:rPr>
        <w:t>Питання до курсу "Вибрані розділи неорганічного матеріалознавства"</w:t>
      </w:r>
    </w:p>
    <w:p w:rsidR="008601AE" w:rsidRPr="00C46B21" w:rsidRDefault="008601AE" w:rsidP="008601AE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601AE" w:rsidRPr="00C46B21" w:rsidRDefault="008601AE" w:rsidP="008601AE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46B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Тема: Інтерпретація та побудова </w:t>
      </w:r>
      <w:proofErr w:type="spellStart"/>
      <w:r w:rsidRPr="00C46B21">
        <w:rPr>
          <w:rFonts w:ascii="Times New Roman" w:hAnsi="Times New Roman" w:cs="Times New Roman"/>
          <w:i/>
          <w:sz w:val="28"/>
          <w:szCs w:val="28"/>
          <w:lang w:val="uk-UA"/>
        </w:rPr>
        <w:t>квазіподвійних</w:t>
      </w:r>
      <w:proofErr w:type="spellEnd"/>
      <w:r w:rsidRPr="00C46B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фазових діаграм.</w:t>
      </w:r>
    </w:p>
    <w:p w:rsidR="008601AE" w:rsidRPr="00C46B21" w:rsidRDefault="008601AE" w:rsidP="008601AE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Базові поняття: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Фаза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</w:p>
    <w:p w:rsidR="008601AE" w:rsidRPr="008601AE" w:rsidRDefault="008601AE" w:rsidP="00860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Сполука</w:t>
      </w:r>
    </w:p>
    <w:p w:rsidR="008601AE" w:rsidRPr="00AA17A3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Конгруентний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інконгруентний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 плавлення</w:t>
      </w:r>
    </w:p>
    <w:p w:rsidR="008601AE" w:rsidRPr="00D86F0D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6F0D">
        <w:rPr>
          <w:rFonts w:ascii="Times New Roman" w:hAnsi="Times New Roman" w:cs="Times New Roman"/>
          <w:sz w:val="28"/>
          <w:szCs w:val="28"/>
        </w:rPr>
        <w:t>Твердий</w:t>
      </w:r>
      <w:proofErr w:type="spellEnd"/>
      <w:r w:rsidRPr="00D86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розчин та його типи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Ступені вільності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Правило фаз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Гіббса</w:t>
      </w:r>
      <w:proofErr w:type="spellEnd"/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Фазова діаграма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Подвійні системи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типи подвійних систем: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Діаграма стану з необмеженою розчинністю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Діаграма стану з евтектичною взаємодією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Діаграма стану з перитектичною взаємодією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Діаграма стану з сполукою,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конгруентно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плавиться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Діаграма стану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монотектичною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взаємодією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Діаграма стану з синтактичною сполукою</w:t>
      </w:r>
    </w:p>
    <w:p w:rsidR="008601AE" w:rsidRDefault="008601AE" w:rsidP="008601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Процеси, що відбуваються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квазіподвійних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системах: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Евтектичний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Перитектичний</w:t>
      </w:r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Евтектоїдний</w:t>
      </w:r>
      <w:proofErr w:type="spellEnd"/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Перитектоїдний</w:t>
      </w:r>
      <w:proofErr w:type="spellEnd"/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Монотектичний</w:t>
      </w:r>
      <w:proofErr w:type="spellEnd"/>
    </w:p>
    <w:p w:rsidR="008601AE" w:rsidRDefault="008601AE" w:rsidP="008601AE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Синтектичний</w:t>
      </w:r>
      <w:proofErr w:type="spellEnd"/>
    </w:p>
    <w:p w:rsidR="008601AE" w:rsidRPr="00E209F0" w:rsidRDefault="002C7ADF">
      <w:pPr>
        <w:rPr>
          <w:rFonts w:ascii="Times New Roman" w:hAnsi="Times New Roman" w:cs="Times New Roman"/>
          <w:sz w:val="28"/>
          <w:szCs w:val="28"/>
        </w:rPr>
      </w:pPr>
      <w:r w:rsidRPr="003967CF">
        <w:rPr>
          <w:rFonts w:ascii="Times New Roman" w:hAnsi="Times New Roman" w:cs="Times New Roman"/>
          <w:sz w:val="28"/>
          <w:szCs w:val="28"/>
          <w:lang w:val="uk-UA"/>
        </w:rPr>
        <w:t xml:space="preserve">Фазові поля на діаграмах зазначених типів. </w:t>
      </w:r>
    </w:p>
    <w:p w:rsidR="008601AE" w:rsidRPr="00E209F0" w:rsidRDefault="002C7ADF">
      <w:pPr>
        <w:rPr>
          <w:rFonts w:ascii="Times New Roman" w:hAnsi="Times New Roman" w:cs="Times New Roman"/>
          <w:sz w:val="28"/>
          <w:szCs w:val="28"/>
        </w:rPr>
      </w:pPr>
      <w:r w:rsidRPr="003967CF">
        <w:rPr>
          <w:rFonts w:ascii="Times New Roman" w:hAnsi="Times New Roman" w:cs="Times New Roman"/>
          <w:sz w:val="28"/>
          <w:szCs w:val="28"/>
          <w:lang w:val="uk-UA"/>
        </w:rPr>
        <w:t xml:space="preserve">Принципи побудови фазових діаграм. </w:t>
      </w:r>
    </w:p>
    <w:p w:rsidR="008601AE" w:rsidRPr="00E209F0" w:rsidRDefault="002C7ADF">
      <w:pPr>
        <w:rPr>
          <w:rFonts w:ascii="Times New Roman" w:hAnsi="Times New Roman" w:cs="Times New Roman"/>
          <w:sz w:val="28"/>
          <w:szCs w:val="28"/>
        </w:rPr>
      </w:pPr>
      <w:r w:rsidRPr="003967CF">
        <w:rPr>
          <w:rFonts w:ascii="Times New Roman" w:hAnsi="Times New Roman" w:cs="Times New Roman"/>
          <w:sz w:val="28"/>
          <w:szCs w:val="28"/>
          <w:lang w:val="uk-UA"/>
        </w:rPr>
        <w:t xml:space="preserve">Трикомпонентні системи. </w:t>
      </w:r>
    </w:p>
    <w:p w:rsidR="008601AE" w:rsidRDefault="002C7AD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967CF">
        <w:rPr>
          <w:rFonts w:ascii="Times New Roman" w:hAnsi="Times New Roman" w:cs="Times New Roman"/>
          <w:sz w:val="28"/>
          <w:szCs w:val="28"/>
          <w:lang w:val="uk-UA"/>
        </w:rPr>
        <w:t xml:space="preserve">Нанесення фаз на координатний трикутник. </w:t>
      </w:r>
    </w:p>
    <w:p w:rsidR="002C7ADF" w:rsidRPr="008601AE" w:rsidRDefault="008601AE">
      <w:pPr>
        <w:rPr>
          <w:rFonts w:ascii="Times New Roman" w:hAnsi="Times New Roman" w:cs="Times New Roman"/>
          <w:sz w:val="28"/>
          <w:szCs w:val="28"/>
        </w:rPr>
      </w:pPr>
      <w:r w:rsidRPr="008601AE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="002C7ADF" w:rsidRPr="003967CF">
        <w:rPr>
          <w:rFonts w:ascii="Times New Roman" w:hAnsi="Times New Roman" w:cs="Times New Roman"/>
          <w:sz w:val="28"/>
          <w:szCs w:val="28"/>
          <w:lang w:val="uk-UA"/>
        </w:rPr>
        <w:t>вазі</w:t>
      </w:r>
      <w:r>
        <w:rPr>
          <w:rFonts w:ascii="Times New Roman" w:hAnsi="Times New Roman" w:cs="Times New Roman"/>
          <w:sz w:val="28"/>
          <w:szCs w:val="28"/>
          <w:lang w:val="uk-UA"/>
        </w:rPr>
        <w:t>подвійні</w:t>
      </w:r>
      <w:proofErr w:type="spellEnd"/>
      <w:r w:rsidR="002C7ADF" w:rsidRPr="003967CF">
        <w:rPr>
          <w:rFonts w:ascii="Times New Roman" w:hAnsi="Times New Roman" w:cs="Times New Roman"/>
          <w:sz w:val="28"/>
          <w:szCs w:val="28"/>
          <w:lang w:val="uk-UA"/>
        </w:rPr>
        <w:t xml:space="preserve"> та взаємні системи</w:t>
      </w:r>
      <w:r w:rsidRPr="008601AE">
        <w:rPr>
          <w:rFonts w:ascii="Times New Roman" w:hAnsi="Times New Roman" w:cs="Times New Roman"/>
          <w:sz w:val="28"/>
          <w:szCs w:val="28"/>
        </w:rPr>
        <w:t xml:space="preserve"> </w:t>
      </w:r>
      <w:r w:rsidR="002C7ADF" w:rsidRPr="003967CF">
        <w:rPr>
          <w:rFonts w:ascii="Times New Roman" w:hAnsi="Times New Roman" w:cs="Times New Roman"/>
          <w:sz w:val="28"/>
          <w:szCs w:val="28"/>
          <w:lang w:val="uk-UA"/>
        </w:rPr>
        <w:t>у трьохкомпонентних системах.</w:t>
      </w:r>
      <w:r w:rsidRPr="00860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E1A" w:rsidRPr="003967CF" w:rsidRDefault="007C7E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7E1A" w:rsidRPr="003967CF" w:rsidRDefault="007C7E1A" w:rsidP="007C7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hu-HU"/>
        </w:rPr>
      </w:pPr>
      <w:r w:rsidRPr="003967CF">
        <w:rPr>
          <w:rFonts w:ascii="Times New Roman" w:hAnsi="Times New Roman" w:cs="Times New Roman"/>
          <w:sz w:val="28"/>
          <w:szCs w:val="28"/>
        </w:rPr>
        <w:t>Позначте фазові поля наведеної фазової діаграми, для сполук наведіть формули та розрахуйте масові частки елементів)</w:t>
      </w:r>
    </w:p>
    <w:p w:rsidR="007C7E1A" w:rsidRDefault="007C7E1A" w:rsidP="007C7E1A">
      <w:pPr>
        <w:pStyle w:val="a3"/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 w:rsidRPr="005C699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362450" cy="3524250"/>
            <wp:effectExtent l="19050" t="0" r="0" b="0"/>
            <wp:docPr id="1" name="Рисунок 2" descr="&amp;Rcy;&amp;iecy;&amp;zcy;&amp;ucy;&amp;lcy;&amp;softcy;&amp;tcy;&amp;acy;&amp;tcy; &amp;pcy;&amp;ocy;&amp;shcy;&amp;ucy;&amp;kcy;&amp;ucy; &amp;zcy;&amp;ocy;&amp;bcy;&amp;rcy;&amp;acy;&amp;zhcy;&amp;iecy;&amp;ncy;&amp;softcy; &amp;zcy;&amp;acy; &amp;zcy;&amp;acy;&amp;pcy;&amp;icy;&amp;tcy;&amp;ocy;&amp;mcy; &quot;phase diagrams for binary alloy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Rcy;&amp;iecy;&amp;zcy;&amp;ucy;&amp;lcy;&amp;softcy;&amp;tcy;&amp;acy;&amp;tcy; &amp;pcy;&amp;ocy;&amp;shcy;&amp;ucy;&amp;kcy;&amp;ucy; &amp;zcy;&amp;ocy;&amp;bcy;&amp;rcy;&amp;acy;&amp;zhcy;&amp;iecy;&amp;ncy;&amp;softcy; &amp;zcy;&amp;acy; &amp;zcy;&amp;acy;&amp;pcy;&amp;icy;&amp;tcy;&amp;ocy;&amp;mcy; &quot;phase diagrams for binary alloys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br w:type="page"/>
      </w:r>
    </w:p>
    <w:p w:rsidR="007C7E1A" w:rsidRDefault="007C7E1A" w:rsidP="007C7E1A">
      <w:pPr>
        <w:pStyle w:val="a3"/>
        <w:rPr>
          <w:rFonts w:ascii="Times New Roman" w:hAnsi="Times New Roman" w:cs="Times New Roman"/>
          <w:sz w:val="28"/>
          <w:szCs w:val="28"/>
          <w:lang w:val="hu-HU"/>
        </w:rPr>
      </w:pPr>
    </w:p>
    <w:p w:rsidR="007C7E1A" w:rsidRDefault="007C7E1A" w:rsidP="007C7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</w:rPr>
        <w:t>На основі наведених даних побудуйте фазову діаграму системи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Ag-Gd</w:t>
      </w:r>
      <w:r>
        <w:rPr>
          <w:rFonts w:ascii="Times New Roman" w:hAnsi="Times New Roman" w:cs="Times New Roman"/>
          <w:sz w:val="28"/>
          <w:szCs w:val="28"/>
        </w:rPr>
        <w:t xml:space="preserve">: температура плавлення 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Ag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962°C, a Gd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1313°C, </w:t>
      </w:r>
      <w:r>
        <w:rPr>
          <w:rFonts w:ascii="Times New Roman" w:hAnsi="Times New Roman" w:cs="Times New Roman"/>
          <w:sz w:val="28"/>
          <w:szCs w:val="28"/>
        </w:rPr>
        <w:t xml:space="preserve">у системі утворюються дві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інтерметалічні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сполуки, що плавляться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конгруентно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Ag</w:t>
      </w:r>
      <w:r w:rsidRPr="00DA551C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3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Gd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AgGd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975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1100°C,</w:t>
      </w:r>
      <w:r>
        <w:rPr>
          <w:rFonts w:ascii="Times New Roman" w:hAnsi="Times New Roman" w:cs="Times New Roman"/>
          <w:sz w:val="28"/>
          <w:szCs w:val="28"/>
        </w:rPr>
        <w:t xml:space="preserve"> відповіднот</w:t>
      </w:r>
      <w:r>
        <w:rPr>
          <w:rFonts w:ascii="Times New Roman" w:hAnsi="Times New Roman" w:cs="Times New Roman"/>
          <w:sz w:val="28"/>
          <w:szCs w:val="28"/>
          <w:lang w:val="hu-HU"/>
        </w:rPr>
        <w:t>a Ag</w:t>
      </w:r>
      <w:r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Gd </w:t>
      </w:r>
      <w:r>
        <w:rPr>
          <w:rFonts w:ascii="Times New Roman" w:hAnsi="Times New Roman" w:cs="Times New Roman"/>
          <w:sz w:val="28"/>
          <w:szCs w:val="28"/>
        </w:rPr>
        <w:t>сполука, шо утворюється по перитектичній реакції</w:t>
      </w:r>
      <w:r w:rsidR="007E05F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L+Ag</w:t>
      </w:r>
      <w:r w:rsidRPr="00DA551C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3</w:t>
      </w:r>
      <w:r>
        <w:rPr>
          <w:rFonts w:ascii="Times New Roman" w:hAnsi="Times New Roman" w:cs="Times New Roman"/>
          <w:sz w:val="28"/>
          <w:szCs w:val="28"/>
          <w:lang w:val="hu-HU"/>
        </w:rPr>
        <w:t>Gd↔Ag</w:t>
      </w:r>
      <w:r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Gd </w:t>
      </w:r>
      <w:r w:rsidR="007E05F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 830°C. </w:t>
      </w:r>
      <w:r w:rsidR="007E05F5">
        <w:rPr>
          <w:rFonts w:ascii="Times New Roman" w:hAnsi="Times New Roman" w:cs="Times New Roman"/>
          <w:sz w:val="28"/>
          <w:szCs w:val="28"/>
        </w:rPr>
        <w:t>У евтектичних точках вміст</w:t>
      </w:r>
      <w:r w:rsidR="007E05F5">
        <w:rPr>
          <w:rFonts w:ascii="Times New Roman" w:hAnsi="Times New Roman" w:cs="Times New Roman"/>
          <w:sz w:val="28"/>
          <w:szCs w:val="28"/>
          <w:lang w:val="hu-HU"/>
        </w:rPr>
        <w:t>Gd</w:t>
      </w:r>
      <w:r w:rsidR="007E05F5">
        <w:rPr>
          <w:rFonts w:ascii="Times New Roman" w:hAnsi="Times New Roman" w:cs="Times New Roman"/>
          <w:sz w:val="28"/>
          <w:szCs w:val="28"/>
        </w:rPr>
        <w:t xml:space="preserve">у атомних відсотках та </w:t>
      </w:r>
      <w:proofErr w:type="spellStart"/>
      <w:r w:rsidR="007E05F5">
        <w:rPr>
          <w:rFonts w:ascii="Times New Roman" w:hAnsi="Times New Roman" w:cs="Times New Roman"/>
          <w:sz w:val="28"/>
          <w:szCs w:val="28"/>
        </w:rPr>
        <w:t>темератури</w:t>
      </w:r>
      <w:proofErr w:type="spellEnd"/>
      <w:r w:rsidR="007E05F5">
        <w:rPr>
          <w:rFonts w:ascii="Times New Roman" w:hAnsi="Times New Roman" w:cs="Times New Roman"/>
          <w:sz w:val="28"/>
          <w:szCs w:val="28"/>
        </w:rPr>
        <w:t xml:space="preserve"> плавлення</w:t>
      </w:r>
      <w:r>
        <w:rPr>
          <w:rFonts w:ascii="Times New Roman" w:hAnsi="Times New Roman" w:cs="Times New Roman"/>
          <w:sz w:val="28"/>
          <w:szCs w:val="28"/>
          <w:lang w:val="hu-HU"/>
        </w:rPr>
        <w:t>: 11% (805°C), 37% (825°C), 77%(790°C).</w:t>
      </w: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noProof/>
          <w:lang w:val="uk-UA" w:eastAsia="uk-UA"/>
        </w:rPr>
        <w:drawing>
          <wp:inline distT="0" distB="0" distL="0" distR="0">
            <wp:extent cx="5991225" cy="5991225"/>
            <wp:effectExtent l="19050" t="0" r="9525" b="0"/>
            <wp:docPr id="2" name="Kép 2" descr="&amp;Pcy;&amp;ocy;&amp;vcy;’&amp;yacy;&amp;zcy;&amp;acy;&amp;ncy;&amp;iecy; &amp;zcy;&amp;ocy;&amp;bcy;&amp;rcy;&amp;acy;&amp;zhcy;&amp;iecy;&amp;ncy;&amp;n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ocy;&amp;vcy;’&amp;yacy;&amp;zcy;&amp;acy;&amp;ncy;&amp;iecy; &amp;zcy;&amp;ocy;&amp;bcy;&amp;rcy;&amp;acy;&amp;zhcy;&amp;iecy;&amp;ncy;&amp;ncy;&amp;y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7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EC1FE8" w:rsidRDefault="003C2B45" w:rsidP="00EC1F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</w:rPr>
        <w:t>У трьохкомпонентній системі формуються наступні сполуки</w:t>
      </w:r>
      <w:r>
        <w:rPr>
          <w:rFonts w:ascii="Times New Roman" w:hAnsi="Times New Roman" w:cs="Times New Roman"/>
          <w:sz w:val="28"/>
          <w:szCs w:val="28"/>
          <w:lang w:val="hu-HU"/>
        </w:rPr>
        <w:t>: AB, AC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>, B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>C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3</w:t>
      </w:r>
      <w:r>
        <w:rPr>
          <w:rFonts w:ascii="Times New Roman" w:hAnsi="Times New Roman" w:cs="Times New Roman"/>
          <w:sz w:val="28"/>
          <w:szCs w:val="28"/>
          <w:lang w:val="hu-HU"/>
        </w:rPr>
        <w:t>, AB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7</w:t>
      </w:r>
      <w:r>
        <w:rPr>
          <w:rFonts w:ascii="Times New Roman" w:hAnsi="Times New Roman" w:cs="Times New Roman"/>
          <w:sz w:val="28"/>
          <w:szCs w:val="28"/>
          <w:lang w:val="hu-HU"/>
        </w:rPr>
        <w:t>C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9</w:t>
      </w:r>
      <w:r>
        <w:rPr>
          <w:rFonts w:ascii="Times New Roman" w:hAnsi="Times New Roman" w:cs="Times New Roman"/>
          <w:sz w:val="28"/>
          <w:szCs w:val="28"/>
          <w:lang w:val="hu-HU"/>
        </w:rPr>
        <w:t>, AB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>C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4</w:t>
      </w:r>
      <w:r>
        <w:rPr>
          <w:rFonts w:ascii="Times New Roman" w:hAnsi="Times New Roman" w:cs="Times New Roman"/>
          <w:sz w:val="28"/>
          <w:szCs w:val="28"/>
          <w:lang w:val="hu-HU"/>
        </w:rPr>
        <w:t>, A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>B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2</w:t>
      </w:r>
      <w:r>
        <w:rPr>
          <w:rFonts w:ascii="Times New Roman" w:hAnsi="Times New Roman" w:cs="Times New Roman"/>
          <w:sz w:val="28"/>
          <w:szCs w:val="28"/>
          <w:lang w:val="hu-HU"/>
        </w:rPr>
        <w:t>C</w:t>
      </w:r>
      <w:r w:rsidRPr="004F092E">
        <w:rPr>
          <w:rFonts w:ascii="Times New Roman" w:hAnsi="Times New Roman" w:cs="Times New Roman"/>
          <w:sz w:val="28"/>
          <w:szCs w:val="28"/>
          <w:vertAlign w:val="subscript"/>
          <w:lang w:val="hu-HU"/>
        </w:rPr>
        <w:t>7</w:t>
      </w:r>
      <w:r>
        <w:rPr>
          <w:rFonts w:ascii="Times New Roman" w:hAnsi="Times New Roman" w:cs="Times New Roman"/>
          <w:sz w:val="28"/>
          <w:szCs w:val="28"/>
          <w:lang w:val="hu-H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Позначте їх </w:t>
      </w:r>
      <w:r w:rsidR="0092176F">
        <w:rPr>
          <w:rFonts w:ascii="Times New Roman" w:hAnsi="Times New Roman" w:cs="Times New Roman"/>
          <w:sz w:val="28"/>
          <w:szCs w:val="28"/>
        </w:rPr>
        <w:t>у концентраційному трикутнику. у яких бінарних системах вони утворюються</w:t>
      </w:r>
      <w:r w:rsidR="00E209F0" w:rsidRPr="00E209F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209F0">
        <w:rPr>
          <w:rFonts w:ascii="Times New Roman" w:hAnsi="Times New Roman" w:cs="Times New Roman"/>
          <w:sz w:val="28"/>
          <w:szCs w:val="28"/>
        </w:rPr>
        <w:t>Проведіть тріангуляцію системи.</w:t>
      </w:r>
      <w:r w:rsidR="00EC1FE8" w:rsidRPr="00EC1F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FE8">
        <w:rPr>
          <w:rFonts w:ascii="Times New Roman" w:hAnsi="Times New Roman" w:cs="Times New Roman"/>
          <w:sz w:val="28"/>
          <w:szCs w:val="28"/>
        </w:rPr>
        <w:t xml:space="preserve">Визначте склад тріангуляційних точок. Розрахуйте молярні співвідношення вихідних компонентів при синтезі </w:t>
      </w:r>
      <w:proofErr w:type="spellStart"/>
      <w:r w:rsidR="00EC1FE8">
        <w:rPr>
          <w:rFonts w:ascii="Times New Roman" w:hAnsi="Times New Roman" w:cs="Times New Roman"/>
          <w:sz w:val="28"/>
          <w:szCs w:val="28"/>
        </w:rPr>
        <w:t>тернарних</w:t>
      </w:r>
      <w:proofErr w:type="spellEnd"/>
      <w:r w:rsidR="00EC1FE8">
        <w:rPr>
          <w:rFonts w:ascii="Times New Roman" w:hAnsi="Times New Roman" w:cs="Times New Roman"/>
          <w:sz w:val="28"/>
          <w:szCs w:val="28"/>
        </w:rPr>
        <w:t xml:space="preserve"> сполук із елементарних та бінарних компонентів, а також маси наважок при синтезі загальною масою 3 грами.</w:t>
      </w:r>
    </w:p>
    <w:p w:rsidR="003C2B45" w:rsidRPr="00B74634" w:rsidRDefault="003C2B45" w:rsidP="00EC1FE8">
      <w:pPr>
        <w:pStyle w:val="a3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7C7E1A" w:rsidRDefault="007C7E1A" w:rsidP="007C7E1A">
      <w:pPr>
        <w:rPr>
          <w:rFonts w:ascii="Times New Roman" w:hAnsi="Times New Roman" w:cs="Times New Roman"/>
          <w:sz w:val="28"/>
          <w:szCs w:val="28"/>
          <w:lang w:val="hu-HU"/>
        </w:rPr>
      </w:pPr>
    </w:p>
    <w:p w:rsidR="007C7E1A" w:rsidRDefault="007C7E1A" w:rsidP="007C7E1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object w:dxaOrig="6405" w:dyaOrig="4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409.5pt" o:ole="">
            <v:imagedata r:id="rId7" o:title="" croptop="7660f" cropbottom="3192f" cropleft="8134f" cropright="11358f"/>
          </v:shape>
          <o:OLEObject Type="Embed" ProgID="Origin50.Graph" ShapeID="_x0000_i1025" DrawAspect="Content" ObjectID="_1645279413" r:id="rId8"/>
        </w:object>
      </w:r>
    </w:p>
    <w:p w:rsidR="003C2B45" w:rsidRDefault="003C2B45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C2B45" w:rsidSect="00A114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1682"/>
    <w:multiLevelType w:val="hybridMultilevel"/>
    <w:tmpl w:val="5C2A55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318C4"/>
    <w:multiLevelType w:val="hybridMultilevel"/>
    <w:tmpl w:val="5C2A55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D298B"/>
    <w:multiLevelType w:val="hybridMultilevel"/>
    <w:tmpl w:val="5C2A55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6385D"/>
    <w:multiLevelType w:val="hybridMultilevel"/>
    <w:tmpl w:val="5C2A55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B0F8C"/>
    <w:rsid w:val="00077C55"/>
    <w:rsid w:val="002C7ADF"/>
    <w:rsid w:val="00303593"/>
    <w:rsid w:val="003967CF"/>
    <w:rsid w:val="003C2B45"/>
    <w:rsid w:val="003C51B4"/>
    <w:rsid w:val="00424A68"/>
    <w:rsid w:val="00497F75"/>
    <w:rsid w:val="00551810"/>
    <w:rsid w:val="00571571"/>
    <w:rsid w:val="006817D9"/>
    <w:rsid w:val="00790EDF"/>
    <w:rsid w:val="007C7E1A"/>
    <w:rsid w:val="007E05F5"/>
    <w:rsid w:val="008601AE"/>
    <w:rsid w:val="008A6C18"/>
    <w:rsid w:val="0092176F"/>
    <w:rsid w:val="009B0F8C"/>
    <w:rsid w:val="00A11430"/>
    <w:rsid w:val="00A15422"/>
    <w:rsid w:val="00C626A7"/>
    <w:rsid w:val="00D60C03"/>
    <w:rsid w:val="00E209F0"/>
    <w:rsid w:val="00EC1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E1A"/>
    <w:pPr>
      <w:ind w:left="720"/>
      <w:contextualSpacing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C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Sabov</cp:lastModifiedBy>
  <cp:revision>4</cp:revision>
  <cp:lastPrinted>2018-04-02T19:47:00Z</cp:lastPrinted>
  <dcterms:created xsi:type="dcterms:W3CDTF">2019-03-04T10:10:00Z</dcterms:created>
  <dcterms:modified xsi:type="dcterms:W3CDTF">2020-03-09T15:17:00Z</dcterms:modified>
</cp:coreProperties>
</file>