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DF5" w:rsidRDefault="00D73DF5" w:rsidP="003B55D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Питання, що виносяться на 1й модуль з дисципліни Технологія і </w:t>
      </w:r>
      <w:r>
        <w:rPr>
          <w:rFonts w:ascii="Times New Roman" w:hAnsi="Times New Roman" w:cs="Times New Roman"/>
          <w:sz w:val="24"/>
          <w:szCs w:val="24"/>
          <w:lang w:val="uk-UA"/>
        </w:rPr>
        <w:t>властивості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ФМ</w:t>
      </w:r>
    </w:p>
    <w:p w:rsidR="00D73DF5" w:rsidRDefault="00D73DF5" w:rsidP="003B55D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3D0880" w:rsidRPr="00D73DF5" w:rsidRDefault="003D0880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73DF5">
        <w:rPr>
          <w:rFonts w:ascii="Times New Roman" w:hAnsi="Times New Roman" w:cs="Times New Roman"/>
          <w:sz w:val="24"/>
          <w:szCs w:val="24"/>
          <w:lang w:val="uk-UA"/>
        </w:rPr>
        <w:t>Твердотільні</w:t>
      </w:r>
      <w:proofErr w:type="spellEnd"/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функціональні 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>матеріали</w:t>
      </w:r>
      <w:r w:rsidR="00935775"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 – основа сучасної техніки. Напрямки використання </w:t>
      </w:r>
      <w:r w:rsidR="00935775" w:rsidRPr="00D73DF5">
        <w:rPr>
          <w:rFonts w:ascii="Times New Roman" w:hAnsi="Times New Roman" w:cs="Times New Roman"/>
          <w:sz w:val="24"/>
          <w:szCs w:val="24"/>
          <w:lang w:val="uk-UA"/>
        </w:rPr>
        <w:t>функціональних матеріалів</w:t>
      </w:r>
      <w:r w:rsidR="00B621AA"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 (ФМ)</w:t>
      </w:r>
    </w:p>
    <w:p w:rsidR="00935775" w:rsidRPr="00D73DF5" w:rsidRDefault="00B621AA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Класифікація ФМ за типом</w:t>
      </w:r>
      <w:bookmarkStart w:id="0" w:name="_GoBack"/>
      <w:bookmarkEnd w:id="0"/>
    </w:p>
    <w:p w:rsidR="00B621AA" w:rsidRPr="00D73DF5" w:rsidRDefault="00B621AA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Класифікація ФМ за 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>структурою</w:t>
      </w:r>
    </w:p>
    <w:p w:rsidR="00B621AA" w:rsidRPr="00D73DF5" w:rsidRDefault="00B621AA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Класифікація ФМ за 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>властивостями</w:t>
      </w:r>
    </w:p>
    <w:p w:rsidR="00B621AA" w:rsidRPr="00D73DF5" w:rsidRDefault="008757F3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Перспективні керамічні ФМ</w:t>
      </w:r>
    </w:p>
    <w:p w:rsidR="008757F3" w:rsidRPr="00D73DF5" w:rsidRDefault="008757F3" w:rsidP="0052510A">
      <w:pPr>
        <w:pStyle w:val="a3"/>
        <w:numPr>
          <w:ilvl w:val="0"/>
          <w:numId w:val="2"/>
        </w:numPr>
        <w:spacing w:after="0" w:line="320" w:lineRule="exact"/>
        <w:rPr>
          <w:rStyle w:val="mw-headline"/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D73DF5">
        <w:rPr>
          <w:rStyle w:val="mw-headline"/>
          <w:rFonts w:ascii="Times New Roman" w:hAnsi="Times New Roman" w:cs="Times New Roman"/>
          <w:bCs/>
          <w:color w:val="000000"/>
          <w:sz w:val="24"/>
          <w:szCs w:val="24"/>
          <w:lang w:val="uk-UA"/>
        </w:rPr>
        <w:t>Класифікація композиційних матеріалів</w:t>
      </w:r>
      <w:r w:rsidR="00D73DF5" w:rsidRPr="00D73DF5">
        <w:rPr>
          <w:rStyle w:val="mw-headline"/>
          <w:rFonts w:ascii="Times New Roman" w:hAnsi="Times New Roman" w:cs="Times New Roman"/>
          <w:bCs/>
          <w:color w:val="000000"/>
          <w:sz w:val="24"/>
          <w:szCs w:val="24"/>
          <w:lang w:val="uk-UA"/>
        </w:rPr>
        <w:t>.</w:t>
      </w:r>
    </w:p>
    <w:p w:rsidR="008757F3" w:rsidRPr="00D73DF5" w:rsidRDefault="008757F3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Композитні матеріали з металевою та неметалевою матрицею</w:t>
      </w:r>
    </w:p>
    <w:p w:rsidR="008757F3" w:rsidRPr="00D73DF5" w:rsidRDefault="008757F3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Кермети і матеріали з карбоновими наповнювачами</w:t>
      </w:r>
    </w:p>
    <w:p w:rsidR="00B621AA" w:rsidRPr="00D73DF5" w:rsidRDefault="00B621AA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Принципи створення ФМ</w:t>
      </w:r>
    </w:p>
    <w:p w:rsidR="003B55DF" w:rsidRPr="00D73DF5" w:rsidRDefault="003B55DF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Характеристика речовин високої чистоти, що використовуються 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>для одержання функціональних матеріалів.</w:t>
      </w:r>
    </w:p>
    <w:p w:rsidR="003B55DF" w:rsidRPr="00D73DF5" w:rsidRDefault="003B55DF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Класифікація, стандартизація та маркування речо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softHyphen/>
        <w:t xml:space="preserve">вин </w:t>
      </w:r>
      <w:r w:rsidR="00D73DF5" w:rsidRPr="00D73DF5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 ст</w:t>
      </w:r>
      <w:r w:rsidR="00AC5697" w:rsidRPr="00D73DF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>пен</w:t>
      </w:r>
      <w:r w:rsidR="00D73DF5" w:rsidRPr="00D73DF5">
        <w:rPr>
          <w:rFonts w:ascii="Times New Roman" w:hAnsi="Times New Roman" w:cs="Times New Roman"/>
          <w:sz w:val="24"/>
          <w:szCs w:val="24"/>
          <w:lang w:val="uk-UA"/>
        </w:rPr>
        <w:t>ем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 чистоти. </w:t>
      </w:r>
    </w:p>
    <w:p w:rsidR="00AC5697" w:rsidRPr="00D73DF5" w:rsidRDefault="003B55DF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Правила поводження з матеріалами високої чистоти та їх зберігання. Тара, контейнери. </w:t>
      </w:r>
    </w:p>
    <w:p w:rsidR="00AC5697" w:rsidRPr="00D73DF5" w:rsidRDefault="003B55DF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Загальна характеристика методів очистки матеріалів і реактивів.</w:t>
      </w:r>
    </w:p>
    <w:p w:rsidR="00AA5DC9" w:rsidRPr="00D73DF5" w:rsidRDefault="003B55DF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Критерії вибору методів очистки</w:t>
      </w:r>
    </w:p>
    <w:p w:rsidR="00AC5697" w:rsidRPr="00D73DF5" w:rsidRDefault="00AC5697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Основні процеси, що використовуються при розділенні і очистці 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>функціональних матеріалів</w:t>
      </w:r>
    </w:p>
    <w:p w:rsidR="00AC5697" w:rsidRPr="00D73DF5" w:rsidRDefault="00AC5697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Сорбція (адсорбція, іонний обмін, хроматографія)</w:t>
      </w:r>
    </w:p>
    <w:p w:rsidR="00AC5697" w:rsidRPr="00D73DF5" w:rsidRDefault="00AC5697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Екстракція, рідинна екстракція</w:t>
      </w:r>
    </w:p>
    <w:p w:rsidR="00AC5697" w:rsidRPr="00D73DF5" w:rsidRDefault="00AC5697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Кристалізація (перекристалізація, кристалізація з розчинів)</w:t>
      </w:r>
    </w:p>
    <w:p w:rsidR="00AC5697" w:rsidRPr="00D73DF5" w:rsidRDefault="00AC5697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Кристалізація 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>з роз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>плав</w:t>
      </w:r>
      <w:r w:rsidR="003D0880" w:rsidRPr="00D73DF5">
        <w:rPr>
          <w:rFonts w:ascii="Times New Roman" w:hAnsi="Times New Roman" w:cs="Times New Roman"/>
          <w:sz w:val="24"/>
          <w:szCs w:val="24"/>
          <w:lang w:val="uk-UA"/>
        </w:rPr>
        <w:t>у, спрямована кристалізація</w:t>
      </w:r>
    </w:p>
    <w:p w:rsidR="003D0880" w:rsidRPr="00D73DF5" w:rsidRDefault="003D0880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Зонна перекристалізація(зонна плавка, розподіл домішок по злитку, коефіцієнти розподілу)</w:t>
      </w:r>
    </w:p>
    <w:p w:rsidR="003D0880" w:rsidRPr="00D73DF5" w:rsidRDefault="003D0880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Випаровування і конденсація (сублімація, дистиляція, ректифікація, перегонка)</w:t>
      </w:r>
    </w:p>
    <w:p w:rsidR="003D0880" w:rsidRPr="00D73DF5" w:rsidRDefault="003D0880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Електроліз (з попередньою очисткою електроліту, електролітичне рафінування, амальгамний метод)</w:t>
      </w:r>
    </w:p>
    <w:p w:rsidR="003D0880" w:rsidRPr="00D73DF5" w:rsidRDefault="003D0880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Дифузія, високовольтний діаліз, термодифузія</w:t>
      </w:r>
    </w:p>
    <w:p w:rsidR="003D0880" w:rsidRPr="00D73DF5" w:rsidRDefault="003D0880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>Дегазація, вакуумна плавка</w:t>
      </w:r>
      <w:r w:rsidR="00D73DF5" w:rsidRPr="00D73DF5">
        <w:rPr>
          <w:rFonts w:ascii="Times New Roman" w:hAnsi="Times New Roman" w:cs="Times New Roman"/>
          <w:sz w:val="24"/>
          <w:szCs w:val="24"/>
          <w:lang w:val="uk-UA"/>
        </w:rPr>
        <w:t>, електронно-променева плавка</w:t>
      </w:r>
    </w:p>
    <w:p w:rsidR="003D0880" w:rsidRPr="00D73DF5" w:rsidRDefault="003D0880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Класифікація методів синтезу </w:t>
      </w:r>
      <w:r w:rsidRPr="00D73DF5">
        <w:rPr>
          <w:rFonts w:ascii="Times New Roman" w:hAnsi="Times New Roman" w:cs="Times New Roman"/>
          <w:sz w:val="24"/>
          <w:szCs w:val="24"/>
          <w:lang w:val="uk-UA"/>
        </w:rPr>
        <w:t>функціональних матеріалів</w:t>
      </w:r>
    </w:p>
    <w:p w:rsidR="00D73DF5" w:rsidRPr="00D73DF5" w:rsidRDefault="00D73DF5" w:rsidP="0052510A">
      <w:pPr>
        <w:pStyle w:val="a3"/>
        <w:numPr>
          <w:ilvl w:val="0"/>
          <w:numId w:val="2"/>
        </w:numPr>
        <w:spacing w:after="0" w:line="320" w:lineRule="exact"/>
        <w:rPr>
          <w:rFonts w:ascii="Times New Roman" w:hAnsi="Times New Roman" w:cs="Times New Roman"/>
          <w:bCs/>
          <w:sz w:val="24"/>
          <w:szCs w:val="28"/>
          <w:lang w:val="uk-UA"/>
        </w:rPr>
      </w:pPr>
      <w:r w:rsidRPr="00D73DF5">
        <w:rPr>
          <w:rFonts w:ascii="Times New Roman" w:hAnsi="Times New Roman" w:cs="Times New Roman"/>
          <w:sz w:val="24"/>
          <w:szCs w:val="24"/>
          <w:lang w:val="uk-UA"/>
        </w:rPr>
        <w:t xml:space="preserve">Прямий </w:t>
      </w:r>
      <w:proofErr w:type="spellStart"/>
      <w:r w:rsidRPr="00D73DF5">
        <w:rPr>
          <w:rFonts w:ascii="Times New Roman" w:hAnsi="Times New Roman" w:cs="Times New Roman"/>
          <w:sz w:val="24"/>
          <w:szCs w:val="24"/>
          <w:lang w:val="uk-UA"/>
        </w:rPr>
        <w:t>однотем</w:t>
      </w:r>
      <w:r w:rsidRPr="00D73DF5">
        <w:rPr>
          <w:rFonts w:ascii="Times New Roman" w:hAnsi="Times New Roman" w:cs="Times New Roman"/>
          <w:bCs/>
          <w:sz w:val="24"/>
          <w:szCs w:val="28"/>
        </w:rPr>
        <w:t>пературн</w:t>
      </w:r>
      <w:r w:rsidRPr="00D73DF5">
        <w:rPr>
          <w:rFonts w:ascii="Times New Roman" w:hAnsi="Times New Roman" w:cs="Times New Roman"/>
          <w:bCs/>
          <w:sz w:val="24"/>
          <w:szCs w:val="28"/>
          <w:lang w:val="uk-UA"/>
        </w:rPr>
        <w:t>ий</w:t>
      </w:r>
      <w:proofErr w:type="spellEnd"/>
      <w:r w:rsidRPr="00D73DF5">
        <w:rPr>
          <w:rFonts w:ascii="Times New Roman" w:hAnsi="Times New Roman" w:cs="Times New Roman"/>
          <w:bCs/>
          <w:sz w:val="24"/>
          <w:szCs w:val="28"/>
        </w:rPr>
        <w:t xml:space="preserve"> метод синтезу </w:t>
      </w:r>
      <w:r w:rsidRPr="00D73DF5">
        <w:rPr>
          <w:rFonts w:ascii="Times New Roman" w:hAnsi="Times New Roman" w:cs="Times New Roman"/>
          <w:bCs/>
          <w:sz w:val="24"/>
          <w:szCs w:val="28"/>
          <w:lang w:val="uk-UA"/>
        </w:rPr>
        <w:t xml:space="preserve">ФМ, його </w:t>
      </w:r>
      <w:proofErr w:type="spellStart"/>
      <w:r w:rsidRPr="00D73DF5">
        <w:rPr>
          <w:rFonts w:ascii="Times New Roman" w:hAnsi="Times New Roman" w:cs="Times New Roman"/>
          <w:bCs/>
          <w:sz w:val="24"/>
          <w:szCs w:val="28"/>
        </w:rPr>
        <w:t>переваги</w:t>
      </w:r>
      <w:proofErr w:type="spellEnd"/>
      <w:r w:rsidRPr="00D73DF5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D73DF5" w:rsidRPr="00D73DF5" w:rsidRDefault="00D73DF5" w:rsidP="0052510A">
      <w:pPr>
        <w:pStyle w:val="a3"/>
        <w:numPr>
          <w:ilvl w:val="0"/>
          <w:numId w:val="2"/>
        </w:numPr>
        <w:spacing w:after="0" w:line="320" w:lineRule="exact"/>
        <w:rPr>
          <w:b/>
          <w:sz w:val="18"/>
        </w:rPr>
      </w:pPr>
      <w:proofErr w:type="spellStart"/>
      <w:r w:rsidRPr="00D73DF5">
        <w:rPr>
          <w:rFonts w:ascii="Times New Roman" w:hAnsi="Times New Roman" w:cs="Times New Roman"/>
          <w:bCs/>
          <w:sz w:val="24"/>
          <w:szCs w:val="28"/>
        </w:rPr>
        <w:t>Двотемпературний</w:t>
      </w:r>
      <w:proofErr w:type="spellEnd"/>
      <w:r w:rsidRPr="00D73DF5">
        <w:rPr>
          <w:rFonts w:ascii="Times New Roman" w:hAnsi="Times New Roman" w:cs="Times New Roman"/>
          <w:bCs/>
          <w:sz w:val="24"/>
          <w:szCs w:val="28"/>
        </w:rPr>
        <w:t xml:space="preserve"> метод синтезу</w:t>
      </w:r>
      <w:r w:rsidRPr="00D73DF5">
        <w:rPr>
          <w:rFonts w:ascii="Times New Roman" w:hAnsi="Times New Roman" w:cs="Times New Roman"/>
          <w:bCs/>
          <w:sz w:val="24"/>
          <w:szCs w:val="28"/>
          <w:lang w:val="uk-UA"/>
        </w:rPr>
        <w:t>, його особливості</w:t>
      </w:r>
      <w:r w:rsidRPr="00D73DF5">
        <w:rPr>
          <w:rFonts w:ascii="Times New Roman" w:hAnsi="Times New Roman" w:cs="Times New Roman"/>
          <w:bCs/>
          <w:sz w:val="24"/>
          <w:szCs w:val="28"/>
        </w:rPr>
        <w:t>.</w:t>
      </w:r>
    </w:p>
    <w:p w:rsidR="00D73DF5" w:rsidRPr="00D73DF5" w:rsidRDefault="00D73DF5" w:rsidP="0052510A">
      <w:pPr>
        <w:pStyle w:val="FR3"/>
        <w:numPr>
          <w:ilvl w:val="0"/>
          <w:numId w:val="2"/>
        </w:numPr>
        <w:spacing w:line="320" w:lineRule="exact"/>
        <w:rPr>
          <w:rFonts w:ascii="Times New Roman" w:hAnsi="Times New Roman" w:cs="Times New Roman"/>
          <w:bCs/>
          <w:szCs w:val="28"/>
        </w:rPr>
      </w:pPr>
      <w:r w:rsidRPr="00D73DF5">
        <w:rPr>
          <w:rFonts w:ascii="Times New Roman" w:hAnsi="Times New Roman" w:cs="Times New Roman"/>
          <w:bCs/>
          <w:szCs w:val="28"/>
        </w:rPr>
        <w:t>Синтез сполук з високим тиском дисоціації з індиферентного розчинника.</w:t>
      </w:r>
    </w:p>
    <w:p w:rsidR="00D73DF5" w:rsidRDefault="00D73DF5" w:rsidP="0052510A">
      <w:pPr>
        <w:pStyle w:val="FR3"/>
        <w:numPr>
          <w:ilvl w:val="0"/>
          <w:numId w:val="2"/>
        </w:numPr>
        <w:spacing w:line="320" w:lineRule="exact"/>
        <w:rPr>
          <w:rFonts w:ascii="Times New Roman" w:hAnsi="Times New Roman" w:cs="Times New Roman"/>
          <w:bCs/>
          <w:szCs w:val="28"/>
        </w:rPr>
      </w:pPr>
      <w:r w:rsidRPr="00D73DF5">
        <w:rPr>
          <w:rFonts w:ascii="Times New Roman" w:hAnsi="Times New Roman" w:cs="Times New Roman"/>
          <w:bCs/>
          <w:szCs w:val="28"/>
        </w:rPr>
        <w:t xml:space="preserve">Методи синтезу </w:t>
      </w:r>
      <w:r>
        <w:rPr>
          <w:rFonts w:ascii="Times New Roman" w:hAnsi="Times New Roman" w:cs="Times New Roman"/>
          <w:bCs/>
          <w:szCs w:val="28"/>
        </w:rPr>
        <w:t>функціональних матеріалів</w:t>
      </w:r>
      <w:r w:rsidRPr="00D73DF5">
        <w:rPr>
          <w:rFonts w:ascii="Times New Roman" w:hAnsi="Times New Roman" w:cs="Times New Roman"/>
          <w:bCs/>
          <w:szCs w:val="28"/>
        </w:rPr>
        <w:t>, що містять лужні метали.</w:t>
      </w:r>
    </w:p>
    <w:p w:rsidR="00D73DF5" w:rsidRPr="00D73DF5" w:rsidRDefault="00D73DF5" w:rsidP="0052510A">
      <w:pPr>
        <w:pStyle w:val="FR3"/>
        <w:numPr>
          <w:ilvl w:val="0"/>
          <w:numId w:val="2"/>
        </w:numPr>
        <w:spacing w:line="320" w:lineRule="exact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Використання газотранспортних реакцій для одержання ФМ</w:t>
      </w:r>
      <w:r w:rsidR="0052510A">
        <w:rPr>
          <w:rFonts w:ascii="Times New Roman" w:hAnsi="Times New Roman" w:cs="Times New Roman"/>
          <w:bCs/>
          <w:szCs w:val="28"/>
        </w:rPr>
        <w:t>.</w:t>
      </w:r>
    </w:p>
    <w:p w:rsidR="003D0880" w:rsidRPr="00D73DF5" w:rsidRDefault="003D0880" w:rsidP="0052510A">
      <w:pPr>
        <w:spacing w:after="0" w:line="320" w:lineRule="exact"/>
        <w:rPr>
          <w:rFonts w:ascii="Times New Roman" w:hAnsi="Times New Roman" w:cs="Times New Roman"/>
          <w:sz w:val="28"/>
          <w:szCs w:val="24"/>
          <w:lang w:val="uk-UA"/>
        </w:rPr>
      </w:pPr>
    </w:p>
    <w:p w:rsidR="00AC5697" w:rsidRPr="00AC5697" w:rsidRDefault="00AC5697" w:rsidP="003B55DF">
      <w:pPr>
        <w:spacing w:after="0"/>
        <w:rPr>
          <w:rFonts w:ascii="Times New Roman" w:hAnsi="Times New Roman" w:cs="Times New Roman"/>
          <w:lang w:val="uk-UA"/>
        </w:rPr>
      </w:pPr>
    </w:p>
    <w:sectPr w:rsidR="00AC5697" w:rsidRPr="00AC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0B1B"/>
    <w:multiLevelType w:val="hybridMultilevel"/>
    <w:tmpl w:val="71B23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42AA5"/>
    <w:multiLevelType w:val="hybridMultilevel"/>
    <w:tmpl w:val="4DE47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DF"/>
    <w:rsid w:val="003B55DF"/>
    <w:rsid w:val="003D0880"/>
    <w:rsid w:val="0052510A"/>
    <w:rsid w:val="008757F3"/>
    <w:rsid w:val="00935775"/>
    <w:rsid w:val="00AA5DC9"/>
    <w:rsid w:val="00AC5697"/>
    <w:rsid w:val="00B621AA"/>
    <w:rsid w:val="00D7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w-headline">
    <w:name w:val="mw-headline"/>
    <w:basedOn w:val="a0"/>
    <w:rsid w:val="008757F3"/>
  </w:style>
  <w:style w:type="paragraph" w:customStyle="1" w:styleId="FR3">
    <w:name w:val="FR3"/>
    <w:rsid w:val="00D73DF5"/>
    <w:pPr>
      <w:widowControl w:val="0"/>
      <w:spacing w:after="0" w:line="300" w:lineRule="auto"/>
    </w:pPr>
    <w:rPr>
      <w:rFonts w:ascii="Arial" w:eastAsia="Times New Roman" w:hAnsi="Arial" w:cs="Arial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D73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w-headline">
    <w:name w:val="mw-headline"/>
    <w:basedOn w:val="a0"/>
    <w:rsid w:val="008757F3"/>
  </w:style>
  <w:style w:type="paragraph" w:customStyle="1" w:styleId="FR3">
    <w:name w:val="FR3"/>
    <w:rsid w:val="00D73DF5"/>
    <w:pPr>
      <w:widowControl w:val="0"/>
      <w:spacing w:after="0" w:line="300" w:lineRule="auto"/>
    </w:pPr>
    <w:rPr>
      <w:rFonts w:ascii="Arial" w:eastAsia="Times New Roman" w:hAnsi="Arial" w:cs="Arial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D73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2019-03-16T08:14:00Z</dcterms:created>
  <dcterms:modified xsi:type="dcterms:W3CDTF">2019-03-16T09:17:00Z</dcterms:modified>
</cp:coreProperties>
</file>