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2FA" w:rsidRPr="006E6394" w:rsidRDefault="009A62FA" w:rsidP="009A62FA">
      <w:pPr>
        <w:pStyle w:val="Default"/>
        <w:jc w:val="center"/>
        <w:rPr>
          <w:sz w:val="28"/>
          <w:szCs w:val="28"/>
        </w:rPr>
      </w:pPr>
      <w:bookmarkStart w:id="0" w:name="_heading=h.gjdgxs" w:colFirst="0" w:colLast="0"/>
      <w:bookmarkEnd w:id="0"/>
      <w:r w:rsidRPr="006E6394">
        <w:rPr>
          <w:b/>
          <w:bCs/>
          <w:sz w:val="28"/>
          <w:szCs w:val="28"/>
        </w:rPr>
        <w:t>МІНІС</w:t>
      </w:r>
      <w:r w:rsidRPr="00C47666">
        <w:rPr>
          <w:b/>
          <w:bCs/>
          <w:sz w:val="28"/>
          <w:szCs w:val="28"/>
        </w:rPr>
        <w:t>Т</w:t>
      </w:r>
      <w:r w:rsidRPr="00C47666">
        <w:rPr>
          <w:b/>
          <w:bCs/>
          <w:sz w:val="28"/>
          <w:szCs w:val="28"/>
          <w:lang w:val="uk-UA"/>
        </w:rPr>
        <w:t>Е</w:t>
      </w:r>
      <w:r w:rsidRPr="00C47666">
        <w:rPr>
          <w:b/>
          <w:bCs/>
          <w:sz w:val="28"/>
          <w:szCs w:val="28"/>
        </w:rPr>
        <w:t>РСТ</w:t>
      </w:r>
      <w:r w:rsidRPr="006E6394">
        <w:rPr>
          <w:b/>
          <w:bCs/>
          <w:sz w:val="28"/>
          <w:szCs w:val="28"/>
        </w:rPr>
        <w:t>ВО ОСВІТИ І НАУКИ УКРАЇНИ</w:t>
      </w:r>
    </w:p>
    <w:p w:rsidR="009A62FA" w:rsidRPr="006E6394" w:rsidRDefault="009A62FA" w:rsidP="009A62FA">
      <w:pPr>
        <w:pStyle w:val="Default"/>
        <w:jc w:val="center"/>
        <w:rPr>
          <w:sz w:val="28"/>
          <w:szCs w:val="28"/>
        </w:rPr>
      </w:pPr>
      <w:r w:rsidRPr="006E6394">
        <w:rPr>
          <w:b/>
          <w:bCs/>
          <w:sz w:val="28"/>
          <w:szCs w:val="28"/>
        </w:rPr>
        <w:t>ДЕРЖАВНИЙ ВИЩИЙ НАВЧАЛЬНИЙ ЗАКЛАД</w:t>
      </w:r>
    </w:p>
    <w:p w:rsidR="009A62FA" w:rsidRPr="006E6394" w:rsidRDefault="009A62FA" w:rsidP="009A62FA">
      <w:pPr>
        <w:pStyle w:val="Default"/>
        <w:jc w:val="center"/>
        <w:rPr>
          <w:sz w:val="28"/>
          <w:szCs w:val="28"/>
        </w:rPr>
      </w:pPr>
      <w:r w:rsidRPr="006E6394">
        <w:rPr>
          <w:b/>
          <w:bCs/>
          <w:sz w:val="28"/>
          <w:szCs w:val="28"/>
        </w:rPr>
        <w:t>«</w:t>
      </w:r>
      <w:proofErr w:type="spellStart"/>
      <w:r w:rsidRPr="006E6394">
        <w:rPr>
          <w:b/>
          <w:bCs/>
          <w:sz w:val="28"/>
          <w:szCs w:val="28"/>
        </w:rPr>
        <w:t>Ужгородський</w:t>
      </w:r>
      <w:proofErr w:type="spellEnd"/>
      <w:r w:rsidRPr="006E6394">
        <w:rPr>
          <w:b/>
          <w:bCs/>
          <w:sz w:val="28"/>
          <w:szCs w:val="28"/>
        </w:rPr>
        <w:t xml:space="preserve"> національний університет»</w:t>
      </w:r>
    </w:p>
    <w:p w:rsidR="009A62FA" w:rsidRPr="006E6394" w:rsidRDefault="009A62FA" w:rsidP="009A62FA">
      <w:pPr>
        <w:pStyle w:val="Default"/>
        <w:jc w:val="righ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ind w:left="6379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ind w:right="-1"/>
        <w:rPr>
          <w:sz w:val="28"/>
          <w:szCs w:val="28"/>
        </w:rPr>
      </w:pPr>
      <w:r w:rsidRPr="006E6394">
        <w:rPr>
          <w:b/>
          <w:bCs/>
          <w:sz w:val="28"/>
          <w:szCs w:val="28"/>
          <w:lang w:val="uk-UA"/>
        </w:rPr>
        <w:t xml:space="preserve">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 w:rsidRPr="006E6394">
        <w:rPr>
          <w:b/>
          <w:bCs/>
          <w:sz w:val="28"/>
          <w:szCs w:val="28"/>
          <w:lang w:val="uk-UA"/>
        </w:rPr>
        <w:t xml:space="preserve">        </w:t>
      </w:r>
      <w:r w:rsidRPr="006E6394">
        <w:rPr>
          <w:b/>
          <w:bCs/>
          <w:sz w:val="28"/>
          <w:szCs w:val="28"/>
        </w:rPr>
        <w:t xml:space="preserve">ЗАТВЕРДЖЕНО </w:t>
      </w:r>
    </w:p>
    <w:p w:rsidR="009A62FA" w:rsidRPr="006E6394" w:rsidRDefault="009A62FA" w:rsidP="009A62FA">
      <w:pPr>
        <w:pStyle w:val="Default"/>
        <w:ind w:left="5954" w:hanging="6379"/>
        <w:rPr>
          <w:b/>
          <w:bCs/>
          <w:sz w:val="28"/>
          <w:szCs w:val="28"/>
          <w:lang w:val="uk-UA"/>
        </w:rPr>
      </w:pPr>
      <w:r w:rsidRPr="006E6394">
        <w:rPr>
          <w:b/>
          <w:bCs/>
          <w:sz w:val="28"/>
          <w:szCs w:val="28"/>
          <w:lang w:val="uk-UA"/>
        </w:rPr>
        <w:t xml:space="preserve">          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</w:t>
      </w:r>
      <w:r w:rsidRPr="006E6394">
        <w:rPr>
          <w:b/>
          <w:bCs/>
          <w:sz w:val="28"/>
          <w:szCs w:val="28"/>
          <w:lang w:val="uk-UA"/>
        </w:rPr>
        <w:t xml:space="preserve">       </w:t>
      </w:r>
      <w:proofErr w:type="spellStart"/>
      <w:r w:rsidRPr="006E6394">
        <w:rPr>
          <w:b/>
          <w:bCs/>
          <w:sz w:val="28"/>
          <w:szCs w:val="28"/>
        </w:rPr>
        <w:t>Вчено</w:t>
      </w:r>
      <w:proofErr w:type="spellEnd"/>
      <w:r>
        <w:rPr>
          <w:b/>
          <w:bCs/>
          <w:sz w:val="28"/>
          <w:szCs w:val="28"/>
          <w:lang w:val="uk-UA"/>
        </w:rPr>
        <w:t>ю</w:t>
      </w:r>
      <w:r w:rsidRPr="006E6394">
        <w:rPr>
          <w:b/>
          <w:bCs/>
          <w:sz w:val="28"/>
          <w:szCs w:val="28"/>
        </w:rPr>
        <w:t xml:space="preserve"> радою ДВНЗ </w:t>
      </w: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  <w:r w:rsidRPr="006E6394">
        <w:rPr>
          <w:b/>
          <w:bCs/>
          <w:sz w:val="28"/>
          <w:szCs w:val="28"/>
          <w:lang w:val="uk-UA"/>
        </w:rPr>
        <w:t xml:space="preserve">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 w:rsidRPr="006E6394">
        <w:rPr>
          <w:b/>
          <w:bCs/>
          <w:sz w:val="28"/>
          <w:szCs w:val="28"/>
          <w:lang w:val="uk-UA"/>
        </w:rPr>
        <w:t xml:space="preserve">      </w:t>
      </w:r>
      <w:r w:rsidRPr="006E6394">
        <w:rPr>
          <w:b/>
          <w:bCs/>
          <w:sz w:val="28"/>
          <w:szCs w:val="28"/>
        </w:rPr>
        <w:t>«</w:t>
      </w:r>
      <w:proofErr w:type="spellStart"/>
      <w:r w:rsidRPr="006E6394">
        <w:rPr>
          <w:b/>
          <w:bCs/>
          <w:sz w:val="28"/>
          <w:szCs w:val="28"/>
        </w:rPr>
        <w:t>Ужгородський</w:t>
      </w:r>
      <w:proofErr w:type="spellEnd"/>
      <w:r w:rsidRPr="006E6394">
        <w:rPr>
          <w:b/>
          <w:bCs/>
          <w:sz w:val="28"/>
          <w:szCs w:val="28"/>
        </w:rPr>
        <w:t xml:space="preserve"> національний </w:t>
      </w:r>
    </w:p>
    <w:p w:rsidR="009A62FA" w:rsidRPr="006E6394" w:rsidRDefault="009A62FA" w:rsidP="009A62FA">
      <w:pPr>
        <w:pStyle w:val="Default"/>
        <w:rPr>
          <w:sz w:val="28"/>
          <w:szCs w:val="28"/>
        </w:rPr>
      </w:pPr>
      <w:r w:rsidRPr="006E6394">
        <w:rPr>
          <w:b/>
          <w:bCs/>
          <w:sz w:val="28"/>
          <w:szCs w:val="28"/>
          <w:lang w:val="uk-UA"/>
        </w:rPr>
        <w:t xml:space="preserve">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 w:rsidRPr="006E6394">
        <w:rPr>
          <w:b/>
          <w:bCs/>
          <w:sz w:val="28"/>
          <w:szCs w:val="28"/>
          <w:lang w:val="uk-UA"/>
        </w:rPr>
        <w:t xml:space="preserve">     </w:t>
      </w:r>
      <w:r w:rsidRPr="006E6394">
        <w:rPr>
          <w:b/>
          <w:bCs/>
          <w:sz w:val="28"/>
          <w:szCs w:val="28"/>
        </w:rPr>
        <w:t>університет»</w:t>
      </w:r>
    </w:p>
    <w:p w:rsidR="009A62FA" w:rsidRPr="006E6394" w:rsidRDefault="009A62FA" w:rsidP="009A62FA">
      <w:pPr>
        <w:pStyle w:val="Default"/>
        <w:rPr>
          <w:sz w:val="28"/>
          <w:szCs w:val="28"/>
        </w:rPr>
      </w:pPr>
      <w:r w:rsidRPr="006E6394">
        <w:rPr>
          <w:b/>
          <w:bCs/>
          <w:sz w:val="28"/>
          <w:szCs w:val="28"/>
          <w:lang w:val="uk-UA"/>
        </w:rPr>
        <w:t xml:space="preserve">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 w:rsidRPr="006E6394">
        <w:rPr>
          <w:b/>
          <w:bCs/>
          <w:sz w:val="28"/>
          <w:szCs w:val="28"/>
          <w:lang w:val="uk-UA"/>
        </w:rPr>
        <w:t xml:space="preserve">    </w:t>
      </w:r>
      <w:r w:rsidR="002644FB">
        <w:rPr>
          <w:b/>
          <w:bCs/>
          <w:sz w:val="28"/>
          <w:szCs w:val="28"/>
          <w:lang w:val="uk-UA"/>
        </w:rPr>
        <w:t>П</w:t>
      </w:r>
      <w:proofErr w:type="spellStart"/>
      <w:r w:rsidRPr="006E6394">
        <w:rPr>
          <w:b/>
          <w:bCs/>
          <w:sz w:val="28"/>
          <w:szCs w:val="28"/>
        </w:rPr>
        <w:t>ротокол</w:t>
      </w:r>
      <w:proofErr w:type="spellEnd"/>
      <w:r w:rsidRPr="006E6394">
        <w:rPr>
          <w:b/>
          <w:bCs/>
          <w:sz w:val="28"/>
          <w:szCs w:val="28"/>
        </w:rPr>
        <w:t xml:space="preserve"> № __від____</w:t>
      </w:r>
      <w:r w:rsidRPr="006E6394">
        <w:rPr>
          <w:b/>
          <w:bCs/>
          <w:sz w:val="28"/>
          <w:szCs w:val="28"/>
          <w:lang w:val="uk-UA"/>
        </w:rPr>
        <w:t>_</w:t>
      </w:r>
      <w:r w:rsidRPr="006E6394">
        <w:rPr>
          <w:b/>
          <w:bCs/>
          <w:sz w:val="28"/>
          <w:szCs w:val="28"/>
        </w:rPr>
        <w:t>20</w:t>
      </w:r>
      <w:r w:rsidR="00F6441C">
        <w:rPr>
          <w:b/>
          <w:bCs/>
          <w:sz w:val="28"/>
          <w:szCs w:val="28"/>
          <w:lang w:val="uk-UA"/>
        </w:rPr>
        <w:t>19</w:t>
      </w:r>
      <w:r>
        <w:rPr>
          <w:b/>
          <w:bCs/>
          <w:sz w:val="28"/>
          <w:szCs w:val="28"/>
          <w:lang w:val="uk-UA"/>
        </w:rPr>
        <w:t xml:space="preserve"> </w:t>
      </w:r>
      <w:r w:rsidRPr="006E6394">
        <w:rPr>
          <w:b/>
          <w:bCs/>
          <w:sz w:val="28"/>
          <w:szCs w:val="28"/>
        </w:rPr>
        <w:t xml:space="preserve">р. </w:t>
      </w:r>
    </w:p>
    <w:p w:rsidR="00784A5F" w:rsidRDefault="009A62FA" w:rsidP="009A62FA">
      <w:pPr>
        <w:pStyle w:val="Default"/>
        <w:rPr>
          <w:b/>
          <w:bCs/>
          <w:sz w:val="28"/>
          <w:szCs w:val="28"/>
        </w:rPr>
      </w:pPr>
      <w:r w:rsidRPr="006E6394">
        <w:rPr>
          <w:b/>
          <w:bCs/>
          <w:sz w:val="28"/>
          <w:szCs w:val="28"/>
          <w:lang w:val="uk-UA"/>
        </w:rPr>
        <w:t xml:space="preserve">                                           </w:t>
      </w:r>
      <w:r>
        <w:rPr>
          <w:b/>
          <w:bCs/>
          <w:sz w:val="28"/>
          <w:szCs w:val="28"/>
          <w:lang w:val="uk-UA"/>
        </w:rPr>
        <w:t xml:space="preserve">                               </w:t>
      </w:r>
      <w:r w:rsidRPr="006E6394">
        <w:rPr>
          <w:b/>
          <w:bCs/>
          <w:sz w:val="28"/>
          <w:szCs w:val="28"/>
          <w:lang w:val="uk-UA"/>
        </w:rPr>
        <w:t xml:space="preserve">   </w:t>
      </w:r>
      <w:r w:rsidRPr="006E6394">
        <w:rPr>
          <w:b/>
          <w:bCs/>
          <w:sz w:val="28"/>
          <w:szCs w:val="28"/>
        </w:rPr>
        <w:t xml:space="preserve">Голова </w:t>
      </w:r>
      <w:proofErr w:type="spellStart"/>
      <w:r w:rsidRPr="006E6394">
        <w:rPr>
          <w:b/>
          <w:bCs/>
          <w:sz w:val="28"/>
          <w:szCs w:val="28"/>
        </w:rPr>
        <w:t>Вченої</w:t>
      </w:r>
      <w:proofErr w:type="spellEnd"/>
      <w:r w:rsidRPr="006E6394">
        <w:rPr>
          <w:b/>
          <w:bCs/>
          <w:sz w:val="28"/>
          <w:szCs w:val="28"/>
        </w:rPr>
        <w:t xml:space="preserve"> ради</w:t>
      </w:r>
      <w:r w:rsidR="00784A5F">
        <w:rPr>
          <w:b/>
          <w:bCs/>
          <w:sz w:val="28"/>
          <w:szCs w:val="28"/>
          <w:lang w:val="uk-UA"/>
        </w:rPr>
        <w:t>,</w:t>
      </w:r>
      <w:r w:rsidR="00784A5F">
        <w:rPr>
          <w:b/>
          <w:bCs/>
          <w:sz w:val="28"/>
          <w:szCs w:val="28"/>
        </w:rPr>
        <w:t xml:space="preserve"> </w:t>
      </w:r>
      <w:r w:rsidRPr="006E6394">
        <w:rPr>
          <w:b/>
          <w:bCs/>
          <w:sz w:val="28"/>
          <w:szCs w:val="28"/>
        </w:rPr>
        <w:t>ректор</w:t>
      </w:r>
    </w:p>
    <w:p w:rsidR="009A62FA" w:rsidRPr="00784A5F" w:rsidRDefault="00784A5F" w:rsidP="009A62FA">
      <w:pPr>
        <w:pStyle w:val="Default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</w:t>
      </w:r>
      <w:r w:rsidR="009A62FA" w:rsidRPr="006E6394">
        <w:rPr>
          <w:b/>
          <w:bCs/>
          <w:sz w:val="28"/>
          <w:szCs w:val="28"/>
          <w:lang w:val="uk-UA"/>
        </w:rPr>
        <w:t xml:space="preserve">  </w:t>
      </w:r>
      <w:r>
        <w:rPr>
          <w:b/>
          <w:bCs/>
          <w:sz w:val="28"/>
          <w:szCs w:val="28"/>
          <w:lang w:val="uk-UA"/>
        </w:rPr>
        <w:t xml:space="preserve">                             ____</w:t>
      </w:r>
      <w:r w:rsidR="009A62FA">
        <w:rPr>
          <w:b/>
          <w:bCs/>
          <w:sz w:val="28"/>
          <w:szCs w:val="28"/>
          <w:lang w:val="uk-UA"/>
        </w:rPr>
        <w:t xml:space="preserve">_______ </w:t>
      </w:r>
      <w:r w:rsidR="009A62FA" w:rsidRPr="00A86D71">
        <w:rPr>
          <w:b/>
          <w:bCs/>
          <w:sz w:val="28"/>
          <w:szCs w:val="28"/>
          <w:lang w:val="uk-UA"/>
        </w:rPr>
        <w:t>Смоланка В.</w:t>
      </w:r>
      <w:r w:rsidR="009A62FA">
        <w:rPr>
          <w:b/>
          <w:bCs/>
          <w:sz w:val="28"/>
          <w:szCs w:val="28"/>
          <w:lang w:val="uk-UA"/>
        </w:rPr>
        <w:t xml:space="preserve"> </w:t>
      </w:r>
      <w:r w:rsidR="009A62FA" w:rsidRPr="00A86D71">
        <w:rPr>
          <w:b/>
          <w:bCs/>
          <w:sz w:val="28"/>
          <w:szCs w:val="28"/>
          <w:lang w:val="uk-UA"/>
        </w:rPr>
        <w:t xml:space="preserve">І. </w:t>
      </w:r>
    </w:p>
    <w:p w:rsidR="009A62FA" w:rsidRPr="006E6394" w:rsidRDefault="009A62FA" w:rsidP="009A62FA">
      <w:pPr>
        <w:pStyle w:val="Default"/>
        <w:ind w:left="6379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6E6394" w:rsidRDefault="009A62FA" w:rsidP="009A62FA">
      <w:pPr>
        <w:pStyle w:val="Default"/>
        <w:rPr>
          <w:b/>
          <w:bCs/>
          <w:sz w:val="28"/>
          <w:szCs w:val="28"/>
          <w:lang w:val="uk-UA"/>
        </w:rPr>
      </w:pPr>
    </w:p>
    <w:p w:rsidR="009A62FA" w:rsidRPr="00845FD3" w:rsidRDefault="009A62FA" w:rsidP="002644FB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845FD3">
        <w:rPr>
          <w:b/>
          <w:bCs/>
          <w:sz w:val="28"/>
          <w:szCs w:val="28"/>
          <w:lang w:val="uk-UA"/>
        </w:rPr>
        <w:t>ОСВІТНЬО-ПРОФЕСІЙНА ПРОГРАМА</w:t>
      </w:r>
    </w:p>
    <w:p w:rsidR="009A62FA" w:rsidRPr="002644FB" w:rsidRDefault="009A62FA" w:rsidP="002644FB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  <w:r w:rsidRPr="00D7342E">
        <w:rPr>
          <w:b/>
          <w:bCs/>
          <w:sz w:val="28"/>
          <w:szCs w:val="28"/>
          <w:lang w:val="uk-UA"/>
        </w:rPr>
        <w:t>«</w:t>
      </w:r>
      <w:r>
        <w:rPr>
          <w:b/>
          <w:bCs/>
          <w:sz w:val="28"/>
          <w:szCs w:val="28"/>
          <w:lang w:val="uk-UA"/>
        </w:rPr>
        <w:t>Журналістика</w:t>
      </w:r>
      <w:r w:rsidRPr="00D7342E">
        <w:rPr>
          <w:b/>
          <w:bCs/>
          <w:sz w:val="28"/>
          <w:szCs w:val="28"/>
          <w:lang w:val="uk-UA"/>
        </w:rPr>
        <w:t>»</w:t>
      </w:r>
    </w:p>
    <w:p w:rsidR="009A62FA" w:rsidRPr="00845FD3" w:rsidRDefault="009A62FA" w:rsidP="002644FB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</w:t>
      </w:r>
      <w:r w:rsidRPr="00845FD3">
        <w:rPr>
          <w:b/>
          <w:bCs/>
          <w:sz w:val="28"/>
          <w:szCs w:val="28"/>
          <w:lang w:val="uk-UA"/>
        </w:rPr>
        <w:t>ершого (бакалаврського) рівня вищої освіти</w:t>
      </w:r>
    </w:p>
    <w:p w:rsidR="009A62FA" w:rsidRPr="006E6394" w:rsidRDefault="009A62FA" w:rsidP="002644FB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BB1951">
        <w:rPr>
          <w:b/>
          <w:bCs/>
          <w:sz w:val="28"/>
          <w:szCs w:val="28"/>
          <w:lang w:val="uk-UA"/>
        </w:rPr>
        <w:t xml:space="preserve">за спеціальністю </w:t>
      </w:r>
      <w:r w:rsidRPr="006E6394">
        <w:rPr>
          <w:b/>
          <w:bCs/>
          <w:sz w:val="28"/>
          <w:szCs w:val="28"/>
          <w:lang w:val="uk-UA"/>
        </w:rPr>
        <w:t>0</w:t>
      </w:r>
      <w:r>
        <w:rPr>
          <w:b/>
          <w:bCs/>
          <w:sz w:val="28"/>
          <w:szCs w:val="28"/>
          <w:lang w:val="uk-UA"/>
        </w:rPr>
        <w:t>61</w:t>
      </w:r>
      <w:r w:rsidRPr="006E6394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Журналістика</w:t>
      </w:r>
    </w:p>
    <w:p w:rsidR="009A62FA" w:rsidRDefault="009A62FA" w:rsidP="002644FB">
      <w:pPr>
        <w:pStyle w:val="Default"/>
        <w:spacing w:line="276" w:lineRule="auto"/>
        <w:jc w:val="center"/>
        <w:rPr>
          <w:b/>
          <w:bCs/>
          <w:sz w:val="28"/>
          <w:szCs w:val="28"/>
          <w:lang w:val="uk-UA"/>
        </w:rPr>
      </w:pPr>
      <w:r w:rsidRPr="00845FD3">
        <w:rPr>
          <w:b/>
          <w:bCs/>
          <w:sz w:val="28"/>
          <w:szCs w:val="28"/>
          <w:lang w:val="uk-UA"/>
        </w:rPr>
        <w:t xml:space="preserve">галузі знань </w:t>
      </w:r>
      <w:r>
        <w:rPr>
          <w:b/>
          <w:bCs/>
          <w:sz w:val="28"/>
          <w:szCs w:val="28"/>
          <w:lang w:val="uk-UA"/>
        </w:rPr>
        <w:t>06</w:t>
      </w:r>
      <w:r w:rsidRPr="006E6394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Журналістика</w:t>
      </w:r>
    </w:p>
    <w:p w:rsidR="009A62FA" w:rsidRPr="006E6394" w:rsidRDefault="009A62FA" w:rsidP="002644FB">
      <w:pPr>
        <w:pStyle w:val="Default"/>
        <w:spacing w:line="276" w:lineRule="auto"/>
        <w:jc w:val="center"/>
        <w:rPr>
          <w:sz w:val="28"/>
          <w:szCs w:val="28"/>
          <w:lang w:val="uk-UA"/>
        </w:rPr>
      </w:pPr>
      <w:r w:rsidRPr="006E6394">
        <w:rPr>
          <w:b/>
          <w:bCs/>
          <w:sz w:val="28"/>
          <w:szCs w:val="28"/>
          <w:lang w:val="uk-UA"/>
        </w:rPr>
        <w:t xml:space="preserve">Кваліфікація: </w:t>
      </w:r>
      <w:r>
        <w:rPr>
          <w:b/>
          <w:bCs/>
          <w:sz w:val="28"/>
          <w:szCs w:val="28"/>
          <w:lang w:val="uk-UA"/>
        </w:rPr>
        <w:t>бакалавр журналістики</w:t>
      </w:r>
    </w:p>
    <w:p w:rsidR="009A62FA" w:rsidRPr="006E6394" w:rsidRDefault="009A62FA" w:rsidP="002644FB">
      <w:pPr>
        <w:spacing w:line="276" w:lineRule="auto"/>
        <w:rPr>
          <w:b/>
          <w:bCs/>
        </w:rPr>
      </w:pPr>
    </w:p>
    <w:p w:rsidR="009A62FA" w:rsidRPr="006E6394" w:rsidRDefault="009A62FA" w:rsidP="002644FB">
      <w:pPr>
        <w:spacing w:line="276" w:lineRule="auto"/>
        <w:rPr>
          <w:b/>
          <w:bCs/>
        </w:rPr>
      </w:pPr>
    </w:p>
    <w:p w:rsidR="009A62FA" w:rsidRPr="006E6394" w:rsidRDefault="009A62FA" w:rsidP="009A62FA">
      <w:pPr>
        <w:rPr>
          <w:b/>
          <w:bCs/>
        </w:rPr>
      </w:pPr>
    </w:p>
    <w:p w:rsidR="009A62FA" w:rsidRPr="006E6394" w:rsidRDefault="009A62FA" w:rsidP="009A62FA">
      <w:pPr>
        <w:rPr>
          <w:b/>
          <w:bCs/>
        </w:rPr>
      </w:pPr>
    </w:p>
    <w:p w:rsidR="009A62FA" w:rsidRDefault="009A62FA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Default="002644FB" w:rsidP="009A62FA">
      <w:pPr>
        <w:jc w:val="center"/>
        <w:rPr>
          <w:b/>
          <w:bCs/>
        </w:rPr>
      </w:pPr>
    </w:p>
    <w:p w:rsidR="002644FB" w:rsidRPr="006E6394" w:rsidRDefault="002644FB" w:rsidP="009A62FA">
      <w:pPr>
        <w:jc w:val="center"/>
        <w:rPr>
          <w:b/>
          <w:bCs/>
        </w:rPr>
      </w:pPr>
    </w:p>
    <w:p w:rsidR="009A62FA" w:rsidRPr="006E6394" w:rsidRDefault="009A62FA" w:rsidP="009A62FA">
      <w:pPr>
        <w:jc w:val="center"/>
        <w:rPr>
          <w:b/>
          <w:bCs/>
        </w:rPr>
      </w:pPr>
    </w:p>
    <w:p w:rsidR="009A62FA" w:rsidRPr="006E6394" w:rsidRDefault="009A62FA" w:rsidP="009A62FA">
      <w:pPr>
        <w:jc w:val="center"/>
        <w:rPr>
          <w:b/>
          <w:bCs/>
        </w:rPr>
      </w:pPr>
    </w:p>
    <w:p w:rsidR="009A62FA" w:rsidRPr="006E6394" w:rsidRDefault="009A62FA" w:rsidP="009A62FA">
      <w:pPr>
        <w:jc w:val="center"/>
        <w:rPr>
          <w:b/>
          <w:bCs/>
        </w:rPr>
      </w:pPr>
    </w:p>
    <w:p w:rsidR="009A62FA" w:rsidRPr="006E6394" w:rsidRDefault="009A62FA" w:rsidP="009A62FA">
      <w:pPr>
        <w:ind w:left="-426" w:firstLine="426"/>
        <w:jc w:val="center"/>
        <w:rPr>
          <w:b/>
          <w:bCs/>
        </w:rPr>
      </w:pPr>
      <w:r w:rsidRPr="00683B61">
        <w:rPr>
          <w:b/>
          <w:bCs/>
        </w:rPr>
        <w:t>Ужгород – 20</w:t>
      </w:r>
      <w:r w:rsidR="00F6441C">
        <w:rPr>
          <w:b/>
          <w:bCs/>
        </w:rPr>
        <w:t>19</w:t>
      </w:r>
    </w:p>
    <w:p w:rsidR="009A62FA" w:rsidRDefault="009A62FA"/>
    <w:p w:rsidR="009A62FA" w:rsidRDefault="009A62FA">
      <w:pPr>
        <w:rPr>
          <w:rFonts w:eastAsiaTheme="majorEastAsia"/>
          <w:b/>
          <w:sz w:val="32"/>
          <w:szCs w:val="32"/>
        </w:rPr>
      </w:pPr>
      <w:r>
        <w:br w:type="page"/>
      </w:r>
    </w:p>
    <w:p w:rsidR="007B2BC8" w:rsidRDefault="00C23441">
      <w:pPr>
        <w:pStyle w:val="1"/>
      </w:pPr>
      <w:r>
        <w:lastRenderedPageBreak/>
        <w:t>Передмова</w:t>
      </w:r>
    </w:p>
    <w:p w:rsidR="00D44830" w:rsidRDefault="00D44830" w:rsidP="00D44830">
      <w:r>
        <w:t>Освітня програма «Журналістика» розроблена відповідно до стандарту вищої освіти за спеціальністю 061 «Журналістика», затвердженого наказом Міністерства освіти і науки України від 20.06.2019 року № 86</w:t>
      </w:r>
      <w:r w:rsidR="004B33E6">
        <w:t>4</w:t>
      </w:r>
      <w:r>
        <w:t>.</w:t>
      </w:r>
    </w:p>
    <w:p w:rsidR="00D44830" w:rsidRDefault="00D44830"/>
    <w:p w:rsidR="007B2BC8" w:rsidRDefault="00C23441">
      <w:r>
        <w:br w:type="page"/>
      </w:r>
    </w:p>
    <w:p w:rsidR="007B2BC8" w:rsidRPr="006812F1" w:rsidRDefault="001D3C88" w:rsidP="008052BD">
      <w:pPr>
        <w:pStyle w:val="1"/>
        <w:rPr>
          <w:sz w:val="28"/>
          <w:szCs w:val="28"/>
        </w:rPr>
      </w:pPr>
      <w:r w:rsidRPr="006812F1">
        <w:rPr>
          <w:sz w:val="28"/>
          <w:szCs w:val="28"/>
        </w:rPr>
        <w:lastRenderedPageBreak/>
        <w:t>1. </w:t>
      </w:r>
      <w:r w:rsidR="00C23441" w:rsidRPr="006812F1">
        <w:rPr>
          <w:sz w:val="28"/>
          <w:szCs w:val="28"/>
        </w:rPr>
        <w:t>Профіль освітньої програми зі спе</w:t>
      </w:r>
      <w:r w:rsidR="008052BD" w:rsidRPr="006812F1">
        <w:rPr>
          <w:sz w:val="28"/>
          <w:szCs w:val="28"/>
        </w:rPr>
        <w:t>ціальності 061 «Журналістика»</w:t>
      </w:r>
    </w:p>
    <w:tbl>
      <w:tblPr>
        <w:tblStyle w:val="ab"/>
        <w:tblW w:w="104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9"/>
        <w:gridCol w:w="7511"/>
      </w:tblGrid>
      <w:tr w:rsidR="007B2BC8">
        <w:trPr>
          <w:trHeight w:val="30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3621" w:right="3622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</w:t>
            </w:r>
            <w:r w:rsidR="008052BD">
              <w:rPr>
                <w:b/>
                <w:color w:val="000000"/>
                <w:sz w:val="24"/>
                <w:szCs w:val="24"/>
              </w:rPr>
              <w:t>агальна інформація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7B2BC8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Повна назва вищого навчального закладу</w:t>
            </w:r>
          </w:p>
          <w:p w:rsidR="009B423B" w:rsidRDefault="009B4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та структурного підрозділу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Державний вищий навчальний заклад 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«Ужгородський національний університет»</w:t>
            </w:r>
          </w:p>
          <w:p w:rsidR="009B423B" w:rsidRDefault="006812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</w:t>
            </w:r>
            <w:r w:rsidR="009B423B">
              <w:rPr>
                <w:color w:val="000000"/>
                <w:sz w:val="24"/>
                <w:szCs w:val="24"/>
              </w:rPr>
              <w:t>ілологічний факультет</w:t>
            </w:r>
          </w:p>
        </w:tc>
      </w:tr>
      <w:tr w:rsidR="007B2BC8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Ступінь вищої освіти та назва кваліфікації мовою оригіналу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Ступінь вищої освіти: бакалавр.</w:t>
            </w:r>
          </w:p>
          <w:p w:rsidR="007B2BC8" w:rsidRDefault="00C23441" w:rsidP="00EB5B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Освітня кваліфікація: </w:t>
            </w:r>
            <w:r w:rsidRPr="00FF3043">
              <w:rPr>
                <w:color w:val="000000" w:themeColor="text1"/>
                <w:sz w:val="24"/>
                <w:szCs w:val="24"/>
              </w:rPr>
              <w:t>бакалавр журналістики.</w:t>
            </w:r>
          </w:p>
        </w:tc>
      </w:tr>
      <w:tr w:rsidR="007B2BC8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Офіційна назва освітньої програми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Журналістика.</w:t>
            </w:r>
          </w:p>
        </w:tc>
      </w:tr>
      <w:tr w:rsidR="007B2BC8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Тип диплому та обсяг освітньої програми 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Диплом бакалавра, одиничний, 240 кредитів ЄКТС.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Термін навчання 3 роки і 10 місяців.</w:t>
            </w:r>
          </w:p>
        </w:tc>
      </w:tr>
      <w:tr w:rsidR="007B2BC8">
        <w:trPr>
          <w:trHeight w:val="54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Наявність акредитації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26AF" w:rsidRDefault="00D1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Акредитаційна комісія України</w:t>
            </w:r>
          </w:p>
          <w:p w:rsidR="000C3EC3" w:rsidRDefault="00D126AF" w:rsidP="009B4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="000C3EC3">
              <w:rPr>
                <w:color w:val="000000"/>
                <w:sz w:val="24"/>
                <w:szCs w:val="24"/>
              </w:rPr>
              <w:t xml:space="preserve">ертифікат про акредитацію серія УД №07010834 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Цикл/рівень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Національн</w:t>
            </w:r>
            <w:r w:rsidR="002644FB">
              <w:rPr>
                <w:color w:val="000000"/>
                <w:sz w:val="24"/>
                <w:szCs w:val="24"/>
              </w:rPr>
              <w:t>а рамка кваліфікацій України – 7</w:t>
            </w:r>
            <w:r>
              <w:rPr>
                <w:color w:val="000000"/>
                <w:sz w:val="24"/>
                <w:szCs w:val="24"/>
              </w:rPr>
              <w:t xml:space="preserve"> рівень,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FQ-EHEA – перший цикл,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EQF-LLL – 6 рівень.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Передумови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Наявність повної загальної середньої освіти. 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Умови вступу визначаються «Правилами прийому до </w:t>
            </w:r>
            <w:r w:rsidR="009B423B">
              <w:rPr>
                <w:color w:val="000000"/>
                <w:sz w:val="24"/>
                <w:szCs w:val="24"/>
              </w:rPr>
              <w:t xml:space="preserve">ДВНЗ </w:t>
            </w:r>
            <w:r>
              <w:rPr>
                <w:color w:val="000000"/>
                <w:sz w:val="24"/>
                <w:szCs w:val="24"/>
              </w:rPr>
              <w:t>Ужгородського національного університету»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Мова(и) викладання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Українська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Термін дії освітньої програми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9B423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 наступного </w:t>
            </w:r>
            <w:r w:rsidR="00C23441">
              <w:rPr>
                <w:color w:val="000000"/>
                <w:sz w:val="24"/>
                <w:szCs w:val="24"/>
              </w:rPr>
              <w:t>оновлення.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http://www.uzhnu.edu.ua/uk/infocentre/15068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Мета освітньої програми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5"/>
              <w:ind w:left="12" w:hanging="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Сформувати здатність випускника розв’язувати складні спеціалізовані завдання та практичні проблеми в галузі соціальних комунікацій, що передбачає застосування положень і методів соціально</w:t>
            </w:r>
            <w:r w:rsidR="008052BD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комунікаційних та інших наук і характеризується невизначеністю умов.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Характеристика освітньої програми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Предметна галузь (галузь знань, спеціальність, спеціалізація (за наявності))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Об'єкти вивчення</w:t>
            </w:r>
            <w:r>
              <w:rPr>
                <w:color w:val="000000"/>
                <w:sz w:val="24"/>
                <w:szCs w:val="24"/>
              </w:rPr>
              <w:t xml:space="preserve"> та діяльності: соціальні комунікації в різних їхніх виявах і видах; продукти соціального </w:t>
            </w:r>
            <w:proofErr w:type="spellStart"/>
            <w:r>
              <w:rPr>
                <w:color w:val="000000"/>
                <w:sz w:val="24"/>
                <w:szCs w:val="24"/>
              </w:rPr>
              <w:t>комунікування</w:t>
            </w:r>
            <w:proofErr w:type="spellEnd"/>
            <w:r>
              <w:rPr>
                <w:color w:val="000000"/>
                <w:sz w:val="24"/>
                <w:szCs w:val="24"/>
              </w:rPr>
              <w:t>; аудиторія та інші споживачі (користувачі) цих продуктів.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Теоретичний зміст предметної області:</w:t>
            </w:r>
            <w:r>
              <w:rPr>
                <w:color w:val="000000"/>
                <w:sz w:val="24"/>
                <w:szCs w:val="24"/>
              </w:rPr>
              <w:t xml:space="preserve"> поняття про журналістику, рекламу та зв’язки з громадськістю, видавничу діяльність та редагування й інші види комунікаційної діяльності як соціально</w:t>
            </w:r>
            <w:r w:rsidR="008052BD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комунікаційні інститути.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Методи, методики та технології:</w:t>
            </w:r>
            <w:r>
              <w:rPr>
                <w:color w:val="000000"/>
                <w:sz w:val="24"/>
                <w:szCs w:val="24"/>
              </w:rPr>
              <w:t xml:space="preserve"> прикладні соціально- комунікаційні технології; методи й методики збору, обробки та поширення інформації, </w:t>
            </w:r>
            <w:proofErr w:type="spellStart"/>
            <w:r>
              <w:rPr>
                <w:color w:val="000000"/>
                <w:sz w:val="24"/>
                <w:szCs w:val="24"/>
              </w:rPr>
              <w:t>медіапланування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професійні норми та стандарти й інші спеціальні методики, що використовують у сфері соціальних комунікацій і вузькопрофесійних галузях соціального </w:t>
            </w:r>
            <w:proofErr w:type="spellStart"/>
            <w:r>
              <w:rPr>
                <w:color w:val="000000"/>
                <w:sz w:val="24"/>
                <w:szCs w:val="24"/>
              </w:rPr>
              <w:t>комунікування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Інструменти та обладнання:</w:t>
            </w:r>
            <w:r>
              <w:rPr>
                <w:color w:val="000000"/>
                <w:sz w:val="24"/>
                <w:szCs w:val="24"/>
              </w:rPr>
              <w:t xml:space="preserve"> телевізійне та радіообладнання, комп’ютерна техніка, програмне забезпечення для обробки зображень, відео, звуку та верстки.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Орієнтація освітньої </w:t>
            </w:r>
            <w:r>
              <w:rPr>
                <w:b/>
                <w:color w:val="000000"/>
                <w:sz w:val="24"/>
                <w:szCs w:val="24"/>
              </w:rPr>
              <w:lastRenderedPageBreak/>
              <w:t>програми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Освітньо-професійна програма орієнтована на здобуття студентами </w:t>
            </w:r>
            <w:r>
              <w:rPr>
                <w:color w:val="000000"/>
                <w:sz w:val="24"/>
                <w:szCs w:val="24"/>
              </w:rPr>
              <w:lastRenderedPageBreak/>
              <w:t>професійних знань, умінь, навичок та інших компетенцій для успішного здійснення професійної діяльності.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Основний фокус освітньої програми та спеціалізації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Професійна компетентність у сфері засобів масової комунікації, журналістська діяльність, створення й удосконалення </w:t>
            </w:r>
            <w:proofErr w:type="spellStart"/>
            <w:r>
              <w:rPr>
                <w:color w:val="000000"/>
                <w:sz w:val="24"/>
                <w:szCs w:val="24"/>
              </w:rPr>
              <w:t>медіатекстів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та аудіовізуального продукту для різних ЗМІ.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Особливості програми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Програма передбачає теоретичні й практичні складові опанування фаху </w:t>
            </w:r>
            <w:proofErr w:type="spellStart"/>
            <w:r>
              <w:rPr>
                <w:color w:val="000000"/>
                <w:sz w:val="24"/>
                <w:szCs w:val="24"/>
              </w:rPr>
              <w:t>масмедійника</w:t>
            </w:r>
            <w:proofErr w:type="spellEnd"/>
            <w:r>
              <w:rPr>
                <w:color w:val="000000"/>
                <w:sz w:val="24"/>
                <w:szCs w:val="24"/>
              </w:rPr>
              <w:t>, працівника друкованих, електронних та онлайнових ЗМІ; докладне вивчення процесу збору, опрацювання й оприлюднення соціально значущої інформації.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Придатність випускників до працевлаштування та подальшого навчання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Придатність до працевлаштування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FF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Випускники програми придатні до фахової роботи у сфері засобів масової комунікації, здійснювати журналістську діяльність, створювати й удосконалювати </w:t>
            </w:r>
            <w:proofErr w:type="spellStart"/>
            <w:r>
              <w:rPr>
                <w:color w:val="000000"/>
                <w:sz w:val="24"/>
                <w:szCs w:val="24"/>
              </w:rPr>
              <w:t>медіатексти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й аудіовізуальний продукт для різних ЗМІ. Бакалавр журналістики може працювати як журналіст, кореспондент, </w:t>
            </w:r>
            <w:proofErr w:type="spellStart"/>
            <w:r>
              <w:rPr>
                <w:color w:val="000000"/>
                <w:sz w:val="24"/>
                <w:szCs w:val="24"/>
              </w:rPr>
              <w:t>телерадіоведучий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літературний редактор у засобах масової інформації, редактор відділу, адміністратор </w:t>
            </w:r>
            <w:proofErr w:type="spellStart"/>
            <w:r>
              <w:rPr>
                <w:color w:val="000000"/>
                <w:sz w:val="24"/>
                <w:szCs w:val="24"/>
              </w:rPr>
              <w:t>медіаресурсу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. 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Фахівець здатен виконувати професійну роботу за кодами ДК 003:2010: 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2451.2 – журналіст, журналіст мультимедійних видань засобів масової інформації; кореспондент; редактор;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3472 – радіо-, </w:t>
            </w:r>
            <w:proofErr w:type="spellStart"/>
            <w:r>
              <w:rPr>
                <w:color w:val="000000"/>
                <w:sz w:val="24"/>
                <w:szCs w:val="24"/>
              </w:rPr>
              <w:t>телеведучий</w:t>
            </w:r>
            <w:proofErr w:type="spellEnd"/>
            <w:r>
              <w:rPr>
                <w:color w:val="000000"/>
                <w:sz w:val="24"/>
                <w:szCs w:val="24"/>
              </w:rPr>
              <w:t>; диктор; фахівець з інтерв’ювання;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3131 – фотокореспондент;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4143 – коректор (коригувальник текст);</w:t>
            </w:r>
          </w:p>
          <w:p w:rsidR="007B2BC8" w:rsidRDefault="00D126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7" w:firstLine="0"/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2419.2 – фахівець із </w:t>
            </w:r>
            <w:proofErr w:type="spellStart"/>
            <w:r>
              <w:rPr>
                <w:color w:val="000000"/>
                <w:sz w:val="24"/>
                <w:szCs w:val="24"/>
              </w:rPr>
              <w:t>зв’язків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r w:rsidR="00C23441">
              <w:rPr>
                <w:color w:val="000000"/>
                <w:sz w:val="24"/>
                <w:szCs w:val="24"/>
              </w:rPr>
              <w:t>з громадськістю та пресою.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Подальше навчання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Продовження навчання на другому (магістерському) рівні за </w:t>
            </w:r>
            <w:r>
              <w:rPr>
                <w:color w:val="000000"/>
                <w:sz w:val="22"/>
                <w:szCs w:val="22"/>
              </w:rPr>
              <w:t xml:space="preserve">магістерськими освітніми програмами з журналістики, міждисциплінарні програми, близькі до журналістики (педагогіка вищої освіти, </w:t>
            </w:r>
            <w:proofErr w:type="spellStart"/>
            <w:r>
              <w:rPr>
                <w:color w:val="000000"/>
                <w:sz w:val="22"/>
                <w:szCs w:val="22"/>
              </w:rPr>
              <w:t>Медіаграмотність</w:t>
            </w:r>
            <w:proofErr w:type="spellEnd"/>
            <w:r>
              <w:rPr>
                <w:color w:val="000000"/>
                <w:sz w:val="22"/>
                <w:szCs w:val="22"/>
              </w:rPr>
              <w:t>, державне управління, реклама та зв’язки з громадськістю, політологія, соціологія).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Викладання та оцінювання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2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Викладання та навчання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Навчання, орієнтоване на індивідуальні та колективні студентські пізнавальні потреби; </w:t>
            </w:r>
            <w:proofErr w:type="spellStart"/>
            <w:r>
              <w:rPr>
                <w:color w:val="000000"/>
                <w:sz w:val="24"/>
                <w:szCs w:val="24"/>
              </w:rPr>
              <w:t>проблемноорієнтоване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навчання, </w:t>
            </w:r>
            <w:r>
              <w:rPr>
                <w:color w:val="000000"/>
                <w:sz w:val="22"/>
                <w:szCs w:val="22"/>
              </w:rPr>
              <w:t xml:space="preserve">індивідуально-творчий підхід, </w:t>
            </w:r>
            <w:r>
              <w:rPr>
                <w:color w:val="000000"/>
                <w:sz w:val="24"/>
                <w:szCs w:val="24"/>
              </w:rPr>
              <w:t xml:space="preserve">самонавчання, апробація й удосконалення, доповнення знань за допомогою виробничих практик у різних видах засобів масової інформації, розвиток когнітивних здібностей та навичок під час виконання студентських наукових </w:t>
            </w:r>
            <w:proofErr w:type="spellStart"/>
            <w:r>
              <w:rPr>
                <w:color w:val="000000"/>
                <w:sz w:val="24"/>
                <w:szCs w:val="24"/>
              </w:rPr>
              <w:t>проєктів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(поточних, підсумкових курсових, випускних).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Оцінювання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Накопичувальна </w:t>
            </w:r>
            <w:proofErr w:type="spellStart"/>
            <w:r>
              <w:rPr>
                <w:color w:val="000000"/>
                <w:sz w:val="22"/>
                <w:szCs w:val="22"/>
              </w:rPr>
              <w:t>бально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-рейтингова система, що передбачає оцінювання студентів за усі види аудиторної та </w:t>
            </w:r>
            <w:proofErr w:type="spellStart"/>
            <w:r>
              <w:rPr>
                <w:color w:val="000000"/>
                <w:sz w:val="22"/>
                <w:szCs w:val="22"/>
              </w:rPr>
              <w:t>позааудиторної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навчальної діяльності, спрямовані на опанування навчального навантаження з освітньої програми: поточний, модульний, підсумковий контроль, комплексний кваліфікаційний іспит.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Усні та письмові екзамени, колоквіуми, заліки, захисти </w:t>
            </w:r>
            <w:r>
              <w:rPr>
                <w:color w:val="000000"/>
                <w:sz w:val="22"/>
                <w:szCs w:val="22"/>
              </w:rPr>
              <w:t>курсових досліджень і підсумкової роботи на здобуття кваліфікації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Програмні компетентності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Інтегральна компетентність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Здатність розв’язувати складні спеціалізовані завдання та практичні проблеми в галузі соціальних комунікацій, що передбачає застосування положень і методів соціально</w:t>
            </w:r>
            <w:r w:rsidR="003A5AEE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комунікаційних та інших наук і характеризується невизначеністю умов.</w:t>
            </w:r>
          </w:p>
          <w:p w:rsidR="00A40F4B" w:rsidRDefault="00A40F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FF"/>
                <w:sz w:val="24"/>
                <w:szCs w:val="24"/>
              </w:rPr>
            </w:pP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 xml:space="preserve">Загальні компетентності </w:t>
            </w:r>
            <w:r w:rsidR="00A40F4B">
              <w:rPr>
                <w:b/>
                <w:color w:val="000000"/>
                <w:sz w:val="24"/>
                <w:szCs w:val="24"/>
              </w:rPr>
              <w:t>(ЗК)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ЗК01. Здатність застосовувати знання в практичних ситуаціях.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ЗК02. Знання та розуміння предметної галузі та розуміння професійної діяльності.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ЗК03. Здатність бути критичним і самокритичним.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ЗК04. Здатність до пошуку, оброблення та аналізу інформації з різних джерел.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ЗК05. Навички використання інформаційних і комунікаційних технологій.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ЗК06. Здатність до адаптації та дії в новій ситуації.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ЗК07. Здатність працювати в команді.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ЗК08. Здатність навчатися і оволодівати сучасними знаннями.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ЗК09.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ЗК10.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ЗК11. Здатність спілкуватися державною мовою.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ЗК12. Здатність спілкуватися іноземною мовою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Спеціальні (фахові, предметні) компетентності</w:t>
            </w:r>
            <w:r w:rsidR="00A40F4B">
              <w:rPr>
                <w:b/>
                <w:color w:val="000000"/>
                <w:sz w:val="24"/>
                <w:szCs w:val="24"/>
              </w:rPr>
              <w:t xml:space="preserve"> (СК)</w:t>
            </w:r>
            <w:bookmarkStart w:id="1" w:name="_GoBack"/>
            <w:bookmarkEnd w:id="1"/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СК01. Здатність застосовувати знання зі сфери соціальних комунікацій у своїй професійній діяльності.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СК02. Здатність формувати інформаційний контент.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СК03. Здатність створювати </w:t>
            </w:r>
            <w:proofErr w:type="spellStart"/>
            <w:r>
              <w:rPr>
                <w:color w:val="000000"/>
                <w:sz w:val="22"/>
                <w:szCs w:val="22"/>
              </w:rPr>
              <w:t>медіапродукт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СК04. Здатність організовувати й контролювати командну професійну діяльність.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СК05. Здатність ефективно просувати створений медійний продукт.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СК06. Здатність до провадження безпечної </w:t>
            </w:r>
            <w:proofErr w:type="spellStart"/>
            <w:r>
              <w:rPr>
                <w:color w:val="000000"/>
                <w:sz w:val="22"/>
                <w:szCs w:val="22"/>
              </w:rPr>
              <w:t>медіадіяльності</w:t>
            </w:r>
            <w:proofErr w:type="spellEnd"/>
            <w:r>
              <w:rPr>
                <w:color w:val="000000"/>
                <w:sz w:val="22"/>
                <w:szCs w:val="22"/>
              </w:rPr>
              <w:t>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СК07. Здатність адекватно застосовувати набуті знання з теорії та методики журналістської творчості, теорії й практики інформаційно-комунікаційної діяльності й навички для вирішення проблем у професійній журналістській діяльності.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СК08. Здатність використовувати різні методи пошуку, оброблення та аналізу різноманітної інформації, будувати та розвивати логічні аргументи з чітким формулюванням висновків щодо них.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СК09. Здатність прогнозувати реакцію аудиторії на інформаційний продукт чи інформаційні акції, зважаючи на положення і методи інших (не соціально</w:t>
            </w:r>
            <w:r w:rsidR="003A5AEE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комунікаційних) наук.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СК10. Здатність осмислювати, аналізувати  інформаційно-комунікаційні,  суспільні процеси, виробляти та корегувати стратегію, план дій з огляду на зміну ситуації.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СК11. Здатність самостійно організовувати інформаційно-комунікаційну діяльність, спілкуватися з аудиторією на визначену тему.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СК12. Здатність виконувати дослідження різного типу (фундаментальні, прикладні), аналізувати та враховувати їхні рез</w:t>
            </w:r>
            <w:r w:rsidR="003A5AEE">
              <w:rPr>
                <w:color w:val="000000"/>
                <w:sz w:val="22"/>
                <w:szCs w:val="22"/>
              </w:rPr>
              <w:t>ультати у професійній діяльності</w:t>
            </w:r>
            <w:r>
              <w:rPr>
                <w:color w:val="000000"/>
                <w:sz w:val="22"/>
                <w:szCs w:val="22"/>
              </w:rPr>
              <w:t>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СК13. Здатність застосовувати комп’ютерні технології для пошуку, дослідження й отримання додаткової інформації, а також  для поширення власного інформаційного продукту.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СК14. Здатність критично оцінювати свій та чужий інформаційний продукт, інформаційну діяльність загалом.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СК15. Здатність координувати виконання власних редакційних завдань із завданнями колег.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СК16. Здатність спілкуватися, співпрацювати зі спеціалістами інших сфер, представниками різних професійних груп, експертами з різноманітних галузей знань тощо з метою виконання журналістських завдань.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СК17. Здатність виокремлювати під час виконання виробничих завдань факти, події, процеси та ін., про які бракує знань і які не вдається відтворити, що передбачає необхідність у самоосвіті та професійному вдосконаленні.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Програмні результати навчання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ПР01. Пояснювати свої виробничі дії та операції на основі отриманих знань.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ПР02. Застосовувати знання зі сфери предметної спеціалізації для створення інформаційного продукту чи для проведення інформаційної акції.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ПР03. Оцінювати свій чи чужий інформаційний продукт, інформаційну акцію, що організована й проведена самостійно або разом з колегами.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ПР04. Виконувати пошук, оброблення та аналіз інформації з різних джерел.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ПР05. Використовувати сучасні інформаційні й комунікаційні технології та спеціалізоване програмне забезпечення для вирішення професійних завдань.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ПР06. Планувати свою діяльність та діяльність колективу з урахуванням цілей, обмежень та передбачуваних ризиків.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ПР07. Координувати виконання особистого завдання із завданнями колег.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ПР08. Виокремлювати у виробничих ситуаціях факти, події, відомості, процеси, про які бракує знань, і розкривати способи та джерела здобування тих знань.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ПР09. Оцінювати діяльність колег як носіїв прав і обов’язків членів суспільства, представників громадянського суспільства.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ПР10. Оцінювати діяльність колег з точки зору зберігання та примноження суспільних і культурних цінностей і досягнень.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ПР11. Вільно спілкуватися з професійних питань, включаючи усну, письмову та електронну комунікацію, українською мовою.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ПР12. Вільно спілкуватися з професійних питань, включаючи усну, письмову та електронну комунікацію, іноземною мовою.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ПР13. Передбачати реакцію аудиторії на інформаційний продукт чи на інформаційні акції, зважаючи на положення й методи соціально</w:t>
            </w:r>
            <w:r w:rsidR="003A5AEE">
              <w:rPr>
                <w:color w:val="000000"/>
                <w:sz w:val="22"/>
                <w:szCs w:val="22"/>
              </w:rPr>
              <w:t>-</w:t>
            </w:r>
            <w:r>
              <w:rPr>
                <w:color w:val="000000"/>
                <w:sz w:val="22"/>
                <w:szCs w:val="22"/>
              </w:rPr>
              <w:t>комунікаційних наук.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ПР14. Генерувати інформаційний контент за заданою темою з використанням доступних, а також обов’язкових джерел інформації.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ПР15. Створювати грамотний </w:t>
            </w:r>
            <w:proofErr w:type="spellStart"/>
            <w:r>
              <w:rPr>
                <w:color w:val="000000"/>
                <w:sz w:val="22"/>
                <w:szCs w:val="22"/>
              </w:rPr>
              <w:t>медіапродукт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задану тему, визначеного жанру, з урахуванням каналу поширення чи платформи оприлюднення.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ПР16. Планувати свою роботу та роботу колег, спрямовану як на генерування інформаційного контенту, так і створення </w:t>
            </w:r>
            <w:proofErr w:type="spellStart"/>
            <w:r>
              <w:rPr>
                <w:color w:val="000000"/>
                <w:sz w:val="22"/>
                <w:szCs w:val="22"/>
              </w:rPr>
              <w:t>медіапродукту</w:t>
            </w:r>
            <w:proofErr w:type="spellEnd"/>
            <w:r>
              <w:rPr>
                <w:color w:val="000000"/>
                <w:sz w:val="22"/>
                <w:szCs w:val="22"/>
              </w:rPr>
              <w:t>, а також його промоцію.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jc w:val="lef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ПР17. Розміщувати оперативну інформацію про свій </w:t>
            </w:r>
            <w:proofErr w:type="spellStart"/>
            <w:r>
              <w:rPr>
                <w:color w:val="000000"/>
                <w:sz w:val="22"/>
                <w:szCs w:val="22"/>
              </w:rPr>
              <w:t>медіапродукт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на доступних інтернет</w:t>
            </w:r>
            <w:r w:rsidR="003A5AEE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платформах.</w:t>
            </w:r>
          </w:p>
          <w:p w:rsidR="007B2BC8" w:rsidRDefault="00C234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/>
              <w:ind w:right="51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ПР18. Використовувати необхідні знання й технології для виходу з кризових комунікаційний ситуацій на засадах толерантності, діалогу й співробітництва.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Ресурсне забезпечення реалізації програми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Кадрове забезпечення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ind w:left="57" w:right="57" w:firstLine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Склад </w:t>
            </w:r>
            <w:proofErr w:type="spellStart"/>
            <w:r>
              <w:rPr>
                <w:sz w:val="24"/>
                <w:szCs w:val="24"/>
              </w:rPr>
              <w:t>проєктної</w:t>
            </w:r>
            <w:proofErr w:type="spellEnd"/>
            <w:r>
              <w:rPr>
                <w:sz w:val="24"/>
                <w:szCs w:val="24"/>
              </w:rPr>
              <w:t xml:space="preserve"> групи освітньої програми, професорсько-викладацький колектив, задіяний у викладанні навчальних дисциплін за спеціальністю, відповідають Ліцензійним умовам провадження освітньої діяльності на першому (бакалаврському) рівні вищої освіти.</w:t>
            </w:r>
          </w:p>
        </w:tc>
      </w:tr>
      <w:tr w:rsidR="007B2BC8">
        <w:trPr>
          <w:trHeight w:val="240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Матеріально-технічне забезпечення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ind w:left="57" w:right="57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Використовувані навчальні приміщення, устаткування, унаочнення, мультимедійне обладнання відповідають потребам. </w:t>
            </w:r>
          </w:p>
          <w:p w:rsidR="007B2BC8" w:rsidRDefault="00C23441">
            <w:pPr>
              <w:ind w:left="57" w:right="57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Наявна необхідна соціально-побутова інфраструктура, кількість місць у гуртожитках відповідає вимогам.</w:t>
            </w:r>
          </w:p>
          <w:p w:rsidR="007B2BC8" w:rsidRDefault="00C23441">
            <w:pPr>
              <w:ind w:left="57" w:right="57" w:firstLine="18"/>
            </w:pPr>
            <w:r>
              <w:rPr>
                <w:sz w:val="24"/>
                <w:szCs w:val="24"/>
              </w:rPr>
              <w:t>Для проведення практичних і лабораторних робіт, інформаційного пошуку й обробки результатів є спеціалізовані аудиторії, лабораторії, студії з необхідним програмним забезпеченням та відкритим доступом до інтернету</w:t>
            </w:r>
            <w:r>
              <w:t>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Інформаційне та навчально-методичне забезпечення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офіційний </w:t>
            </w:r>
            <w:proofErr w:type="spellStart"/>
            <w:r>
              <w:rPr>
                <w:color w:val="000000"/>
                <w:sz w:val="24"/>
                <w:szCs w:val="24"/>
              </w:rPr>
              <w:t>вебсайт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hyperlink r:id="rId6">
              <w:r>
                <w:rPr>
                  <w:color w:val="0000FF"/>
                  <w:sz w:val="24"/>
                  <w:szCs w:val="24"/>
                  <w:u w:val="single"/>
                </w:rPr>
                <w:t>http://www.uzhnu.edu.ua</w:t>
              </w:r>
            </w:hyperlink>
            <w:r>
              <w:rPr>
                <w:color w:val="000000"/>
                <w:sz w:val="24"/>
                <w:szCs w:val="24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доступ до мережі інтернет; 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наукова бібліотека, читальні зали; 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віртуальне навчальне середовище </w:t>
            </w:r>
            <w:proofErr w:type="spellStart"/>
            <w:r>
              <w:rPr>
                <w:color w:val="000000"/>
                <w:sz w:val="24"/>
                <w:szCs w:val="24"/>
              </w:rPr>
              <w:t>Moodle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; 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навчальні і робочі плани; 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графіки навчального процесу; 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навчально-методичні комплекси дисциплін; 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дидактичні матеріали для самостійної та індивідуальної роботи студентів з дисциплін, програми практик;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темарії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студентських наукових робіт;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методичні вказівки щодо наукової роботи студентів;</w:t>
            </w:r>
          </w:p>
          <w:p w:rsidR="007B2BC8" w:rsidRDefault="00C23441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29" w:right="57" w:hanging="283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науково-методичні посібники з різних дисциплін, словникові джерела. </w:t>
            </w:r>
          </w:p>
        </w:tc>
      </w:tr>
      <w:tr w:rsidR="007B2BC8">
        <w:trPr>
          <w:trHeight w:val="260"/>
        </w:trPr>
        <w:tc>
          <w:tcPr>
            <w:tcW w:w="10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Академічна мобільність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Національна кредитна мобільність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ind w:left="57" w:right="57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Підвищення кваліфікації (стажування) науково-педагогічних працівників у національних закладах вищої освіти на основі двосторонніх договорів між Ужгородським національним університетом та університетами України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Міжнародна кредитна мобільність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Забезпечена співпрацею з університетам-партнерами, де здійснюється навчання, стажування, реалізація студентських наукових </w:t>
            </w:r>
            <w:proofErr w:type="spellStart"/>
            <w:r>
              <w:rPr>
                <w:color w:val="000000"/>
                <w:sz w:val="24"/>
                <w:szCs w:val="24"/>
              </w:rPr>
              <w:t>проєктів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</w:rPr>
              <w:t>Жешувський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університет (Польща), Карлів університет (Чехія), </w:t>
            </w:r>
            <w:proofErr w:type="spellStart"/>
            <w:r>
              <w:rPr>
                <w:color w:val="000000"/>
                <w:sz w:val="24"/>
                <w:szCs w:val="24"/>
              </w:rPr>
              <w:t>Кошицький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університет ім. П. Й. Шафарика, </w:t>
            </w:r>
            <w:proofErr w:type="spellStart"/>
            <w:r>
              <w:rPr>
                <w:color w:val="000000"/>
                <w:sz w:val="24"/>
                <w:szCs w:val="24"/>
              </w:rPr>
              <w:t>Трнавський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університет (Словаччина), Будапештський університет ім. </w:t>
            </w:r>
            <w:proofErr w:type="spellStart"/>
            <w:r>
              <w:rPr>
                <w:color w:val="000000"/>
                <w:sz w:val="24"/>
                <w:szCs w:val="24"/>
              </w:rPr>
              <w:t>Корвіна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</w:rPr>
              <w:t>Дебреценський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університет (Угорщина) тощо.</w:t>
            </w:r>
          </w:p>
        </w:tc>
      </w:tr>
      <w:tr w:rsidR="007B2BC8">
        <w:trPr>
          <w:trHeight w:val="260"/>
        </w:trPr>
        <w:tc>
          <w:tcPr>
            <w:tcW w:w="2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3"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Навчання іноземних здобувачів вищої освіти</w:t>
            </w:r>
          </w:p>
        </w:tc>
        <w:tc>
          <w:tcPr>
            <w:tcW w:w="7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7" w:right="57"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Можливе навчання іноземних студентів.</w:t>
            </w:r>
          </w:p>
        </w:tc>
      </w:tr>
    </w:tbl>
    <w:p w:rsidR="007B2BC8" w:rsidRDefault="007B2BC8">
      <w:pPr>
        <w:ind w:firstLine="0"/>
      </w:pPr>
    </w:p>
    <w:p w:rsidR="007B2BC8" w:rsidRDefault="00C23441">
      <w:r>
        <w:br w:type="page"/>
      </w:r>
    </w:p>
    <w:p w:rsidR="007B2BC8" w:rsidRPr="002644FB" w:rsidRDefault="001D3C88">
      <w:pPr>
        <w:pStyle w:val="1"/>
        <w:rPr>
          <w:sz w:val="28"/>
          <w:szCs w:val="28"/>
        </w:rPr>
      </w:pPr>
      <w:r>
        <w:lastRenderedPageBreak/>
        <w:t>2</w:t>
      </w:r>
      <w:r w:rsidRPr="002644FB">
        <w:rPr>
          <w:sz w:val="28"/>
          <w:szCs w:val="28"/>
        </w:rPr>
        <w:t>. </w:t>
      </w:r>
      <w:r w:rsidR="00C23441" w:rsidRPr="002644FB">
        <w:rPr>
          <w:sz w:val="28"/>
          <w:szCs w:val="28"/>
        </w:rPr>
        <w:t>Перелік компонентів освітньо-професійної програми та їх логічна послідовність</w:t>
      </w:r>
    </w:p>
    <w:p w:rsidR="007B2BC8" w:rsidRPr="002644FB" w:rsidRDefault="00C23441">
      <w:pPr>
        <w:pStyle w:val="2"/>
      </w:pPr>
      <w:r w:rsidRPr="002644FB">
        <w:t>2.1. Перелік компонентів ОП</w:t>
      </w:r>
    </w:p>
    <w:p w:rsidR="007B2BC8" w:rsidRPr="002644FB" w:rsidRDefault="007B2BC8">
      <w:pPr>
        <w:ind w:firstLine="0"/>
      </w:pPr>
    </w:p>
    <w:tbl>
      <w:tblPr>
        <w:tblStyle w:val="ac"/>
        <w:tblW w:w="1076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94"/>
        <w:gridCol w:w="6918"/>
        <w:gridCol w:w="1417"/>
        <w:gridCol w:w="1432"/>
      </w:tblGrid>
      <w:tr w:rsidR="007B2BC8" w:rsidTr="002644FB">
        <w:trPr>
          <w:trHeight w:val="540"/>
        </w:trPr>
        <w:tc>
          <w:tcPr>
            <w:tcW w:w="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Код н/д</w:t>
            </w:r>
          </w:p>
        </w:tc>
        <w:tc>
          <w:tcPr>
            <w:tcW w:w="69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Компоненти освітньої програми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Кількість кредитів</w:t>
            </w:r>
          </w:p>
        </w:tc>
        <w:tc>
          <w:tcPr>
            <w:tcW w:w="14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Форма підсумкового контролю</w:t>
            </w:r>
          </w:p>
        </w:tc>
      </w:tr>
      <w:tr w:rsidR="007B2BC8" w:rsidTr="002644FB">
        <w:trPr>
          <w:trHeight w:val="40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 w:rsidR="007B2BC8" w:rsidTr="002644FB">
        <w:trPr>
          <w:trHeight w:val="34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 w:rsidR="007B2BC8" w:rsidTr="002644FB">
        <w:trPr>
          <w:trHeight w:val="46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 w:rsidR="007B2BC8" w:rsidTr="002644FB">
        <w:trPr>
          <w:trHeight w:val="460"/>
        </w:trPr>
        <w:tc>
          <w:tcPr>
            <w:tcW w:w="9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69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7B2BC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7B2BC8">
        <w:trPr>
          <w:trHeight w:val="28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 ОБОВ'ЯЗКОВІ КОМПОНЕНТИ ОСВІТНЬОЇ ПРОГРАМИ</w:t>
            </w:r>
          </w:p>
        </w:tc>
      </w:tr>
      <w:tr w:rsidR="007B2BC8">
        <w:trPr>
          <w:trHeight w:val="48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1.1. Цикл дисциплін гуманітарної та соціально-економічної підготовки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та культура України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Українське ділове мовлення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ОК3.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Філософія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ОК4.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Іноземна мова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дисциплін гуманітарної та соціально-економічної підготовки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Фізичне виховання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2BC8">
        <w:trPr>
          <w:trHeight w:val="28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1.2. Дисципліни фундаментальної підготовки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ОК5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Вступ до масової комунікації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ОК6.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і методика журналістської творчості (друковані медіа)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52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ОК7.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і методика журналістської творчості (радіо)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ОК8.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і методика журналістської творчості (телебачення)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7B2BC8" w:rsidTr="002644FB">
        <w:trPr>
          <w:trHeight w:val="52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ОК9.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Теорія і методика журналістської творчості (</w:t>
            </w:r>
            <w:proofErr w:type="spellStart"/>
            <w:r>
              <w:rPr>
                <w:color w:val="000000"/>
                <w:sz w:val="24"/>
                <w:szCs w:val="24"/>
              </w:rPr>
              <w:t>онлайнмедіа</w:t>
            </w:r>
            <w:proofErr w:type="spellEnd"/>
            <w:r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7B2BC8" w:rsidTr="002644FB">
        <w:trPr>
          <w:trHeight w:val="2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ОК10.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української журналістики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екзамени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теорії літератури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color w:val="000000"/>
                <w:sz w:val="24"/>
                <w:szCs w:val="24"/>
              </w:rPr>
              <w:t>журналістикознавчих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досліджень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ОК13.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журналістики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ОК14.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Сучасна українська мова у ЗМІ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екзамени, 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ОК15.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Актуальні проблеми української літератури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ОК16.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зарубіжної журналістики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залік, екзамен</w:t>
            </w:r>
          </w:p>
        </w:tc>
      </w:tr>
      <w:tr w:rsidR="007B2BC8" w:rsidTr="002644FB">
        <w:trPr>
          <w:trHeight w:val="3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ОК17.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Новітня історія зарубіжної журналістики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ОК18.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Текстознавство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5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ОК19.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Літературне редагування та видавнича справа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ОК20.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риторики і красномовства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8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Культура мовлення журналіста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Виконання дипломної роботи із захистом в ЕК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дисциплін фундаментальної підготовки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120,5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B2BC8">
        <w:trPr>
          <w:trHeight w:val="24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1.3. Дисципліни професійної та практичної підготовки 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ОК23.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інформатики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ОК24.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Технічні засоби журналістики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ОК25.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Орфографічний практикум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ОК26.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Орфоепічний практикум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ОК27.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Практична стилістика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22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ОК28.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Ознайомча </w:t>
            </w:r>
            <w:proofErr w:type="spellStart"/>
            <w:r>
              <w:rPr>
                <w:color w:val="000000"/>
                <w:sz w:val="24"/>
                <w:szCs w:val="24"/>
              </w:rPr>
              <w:t>газетно</w:t>
            </w:r>
            <w:proofErr w:type="spellEnd"/>
            <w:r>
              <w:rPr>
                <w:color w:val="000000"/>
                <w:sz w:val="24"/>
                <w:szCs w:val="24"/>
              </w:rPr>
              <w:t>-журнальна практика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ОК29.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Виробнича практика (радіо)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ОК30.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Виробнича практика (телебачення)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ОК31.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Виробнича практика в </w:t>
            </w:r>
            <w:proofErr w:type="spellStart"/>
            <w:r>
              <w:rPr>
                <w:sz w:val="24"/>
                <w:szCs w:val="24"/>
              </w:rPr>
              <w:t>і</w:t>
            </w:r>
            <w:r>
              <w:rPr>
                <w:color w:val="000000"/>
                <w:sz w:val="24"/>
                <w:szCs w:val="24"/>
              </w:rPr>
              <w:t>нтернетмедіа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ОК32.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Практика зі спеціалізації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дисциплін професійної та практичної підготовки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44,5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обов'язкових компонентів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2BC8">
        <w:trPr>
          <w:trHeight w:val="24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 ВИБІРКОВІ КОМПОНЕНТИ ОСВІТНЬОЇ ПРОГРАМИ</w:t>
            </w:r>
          </w:p>
        </w:tc>
      </w:tr>
      <w:tr w:rsidR="007B2BC8">
        <w:trPr>
          <w:trHeight w:val="28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2.1. Цикл дисциплін гуманітарної та соціально-економічної підготовки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ВБ1.1.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Політологія / Правознавство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ВБ1.2.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Соціологія / Логіка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вибіркових гуманітарних та соціально-економічних дисциплін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</w:tr>
      <w:tr w:rsidR="007B2BC8">
        <w:trPr>
          <w:trHeight w:val="24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2.2. Дисципліни професійної та практичної підготовки 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Масова комунікація / Теорія комунікації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Мова ЗМІ з погляду орфоепічних та акцентуаційних норм / Проблеми наголошення у </w:t>
            </w:r>
            <w:proofErr w:type="spellStart"/>
            <w:r>
              <w:rPr>
                <w:color w:val="000000"/>
                <w:sz w:val="24"/>
                <w:szCs w:val="24"/>
              </w:rPr>
              <w:t>медіамовленні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ВБ2.3.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Історія закарпатської журналістики / Медіа нацменшин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ВБ2.4.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Міжнародна журналістика / Преса української діаспори / Проблеми світової літератури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ВБ2.5.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професійного мовлення радіо-тележурналістів / Засади телерадіомовлення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екзамен</w:t>
            </w:r>
          </w:p>
        </w:tc>
      </w:tr>
      <w:tr w:rsidR="007B2BC8" w:rsidTr="002644FB">
        <w:trPr>
          <w:trHeight w:val="7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ВБ2.6.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Журналістський фах (робота у творчих майстернях і студіях) / Світові інформаційні агенції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ВБ2.7.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Реклама у ЗМІ / Основи </w:t>
            </w:r>
            <w:proofErr w:type="spellStart"/>
            <w:r>
              <w:rPr>
                <w:color w:val="000000"/>
                <w:sz w:val="24"/>
                <w:szCs w:val="24"/>
              </w:rPr>
              <w:t>рекламотворчості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у медіа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ВБ2.8.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Основи PR / Засади </w:t>
            </w:r>
            <w:proofErr w:type="spellStart"/>
            <w:r>
              <w:rPr>
                <w:color w:val="000000"/>
                <w:sz w:val="24"/>
                <w:szCs w:val="24"/>
              </w:rPr>
              <w:t>зв'язків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із громадськістю у медіа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ВБ2.9.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Стилістичний практикум / Стильова майстерність журналіста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ВБ2.10.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Медіаетика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Етичні засади діяльності журналіста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>
        <w:trPr>
          <w:trHeight w:val="24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Дисципліни спеціалізації з НДР</w:t>
            </w:r>
          </w:p>
        </w:tc>
      </w:tr>
      <w:tr w:rsidR="007B2BC8">
        <w:trPr>
          <w:trHeight w:val="240"/>
        </w:trPr>
        <w:tc>
          <w:tcPr>
            <w:tcW w:w="107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Газетно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>-журнальні та онлайн-медіа</w:t>
            </w:r>
          </w:p>
        </w:tc>
      </w:tr>
      <w:tr w:rsidR="007B2BC8" w:rsidTr="002644FB">
        <w:trPr>
          <w:trHeight w:val="6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Пропаганда та контрпропаганда у сучасному медіапросторі / </w:t>
            </w:r>
            <w:proofErr w:type="spellStart"/>
            <w:r>
              <w:rPr>
                <w:color w:val="000000"/>
                <w:sz w:val="24"/>
                <w:szCs w:val="24"/>
              </w:rPr>
              <w:t>Креалізоване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медіамовлення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Основи </w:t>
            </w:r>
            <w:proofErr w:type="spellStart"/>
            <w:r>
              <w:rPr>
                <w:color w:val="000000"/>
                <w:sz w:val="24"/>
                <w:szCs w:val="24"/>
              </w:rPr>
              <w:t>сайтобудування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Новітні медіа та </w:t>
            </w:r>
            <w:proofErr w:type="spellStart"/>
            <w:r>
              <w:rPr>
                <w:color w:val="000000"/>
                <w:sz w:val="24"/>
                <w:szCs w:val="24"/>
              </w:rPr>
              <w:t>блогосфера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в системі МК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ВБ3.3.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Верстка і дизайн друкованих медіа / Основи </w:t>
            </w:r>
            <w:proofErr w:type="spellStart"/>
            <w:r>
              <w:rPr>
                <w:color w:val="000000"/>
                <w:sz w:val="24"/>
                <w:szCs w:val="24"/>
              </w:rPr>
              <w:t>вебдизайну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ВБ3.4.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Комунікативна лінгвістика / Конвергентний текст у нових медіа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ВБ3.5.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Організація роботи друкованих та </w:t>
            </w:r>
            <w:proofErr w:type="spellStart"/>
            <w:r>
              <w:rPr>
                <w:color w:val="000000"/>
                <w:sz w:val="24"/>
                <w:szCs w:val="24"/>
              </w:rPr>
              <w:t>онлайнвидань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Засади функціонування спеціалізованих медіа / Конвергентний </w:t>
            </w:r>
            <w:proofErr w:type="spellStart"/>
            <w:r>
              <w:rPr>
                <w:color w:val="000000"/>
                <w:sz w:val="24"/>
                <w:szCs w:val="24"/>
              </w:rPr>
              <w:t>ньюзрум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9B423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ВБ3.6.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Фотожурналістика і комп'ютерна графіка / Засади пошукової оптимізації сайтів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9B423B">
        <w:trPr>
          <w:trHeight w:val="172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ВБ3.7.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Спортивна журналістика / Політична журналістика / Екологічна журналістика / Культурологічна журналістика / Економічна журналістика / Полеміка та дискусія в роботі </w:t>
            </w:r>
            <w:proofErr w:type="spellStart"/>
            <w:r>
              <w:rPr>
                <w:color w:val="000000"/>
                <w:sz w:val="24"/>
                <w:szCs w:val="24"/>
              </w:rPr>
              <w:t>медіафахівців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>
              <w:rPr>
                <w:color w:val="000000"/>
                <w:sz w:val="24"/>
                <w:szCs w:val="24"/>
              </w:rPr>
              <w:t>Мовне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маніпулювання: основні вияви та способи нейтралізації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9B423B">
        <w:trPr>
          <w:trHeight w:val="240"/>
        </w:trPr>
        <w:tc>
          <w:tcPr>
            <w:tcW w:w="1076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Телерадіожурналістика</w:t>
            </w:r>
            <w:proofErr w:type="spellEnd"/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ВБ3.8.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Основи операторської майстерності / Мистецтво телезйомки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ВБ3.9.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Технологія створення телесюжету / Архітектоніка </w:t>
            </w:r>
            <w:proofErr w:type="spellStart"/>
            <w:r>
              <w:rPr>
                <w:color w:val="000000"/>
                <w:sz w:val="24"/>
                <w:szCs w:val="24"/>
              </w:rPr>
              <w:t>телепродукту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ВБ3.11.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Документальна </w:t>
            </w:r>
            <w:proofErr w:type="spellStart"/>
            <w:r>
              <w:rPr>
                <w:color w:val="000000"/>
                <w:sz w:val="24"/>
                <w:szCs w:val="24"/>
              </w:rPr>
              <w:t>телережисура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/ Засади створення науково-популярного фільму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50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ВБ3.12.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Сценарна і редакторська майстерність журналіста / Розробка концепції науково-популярного фільму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ВБ3.13.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Відеодизайн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і комп'ютерна графіка / Віртуальна телестудія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3,5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ВБ3.14.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Концепція телеканалу / Спеціалізоване телерадіомовлення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76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ВБ3.15.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Звукорежисура в аудіовізуальних ЗМІ / Робота журналіста зі звуком / Звукова майстерність журналіста / Основи звукорежисури у медіа / Особливості суспільного мовлення / Комерційне телебачення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залік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ви</w:t>
            </w:r>
            <w:r w:rsidR="002644FB">
              <w:rPr>
                <w:b/>
                <w:color w:val="000000"/>
                <w:sz w:val="24"/>
                <w:szCs w:val="24"/>
              </w:rPr>
              <w:t>б</w:t>
            </w:r>
            <w:r>
              <w:rPr>
                <w:b/>
                <w:color w:val="000000"/>
                <w:sz w:val="24"/>
                <w:szCs w:val="24"/>
              </w:rPr>
              <w:t>іркових дисциплін спеціалізації з НДР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вибіркових компонентів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7B2BC8" w:rsidTr="002644FB">
        <w:trPr>
          <w:trHeight w:val="240"/>
        </w:trPr>
        <w:tc>
          <w:tcPr>
            <w:tcW w:w="9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Загальний обсяг освітньої програми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240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lef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7B2BC8" w:rsidRDefault="007B2BC8">
      <w:pPr>
        <w:ind w:firstLine="0"/>
      </w:pPr>
    </w:p>
    <w:p w:rsidR="007B2BC8" w:rsidRDefault="00C23441">
      <w:r>
        <w:br w:type="page"/>
      </w:r>
    </w:p>
    <w:p w:rsidR="007B2BC8" w:rsidRDefault="00C23441" w:rsidP="001D3C88">
      <w:pPr>
        <w:pStyle w:val="2"/>
      </w:pPr>
      <w:r>
        <w:lastRenderedPageBreak/>
        <w:t xml:space="preserve">2.2. </w:t>
      </w:r>
      <w:r w:rsidRPr="001D3C88">
        <w:t>Структурно</w:t>
      </w:r>
      <w:r>
        <w:t>-логічна схема ОП</w:t>
      </w:r>
    </w:p>
    <w:p w:rsidR="007B2BC8" w:rsidRDefault="007B2BC8" w:rsidP="001D3C88"/>
    <w:tbl>
      <w:tblPr>
        <w:tblStyle w:val="ad"/>
        <w:tblW w:w="886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305"/>
        <w:gridCol w:w="7560"/>
      </w:tblGrid>
      <w:tr w:rsidR="007B2BC8">
        <w:trPr>
          <w:trHeight w:val="480"/>
        </w:trPr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Семестр</w:t>
            </w:r>
          </w:p>
        </w:tc>
        <w:tc>
          <w:tcPr>
            <w:tcW w:w="75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Зміст навчальної діяльності (компоненти ОП)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2; ОК 4; ОК 6; ОК 11; ОК 12; ОК 13; ОК14; ОК 23; ОК 24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4; ОК 5; ОК 6; ОК 10; ОК 14; ОК  15; ОК25; ОК 28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3; ОК 7; ОК 10; ОК 14; ОК 16; ОК 26; ВБ 2.1; ВБ 2.3; ВБ 2.4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1; ОК 7; ОК 10; ОК 14; ОК 16; ОК 29; ВБ 2.2; ВБ 2.3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8; ОК 10; ОК 14; ОК 17; ОК 27; ВБ 2.6; ВБ 3.8; ВБ 3.9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8; ОК 18; ОК 30; ВБ 2.5; ВБ 2.7; ВБ 2.8; ВБ 3.11; ВБ 3.12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ОК 9; ОК 19; ОК 20; ОК 32; ВБ 2.9; ВБ 2.10; ВБ 3.5; ВБ 3.6</w:t>
            </w:r>
          </w:p>
        </w:tc>
      </w:tr>
      <w:tr w:rsidR="007B2BC8">
        <w:trPr>
          <w:trHeight w:val="480"/>
        </w:trPr>
        <w:tc>
          <w:tcPr>
            <w:tcW w:w="130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B2BC8" w:rsidRDefault="00C23441">
            <w:pPr>
              <w:pStyle w:val="2"/>
              <w:spacing w:before="240" w:line="276" w:lineRule="auto"/>
              <w:ind w:firstLine="0"/>
              <w:jc w:val="left"/>
              <w:rPr>
                <w:b w:val="0"/>
                <w:sz w:val="24"/>
                <w:szCs w:val="24"/>
              </w:rPr>
            </w:pPr>
            <w:bookmarkStart w:id="2" w:name="_heading=h.p05pc7r8jfd3" w:colFirst="0" w:colLast="0"/>
            <w:bookmarkEnd w:id="2"/>
            <w:r>
              <w:rPr>
                <w:b w:val="0"/>
                <w:sz w:val="24"/>
                <w:szCs w:val="24"/>
              </w:rPr>
              <w:t>ОК 9; ОК 21; ОК 22; ОК 31; ВБ 1.1; ВБ 1.2; ВБ 3.7</w:t>
            </w:r>
          </w:p>
        </w:tc>
      </w:tr>
    </w:tbl>
    <w:p w:rsidR="007B2BC8" w:rsidRDefault="007B2BC8" w:rsidP="001D3C88"/>
    <w:p w:rsidR="007B2BC8" w:rsidRDefault="007B2BC8" w:rsidP="001D3C88"/>
    <w:p w:rsidR="007B2BC8" w:rsidRDefault="00C23441">
      <w:r>
        <w:br w:type="page"/>
      </w:r>
    </w:p>
    <w:p w:rsidR="007B2BC8" w:rsidRDefault="001D3C88" w:rsidP="001D3C88">
      <w:pPr>
        <w:pStyle w:val="1"/>
      </w:pPr>
      <w:r>
        <w:lastRenderedPageBreak/>
        <w:t>3. </w:t>
      </w:r>
      <w:r w:rsidR="00C23441" w:rsidRPr="001D3C88">
        <w:t>Форма</w:t>
      </w:r>
      <w:r w:rsidR="00C23441">
        <w:t xml:space="preserve"> атестації здобувачів вищої освіти</w:t>
      </w:r>
    </w:p>
    <w:tbl>
      <w:tblPr>
        <w:tblStyle w:val="ae"/>
        <w:tblW w:w="101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3067"/>
        <w:gridCol w:w="7123"/>
      </w:tblGrid>
      <w:tr w:rsidR="007B2BC8">
        <w:trPr>
          <w:trHeight w:val="140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0"/>
              <w:jc w:val="left"/>
              <w:rPr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Форми атестації здобувачів вищої освіти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6" w:lineRule="auto"/>
              <w:ind w:firstLine="34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Атестація випускників освітньої програми «Журналістика» спеціальності 061 «Журналістика» відбувається у формі публічного захисту кваліфікаційної роботи.</w:t>
            </w:r>
          </w:p>
        </w:tc>
      </w:tr>
      <w:tr w:rsidR="007B2BC8">
        <w:trPr>
          <w:trHeight w:val="4080"/>
        </w:trPr>
        <w:tc>
          <w:tcPr>
            <w:tcW w:w="3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Вимоги до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кваліфікаційної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0"/>
              <w:rPr>
                <w:color w:val="000000"/>
                <w:sz w:val="27"/>
                <w:szCs w:val="27"/>
              </w:rPr>
            </w:pPr>
            <w:r>
              <w:rPr>
                <w:b/>
                <w:color w:val="000000"/>
                <w:sz w:val="27"/>
                <w:szCs w:val="27"/>
              </w:rPr>
              <w:t>роботи</w:t>
            </w:r>
          </w:p>
        </w:tc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34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Кваліфікаційна робота – це виготовлений інформаційний продукт або </w:t>
            </w:r>
            <w:proofErr w:type="spellStart"/>
            <w:r>
              <w:rPr>
                <w:color w:val="000000"/>
                <w:sz w:val="27"/>
                <w:szCs w:val="27"/>
              </w:rPr>
              <w:t>проєкт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інформаційної акції чи інформаційну акцію, до яких додають пояснювальну записку.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34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Кваліфікаційна робота передбачає розв’язання складної спеціалізованої задачі або практичної проблеми у сфері соціальних комунікацій, що характеризується комплексністю і невизначеністю умов.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34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Кваліфікаційна робота не повинна містити академічного плагіату, фабрикації та фальсифікації.</w:t>
            </w:r>
          </w:p>
          <w:p w:rsidR="007B2BC8" w:rsidRDefault="00C234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2" w:lineRule="auto"/>
              <w:ind w:firstLine="34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Кваліфікаційна робота має бути розміщена на сайті закладу вищої освіти або його структурного підрозділу, або у </w:t>
            </w:r>
            <w:proofErr w:type="spellStart"/>
            <w:r>
              <w:rPr>
                <w:color w:val="000000"/>
                <w:sz w:val="27"/>
                <w:szCs w:val="27"/>
              </w:rPr>
              <w:t>репозитарії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закладу вищої освіти.</w:t>
            </w:r>
          </w:p>
        </w:tc>
      </w:tr>
    </w:tbl>
    <w:p w:rsidR="007B2BC8" w:rsidRDefault="007B2BC8"/>
    <w:p w:rsidR="007B2BC8" w:rsidRDefault="007B2BC8">
      <w:pPr>
        <w:sectPr w:rsidR="007B2BC8" w:rsidSect="00C23441">
          <w:pgSz w:w="11907" w:h="16840"/>
          <w:pgMar w:top="851" w:right="709" w:bottom="851" w:left="851" w:header="709" w:footer="709" w:gutter="0"/>
          <w:pgNumType w:start="1"/>
          <w:cols w:space="720" w:equalWidth="0">
            <w:col w:w="9831"/>
          </w:cols>
        </w:sectPr>
      </w:pPr>
    </w:p>
    <w:p w:rsidR="007B2BC8" w:rsidRDefault="001D3C88">
      <w:pPr>
        <w:pStyle w:val="1"/>
      </w:pPr>
      <w:r>
        <w:lastRenderedPageBreak/>
        <w:t>4. </w:t>
      </w:r>
      <w:r w:rsidR="00C23441">
        <w:t>Матриця відповідності програмних компетентностей компонентам освітньої програми</w:t>
      </w:r>
    </w:p>
    <w:tbl>
      <w:tblPr>
        <w:tblStyle w:val="af"/>
        <w:tblW w:w="14644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829"/>
        <w:gridCol w:w="510"/>
        <w:gridCol w:w="495"/>
        <w:gridCol w:w="690"/>
        <w:gridCol w:w="570"/>
        <w:gridCol w:w="525"/>
        <w:gridCol w:w="570"/>
        <w:gridCol w:w="570"/>
        <w:gridCol w:w="570"/>
        <w:gridCol w:w="570"/>
        <w:gridCol w:w="660"/>
        <w:gridCol w:w="660"/>
        <w:gridCol w:w="660"/>
        <w:gridCol w:w="660"/>
        <w:gridCol w:w="660"/>
        <w:gridCol w:w="660"/>
        <w:gridCol w:w="660"/>
        <w:gridCol w:w="660"/>
        <w:gridCol w:w="660"/>
        <w:gridCol w:w="735"/>
        <w:gridCol w:w="705"/>
        <w:gridCol w:w="690"/>
        <w:gridCol w:w="675"/>
      </w:tblGrid>
      <w:tr w:rsidR="007B2BC8" w:rsidTr="00C23441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ОК1.</w:t>
            </w:r>
          </w:p>
        </w:tc>
        <w:tc>
          <w:tcPr>
            <w:tcW w:w="4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ОК4.</w:t>
            </w:r>
          </w:p>
        </w:tc>
        <w:tc>
          <w:tcPr>
            <w:tcW w:w="5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ОК5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ОК6.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ОК7.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ОК8.</w:t>
            </w:r>
          </w:p>
        </w:tc>
        <w:tc>
          <w:tcPr>
            <w:tcW w:w="5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ОК9.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ОК10.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ОК11.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ОК12.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ОК13.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ОК14.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ОК15.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ОК16.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ОК17.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ОК18.</w:t>
            </w:r>
          </w:p>
        </w:tc>
        <w:tc>
          <w:tcPr>
            <w:tcW w:w="7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ОК19.</w:t>
            </w:r>
          </w:p>
        </w:tc>
        <w:tc>
          <w:tcPr>
            <w:tcW w:w="7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ОК20.</w:t>
            </w:r>
          </w:p>
        </w:tc>
        <w:tc>
          <w:tcPr>
            <w:tcW w:w="6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ОК21.</w:t>
            </w:r>
          </w:p>
        </w:tc>
        <w:tc>
          <w:tcPr>
            <w:tcW w:w="6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ОК22.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СК09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СК16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СК17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4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0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</w:tbl>
    <w:p w:rsidR="007B2BC8" w:rsidRDefault="00C23441">
      <w:pPr>
        <w:jc w:val="center"/>
      </w:pPr>
      <w:r>
        <w:t>(Продовження таблиці на наступній сторінці)</w:t>
      </w:r>
    </w:p>
    <w:p w:rsidR="007B2BC8" w:rsidRDefault="00C23441">
      <w:pPr>
        <w:jc w:val="center"/>
      </w:pPr>
      <w:r>
        <w:br w:type="page"/>
      </w:r>
    </w:p>
    <w:tbl>
      <w:tblPr>
        <w:tblStyle w:val="af0"/>
        <w:tblW w:w="14747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4"/>
        <w:gridCol w:w="712"/>
        <w:gridCol w:w="712"/>
        <w:gridCol w:w="720"/>
        <w:gridCol w:w="712"/>
        <w:gridCol w:w="712"/>
        <w:gridCol w:w="712"/>
        <w:gridCol w:w="712"/>
        <w:gridCol w:w="712"/>
        <w:gridCol w:w="712"/>
        <w:gridCol w:w="712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</w:tblGrid>
      <w:tr w:rsidR="007B2BC8" w:rsidTr="00C23441">
        <w:trPr>
          <w:trHeight w:val="24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lastRenderedPageBreak/>
              <w:t> 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ОК23.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ОК24.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ОК25.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ОК26.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ОК27.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ОК28.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ОК29.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ОК30.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ОК31.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ВБ1.1.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ВБ1.2.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ВБ2.1.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ВБ2.3.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ВБ2.4.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ВБ2.5.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ВБ2.6.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ВБ2.7.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 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   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</w:tbl>
    <w:p w:rsidR="007B2BC8" w:rsidRDefault="00C23441">
      <w:pPr>
        <w:ind w:firstLine="0"/>
        <w:jc w:val="right"/>
      </w:pPr>
      <w:r>
        <w:t>(Продовження таблиці на наступній сторінці)</w:t>
      </w:r>
    </w:p>
    <w:p w:rsidR="007B2BC8" w:rsidRDefault="00C23441">
      <w:r>
        <w:br w:type="page"/>
      </w:r>
    </w:p>
    <w:p w:rsidR="007B2BC8" w:rsidRDefault="007B2BC8">
      <w:pPr>
        <w:ind w:firstLine="0"/>
      </w:pPr>
    </w:p>
    <w:tbl>
      <w:tblPr>
        <w:tblStyle w:val="af1"/>
        <w:tblW w:w="1425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4"/>
        <w:gridCol w:w="755"/>
        <w:gridCol w:w="755"/>
        <w:gridCol w:w="8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855"/>
        <w:gridCol w:w="855"/>
        <w:gridCol w:w="855"/>
        <w:gridCol w:w="855"/>
        <w:gridCol w:w="855"/>
      </w:tblGrid>
      <w:tr w:rsidR="007B2BC8" w:rsidTr="00C23441">
        <w:trPr>
          <w:trHeight w:val="24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ВБ2.8.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ВБ2.9.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ВБ2.10.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ВБ3.3.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ВБ3.4.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ВБ3.5.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ВБ3.6.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ВБ3.7.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ВБ3.8.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ВБ3.9.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ВБ3.11.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ВБ3.12.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ВБ3.13.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ВБ3.14.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ВБ3.15.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ЗК12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7B2BC8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СК17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</w:tbl>
    <w:p w:rsidR="007B2BC8" w:rsidRDefault="00C23441">
      <w:r>
        <w:br w:type="page"/>
      </w:r>
    </w:p>
    <w:p w:rsidR="007B2BC8" w:rsidRDefault="00C23441">
      <w:pPr>
        <w:pStyle w:val="1"/>
      </w:pPr>
      <w:r>
        <w:lastRenderedPageBreak/>
        <w:t>5. Матриця забезпечення програмних результатів навчання (ПР) відповідними компонентами освітньої програми</w:t>
      </w:r>
    </w:p>
    <w:p w:rsidR="007B2BC8" w:rsidRDefault="007B2BC8"/>
    <w:tbl>
      <w:tblPr>
        <w:tblStyle w:val="af2"/>
        <w:tblW w:w="15534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829"/>
        <w:gridCol w:w="611"/>
        <w:gridCol w:w="611"/>
        <w:gridCol w:w="611"/>
        <w:gridCol w:w="611"/>
        <w:gridCol w:w="561"/>
        <w:gridCol w:w="611"/>
        <w:gridCol w:w="611"/>
        <w:gridCol w:w="611"/>
        <w:gridCol w:w="611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  <w:gridCol w:w="712"/>
      </w:tblGrid>
      <w:tr w:rsidR="007B2BC8" w:rsidTr="00C23441">
        <w:trPr>
          <w:trHeight w:val="240"/>
        </w:trPr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ОК4.</w:t>
            </w:r>
          </w:p>
        </w:tc>
        <w:tc>
          <w:tcPr>
            <w:tcW w:w="5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ОК5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ОК6.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ОК7.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ОК8.</w:t>
            </w:r>
          </w:p>
        </w:tc>
        <w:tc>
          <w:tcPr>
            <w:tcW w:w="6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ОК9.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ОК10.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ОК11.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ОК12.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ОК13.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ОК14.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ОК15.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ОК16.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ОК17.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ОК18.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ОК19.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ОК20.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ОК21.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ОК22.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 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ПР09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ПР11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ПР13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8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</w:tbl>
    <w:p w:rsidR="007B2BC8" w:rsidRDefault="007B2BC8">
      <w:pPr>
        <w:ind w:firstLine="0"/>
      </w:pPr>
    </w:p>
    <w:p w:rsidR="007B2BC8" w:rsidRDefault="00C23441">
      <w:r>
        <w:br w:type="page"/>
      </w:r>
    </w:p>
    <w:tbl>
      <w:tblPr>
        <w:tblStyle w:val="af3"/>
        <w:tblW w:w="1488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66"/>
        <w:gridCol w:w="712"/>
        <w:gridCol w:w="712"/>
        <w:gridCol w:w="720"/>
        <w:gridCol w:w="712"/>
        <w:gridCol w:w="712"/>
        <w:gridCol w:w="712"/>
        <w:gridCol w:w="712"/>
        <w:gridCol w:w="712"/>
        <w:gridCol w:w="712"/>
        <w:gridCol w:w="712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</w:tblGrid>
      <w:tr w:rsidR="007B2BC8" w:rsidTr="00C23441">
        <w:trPr>
          <w:trHeight w:val="240"/>
        </w:trPr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lastRenderedPageBreak/>
              <w:t> 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ОК23.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ОК24.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ОК25.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ОК26.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ОК27.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ОК28.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ОК29.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ОК30.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ОК31.</w:t>
            </w:r>
          </w:p>
        </w:tc>
        <w:tc>
          <w:tcPr>
            <w:tcW w:w="7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ОК32.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ВБ1.1.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ВБ1.2.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ВБ2.1.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ВБ2.3.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ВБ2.4.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ВБ2.5.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ВБ2.6.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ВБ2.7.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 xml:space="preserve"> 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ПР09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ПР10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ПР12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ПР14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ПР15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  <w:tr w:rsidR="007B2BC8" w:rsidTr="00C23441">
        <w:trPr>
          <w:trHeight w:val="240"/>
        </w:trPr>
        <w:tc>
          <w:tcPr>
            <w:tcW w:w="9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ПР18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   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</w:tr>
    </w:tbl>
    <w:p w:rsidR="007B2BC8" w:rsidRDefault="00C23441">
      <w:r>
        <w:br w:type="page"/>
      </w:r>
    </w:p>
    <w:tbl>
      <w:tblPr>
        <w:tblStyle w:val="af4"/>
        <w:tblW w:w="14259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824"/>
        <w:gridCol w:w="755"/>
        <w:gridCol w:w="755"/>
        <w:gridCol w:w="855"/>
        <w:gridCol w:w="755"/>
        <w:gridCol w:w="755"/>
        <w:gridCol w:w="755"/>
        <w:gridCol w:w="755"/>
        <w:gridCol w:w="755"/>
        <w:gridCol w:w="755"/>
        <w:gridCol w:w="755"/>
        <w:gridCol w:w="755"/>
        <w:gridCol w:w="755"/>
        <w:gridCol w:w="855"/>
        <w:gridCol w:w="855"/>
        <w:gridCol w:w="855"/>
        <w:gridCol w:w="855"/>
        <w:gridCol w:w="855"/>
      </w:tblGrid>
      <w:tr w:rsidR="007B2BC8" w:rsidTr="00C23441">
        <w:trPr>
          <w:trHeight w:val="240"/>
        </w:trPr>
        <w:tc>
          <w:tcPr>
            <w:tcW w:w="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lastRenderedPageBreak/>
              <w:t> 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ВБ2.8.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ВБ2.9.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ВБ2.10.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ВБ3.2.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ВБ3.3.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ВБ3.4.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ВБ3.5.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ВБ3.6.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ВБ3.7.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ВБ3.8.</w:t>
            </w:r>
          </w:p>
        </w:tc>
        <w:tc>
          <w:tcPr>
            <w:tcW w:w="7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ВБ3.9.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ВБ3.11.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ВБ3.12.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ВБ3.13.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ВБ3.14.</w:t>
            </w:r>
          </w:p>
        </w:tc>
        <w:tc>
          <w:tcPr>
            <w:tcW w:w="85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color w:val="000000"/>
                <w:sz w:val="18"/>
                <w:szCs w:val="18"/>
              </w:rPr>
            </w:pPr>
            <w:r>
              <w:rPr>
                <w:rFonts w:ascii="Arimo" w:eastAsia="Arimo" w:hAnsi="Arimo" w:cs="Arimo"/>
                <w:color w:val="000000"/>
                <w:sz w:val="18"/>
                <w:szCs w:val="18"/>
              </w:rPr>
              <w:t>ВБ3.15.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ПР09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ПР11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ПР12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ПР13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ПР15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ПР16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  <w:tr w:rsidR="007B2BC8" w:rsidTr="00C23441">
        <w:trPr>
          <w:trHeight w:val="240"/>
        </w:trPr>
        <w:tc>
          <w:tcPr>
            <w:tcW w:w="82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ПР18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center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 +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7B2BC8" w:rsidRDefault="00C23441">
            <w:pPr>
              <w:ind w:firstLine="0"/>
              <w:jc w:val="left"/>
              <w:rPr>
                <w:rFonts w:ascii="Arimo" w:eastAsia="Arimo" w:hAnsi="Arimo" w:cs="Arimo"/>
                <w:sz w:val="18"/>
                <w:szCs w:val="18"/>
              </w:rPr>
            </w:pPr>
            <w:r>
              <w:rPr>
                <w:rFonts w:ascii="Arimo" w:eastAsia="Arimo" w:hAnsi="Arimo" w:cs="Arimo"/>
                <w:sz w:val="18"/>
                <w:szCs w:val="18"/>
              </w:rPr>
              <w:t>+ </w:t>
            </w:r>
          </w:p>
        </w:tc>
      </w:tr>
    </w:tbl>
    <w:p w:rsidR="007B2BC8" w:rsidRDefault="007B2BC8" w:rsidP="00C23441">
      <w:pPr>
        <w:ind w:firstLine="0"/>
      </w:pPr>
    </w:p>
    <w:sectPr w:rsidR="007B2BC8" w:rsidSect="00C23441">
      <w:pgSz w:w="16838" w:h="11906"/>
      <w:pgMar w:top="142" w:right="851" w:bottom="284" w:left="709" w:header="709" w:footer="709" w:gutter="0"/>
      <w:cols w:space="720" w:equalWidth="0">
        <w:col w:w="997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D56599"/>
    <w:multiLevelType w:val="multilevel"/>
    <w:tmpl w:val="DF5667A2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lvlText w:val="%4."/>
      <w:lvlJc w:val="left"/>
      <w:pPr>
        <w:ind w:left="3731" w:hanging="360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7CB5C90"/>
    <w:multiLevelType w:val="multilevel"/>
    <w:tmpl w:val="8BF23C12"/>
    <w:lvl w:ilvl="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B2BC8"/>
    <w:rsid w:val="000C3EC3"/>
    <w:rsid w:val="001D3C88"/>
    <w:rsid w:val="002644FB"/>
    <w:rsid w:val="003A5AEE"/>
    <w:rsid w:val="00422552"/>
    <w:rsid w:val="004B33E6"/>
    <w:rsid w:val="006268EB"/>
    <w:rsid w:val="006812F1"/>
    <w:rsid w:val="00784A5F"/>
    <w:rsid w:val="007B2BC8"/>
    <w:rsid w:val="008052BD"/>
    <w:rsid w:val="009A62FA"/>
    <w:rsid w:val="009B423B"/>
    <w:rsid w:val="00A40F4B"/>
    <w:rsid w:val="00C23441"/>
    <w:rsid w:val="00D126AF"/>
    <w:rsid w:val="00D44830"/>
    <w:rsid w:val="00EB5BEF"/>
    <w:rsid w:val="00F6441C"/>
    <w:rsid w:val="00FF3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5C7E09-D594-42DA-9044-BA0A16DE4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8"/>
        <w:szCs w:val="28"/>
        <w:lang w:val="uk-UA" w:eastAsia="uk-UA" w:bidi="ar-SA"/>
      </w:rPr>
    </w:rPrDefault>
    <w:pPrDefault>
      <w:pPr>
        <w:ind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1AF3"/>
    <w:pPr>
      <w:keepNext/>
      <w:keepLines/>
      <w:spacing w:before="240" w:after="360"/>
      <w:jc w:val="center"/>
      <w:outlineLvl w:val="0"/>
    </w:pPr>
    <w:rPr>
      <w:rFonts w:eastAsiaTheme="majorEastAsia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21AF3"/>
    <w:pPr>
      <w:keepNext/>
      <w:keepLines/>
      <w:spacing w:before="40"/>
      <w:jc w:val="center"/>
      <w:outlineLvl w:val="1"/>
    </w:pPr>
    <w:rPr>
      <w:rFonts w:eastAsiaTheme="majorEastAsia"/>
      <w:b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1 Знак"/>
    <w:basedOn w:val="a0"/>
    <w:link w:val="1"/>
    <w:uiPriority w:val="9"/>
    <w:rsid w:val="00E21AF3"/>
    <w:rPr>
      <w:rFonts w:eastAsiaTheme="majorEastAsia" w:cs="Times New Roman"/>
      <w:b/>
      <w:sz w:val="32"/>
      <w:szCs w:val="32"/>
    </w:rPr>
  </w:style>
  <w:style w:type="paragraph" w:styleId="a4">
    <w:name w:val="List Paragraph"/>
    <w:basedOn w:val="a"/>
    <w:uiPriority w:val="34"/>
    <w:qFormat/>
    <w:rsid w:val="00CC761E"/>
    <w:pPr>
      <w:ind w:left="720"/>
      <w:contextualSpacing/>
    </w:pPr>
  </w:style>
  <w:style w:type="paragraph" w:customStyle="1" w:styleId="TableParagraph">
    <w:name w:val="Table Paragraph"/>
    <w:basedOn w:val="a"/>
    <w:rsid w:val="00160BD6"/>
    <w:pPr>
      <w:widowControl w:val="0"/>
      <w:autoSpaceDE w:val="0"/>
      <w:autoSpaceDN w:val="0"/>
      <w:ind w:left="100" w:firstLine="0"/>
      <w:jc w:val="left"/>
    </w:pPr>
    <w:rPr>
      <w:rFonts w:eastAsia="Calibri"/>
      <w:sz w:val="22"/>
      <w:lang w:val="en-US"/>
    </w:rPr>
  </w:style>
  <w:style w:type="paragraph" w:customStyle="1" w:styleId="Default">
    <w:name w:val="Default"/>
    <w:rsid w:val="00160BD6"/>
    <w:pPr>
      <w:autoSpaceDE w:val="0"/>
      <w:autoSpaceDN w:val="0"/>
      <w:adjustRightInd w:val="0"/>
      <w:ind w:firstLine="0"/>
      <w:jc w:val="left"/>
    </w:pPr>
    <w:rPr>
      <w:color w:val="000000"/>
      <w:sz w:val="24"/>
      <w:szCs w:val="24"/>
      <w:lang w:val="ru-RU"/>
    </w:rPr>
  </w:style>
  <w:style w:type="paragraph" w:customStyle="1" w:styleId="11">
    <w:name w:val="Абзац списку1"/>
    <w:basedOn w:val="a"/>
    <w:rsid w:val="00160BD6"/>
    <w:pPr>
      <w:widowControl w:val="0"/>
      <w:autoSpaceDE w:val="0"/>
      <w:autoSpaceDN w:val="0"/>
      <w:ind w:left="720" w:firstLine="0"/>
      <w:jc w:val="left"/>
    </w:pPr>
    <w:rPr>
      <w:rFonts w:eastAsia="Calibri"/>
      <w:sz w:val="22"/>
      <w:lang w:val="en-US"/>
    </w:rPr>
  </w:style>
  <w:style w:type="paragraph" w:styleId="a5">
    <w:name w:val="Normal (Web)"/>
    <w:basedOn w:val="a"/>
    <w:rsid w:val="00160BD6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6">
    <w:name w:val="Hyperlink"/>
    <w:rsid w:val="00160BD6"/>
    <w:rPr>
      <w:color w:val="0000FF"/>
      <w:u w:val="single"/>
    </w:rPr>
  </w:style>
  <w:style w:type="character" w:customStyle="1" w:styleId="21">
    <w:name w:val="Основний текст2"/>
    <w:basedOn w:val="a0"/>
    <w:rsid w:val="00EC72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7">
    <w:name w:val="Основний текст + Напівжирний"/>
    <w:basedOn w:val="a0"/>
    <w:rsid w:val="001A30B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a8">
    <w:name w:val="Основний текст + Курсив"/>
    <w:basedOn w:val="a0"/>
    <w:rsid w:val="001A30B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7"/>
      <w:szCs w:val="27"/>
      <w:u w:val="none"/>
      <w:lang w:val="uk-UA"/>
    </w:rPr>
  </w:style>
  <w:style w:type="character" w:customStyle="1" w:styleId="6Exact">
    <w:name w:val="Основний текст (6) Exact"/>
    <w:basedOn w:val="a0"/>
    <w:rsid w:val="001A30B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a9">
    <w:name w:val="Основний текст_"/>
    <w:basedOn w:val="a0"/>
    <w:link w:val="50"/>
    <w:rsid w:val="001A30BA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50">
    <w:name w:val="Основний текст5"/>
    <w:basedOn w:val="a"/>
    <w:link w:val="a9"/>
    <w:rsid w:val="001A30BA"/>
    <w:pPr>
      <w:widowControl w:val="0"/>
      <w:shd w:val="clear" w:color="auto" w:fill="FFFFFF"/>
      <w:spacing w:after="2520" w:line="317" w:lineRule="exact"/>
      <w:ind w:firstLine="0"/>
      <w:jc w:val="left"/>
    </w:pPr>
    <w:rPr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E21AF3"/>
    <w:rPr>
      <w:rFonts w:eastAsiaTheme="majorEastAsia" w:cs="Times New Roman"/>
      <w:b/>
      <w:szCs w:val="28"/>
    </w:rPr>
  </w:style>
  <w:style w:type="paragraph" w:styleId="aa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uzhnu.edu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bnnDCzs3Ee8KL4RekN3jCe6/cTQ==">AMUW2mVy/IjyUqWSu8YNfbCQs4ybw22tZ9EaNbz4QLwdpEyBYlIlO8kRicyNja4Zr4PTvpNJNHdbF+sB4oJRPwfKCPLwlozOs42xfk9MHbkQuFY3oi76tKaJZNmrJVzFlu3Rf66qzQtlSF/MOdd2FZO65pcqeDB6Ag==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19121</Words>
  <Characters>10900</Characters>
  <Application>Microsoft Office Word</Application>
  <DocSecurity>0</DocSecurity>
  <Lines>90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20</cp:revision>
  <dcterms:created xsi:type="dcterms:W3CDTF">2019-09-06T07:25:00Z</dcterms:created>
  <dcterms:modified xsi:type="dcterms:W3CDTF">2020-01-21T07:40:00Z</dcterms:modified>
</cp:coreProperties>
</file>