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FD" w:rsidRDefault="009762FD" w:rsidP="00522D78">
      <w:pPr>
        <w:pStyle w:val="1"/>
        <w:shd w:val="clear" w:color="auto" w:fill="auto"/>
        <w:tabs>
          <w:tab w:val="left" w:pos="1101"/>
        </w:tabs>
        <w:spacing w:after="304" w:line="326" w:lineRule="exact"/>
        <w:ind w:right="440" w:firstLine="0"/>
        <w:rPr>
          <w:b/>
          <w:bCs/>
          <w:sz w:val="24"/>
          <w:szCs w:val="24"/>
        </w:rPr>
      </w:pPr>
      <w:r w:rsidRPr="009762FD">
        <w:rPr>
          <w:b/>
          <w:bCs/>
          <w:sz w:val="24"/>
          <w:szCs w:val="24"/>
        </w:rPr>
        <w:t>Тематичний план лекцій</w:t>
      </w:r>
    </w:p>
    <w:p w:rsidR="009F777C" w:rsidRPr="009762FD" w:rsidRDefault="009F777C" w:rsidP="00522D78">
      <w:pPr>
        <w:pStyle w:val="1"/>
        <w:shd w:val="clear" w:color="auto" w:fill="auto"/>
        <w:tabs>
          <w:tab w:val="left" w:pos="1101"/>
        </w:tabs>
        <w:spacing w:after="304" w:line="326" w:lineRule="exact"/>
        <w:ind w:right="44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 семестр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135"/>
        <w:gridCol w:w="7176"/>
        <w:gridCol w:w="1720"/>
      </w:tblGrid>
      <w:tr w:rsidR="002C2D61" w:rsidRPr="002C2D61" w:rsidTr="00DC7053">
        <w:tc>
          <w:tcPr>
            <w:tcW w:w="1135" w:type="dxa"/>
            <w:shd w:val="clear" w:color="auto" w:fill="auto"/>
            <w:vAlign w:val="center"/>
          </w:tcPr>
          <w:p w:rsidR="002C2D61" w:rsidRPr="00DC7053" w:rsidRDefault="002C2D61" w:rsidP="00A62185">
            <w:pPr>
              <w:pStyle w:val="1"/>
              <w:shd w:val="clear" w:color="auto" w:fill="auto"/>
              <w:tabs>
                <w:tab w:val="left" w:pos="1101"/>
              </w:tabs>
              <w:spacing w:after="304" w:line="326" w:lineRule="exact"/>
              <w:ind w:right="440" w:firstLine="0"/>
              <w:rPr>
                <w:b/>
                <w:sz w:val="24"/>
                <w:szCs w:val="24"/>
              </w:rPr>
            </w:pPr>
            <w:r w:rsidRPr="00DC7053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7176" w:type="dxa"/>
            <w:shd w:val="clear" w:color="auto" w:fill="auto"/>
            <w:vAlign w:val="center"/>
          </w:tcPr>
          <w:p w:rsidR="002C2D61" w:rsidRPr="00A62185" w:rsidRDefault="002C2D61" w:rsidP="00A62185">
            <w:pPr>
              <w:pStyle w:val="1"/>
              <w:shd w:val="clear" w:color="auto" w:fill="auto"/>
              <w:tabs>
                <w:tab w:val="left" w:pos="1101"/>
              </w:tabs>
              <w:spacing w:after="304" w:line="326" w:lineRule="exact"/>
              <w:ind w:right="440" w:firstLine="0"/>
              <w:rPr>
                <w:b/>
                <w:sz w:val="24"/>
                <w:szCs w:val="24"/>
              </w:rPr>
            </w:pPr>
            <w:r w:rsidRPr="00A6218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2C2D61" w:rsidRPr="00DC7053" w:rsidRDefault="00A62185" w:rsidP="00A62185">
            <w:pPr>
              <w:pStyle w:val="1"/>
              <w:shd w:val="clear" w:color="auto" w:fill="auto"/>
              <w:tabs>
                <w:tab w:val="left" w:pos="1101"/>
              </w:tabs>
              <w:spacing w:after="304" w:line="326" w:lineRule="exact"/>
              <w:ind w:right="440" w:firstLine="0"/>
              <w:rPr>
                <w:b/>
                <w:sz w:val="24"/>
                <w:szCs w:val="24"/>
              </w:rPr>
            </w:pPr>
            <w:r w:rsidRPr="00DC7053">
              <w:rPr>
                <w:b/>
                <w:sz w:val="24"/>
                <w:szCs w:val="24"/>
              </w:rPr>
              <w:t>Дата</w:t>
            </w:r>
          </w:p>
        </w:tc>
      </w:tr>
      <w:tr w:rsidR="002C2D61" w:rsidRPr="002C2D61" w:rsidTr="00DC7053">
        <w:tblPrEx>
          <w:tblLook w:val="04A0"/>
        </w:tblPrEx>
        <w:tc>
          <w:tcPr>
            <w:tcW w:w="1135" w:type="dxa"/>
            <w:shd w:val="clear" w:color="auto" w:fill="auto"/>
            <w:hideMark/>
          </w:tcPr>
          <w:p w:rsidR="002C2D61" w:rsidRPr="00DC7053" w:rsidRDefault="002C2D61" w:rsidP="003341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76" w:type="dxa"/>
            <w:shd w:val="clear" w:color="auto" w:fill="auto"/>
            <w:hideMark/>
          </w:tcPr>
          <w:p w:rsidR="002C2D61" w:rsidRPr="002C2D61" w:rsidRDefault="002C2D61" w:rsidP="003341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D61">
              <w:rPr>
                <w:rFonts w:ascii="Times New Roman" w:hAnsi="Times New Roman" w:cs="Times New Roman"/>
                <w:sz w:val="24"/>
                <w:szCs w:val="24"/>
              </w:rPr>
              <w:t xml:space="preserve">Спеціальна медична мікробіологія. </w:t>
            </w:r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Патогенні коки (стафілококи, стрептококи, менінгококи, гонококи).</w:t>
            </w:r>
            <w:r w:rsidRPr="002C2D61">
              <w:rPr>
                <w:rFonts w:ascii="Times New Roman" w:hAnsi="Times New Roman" w:cs="Times New Roman"/>
                <w:sz w:val="24"/>
                <w:szCs w:val="24"/>
              </w:rPr>
              <w:t xml:space="preserve"> Роль даних мікроорганізмів у патології рота, розвитку карієсу.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2C2D61" w:rsidRPr="00DC7053" w:rsidRDefault="002C2D61" w:rsidP="00A621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D61" w:rsidRPr="002C2D61" w:rsidTr="00DC7053">
        <w:tblPrEx>
          <w:tblLook w:val="04A0"/>
        </w:tblPrEx>
        <w:tc>
          <w:tcPr>
            <w:tcW w:w="1135" w:type="dxa"/>
            <w:shd w:val="clear" w:color="auto" w:fill="auto"/>
            <w:hideMark/>
          </w:tcPr>
          <w:p w:rsidR="002C2D61" w:rsidRPr="00DC7053" w:rsidRDefault="002C2D61" w:rsidP="003341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76" w:type="dxa"/>
            <w:shd w:val="clear" w:color="auto" w:fill="auto"/>
            <w:hideMark/>
          </w:tcPr>
          <w:p w:rsidR="002C2D61" w:rsidRPr="002C2D61" w:rsidRDefault="002C2D61" w:rsidP="003341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Патогенні </w:t>
            </w:r>
            <w:proofErr w:type="spellStart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ентеробактерії</w:t>
            </w:r>
            <w:proofErr w:type="spellEnd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</w:t>
            </w:r>
            <w:proofErr w:type="spellStart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ешеріхії</w:t>
            </w:r>
            <w:proofErr w:type="spellEnd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та сальмонели).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2C2D61" w:rsidRPr="00DC7053" w:rsidRDefault="002C2D61" w:rsidP="00A621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D61" w:rsidRPr="002C2D61" w:rsidTr="00DC7053">
        <w:tblPrEx>
          <w:tblLook w:val="04A0"/>
        </w:tblPrEx>
        <w:tc>
          <w:tcPr>
            <w:tcW w:w="1135" w:type="dxa"/>
            <w:shd w:val="clear" w:color="auto" w:fill="auto"/>
          </w:tcPr>
          <w:p w:rsidR="002C2D61" w:rsidRPr="00DC7053" w:rsidRDefault="002C2D61" w:rsidP="003341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76" w:type="dxa"/>
            <w:shd w:val="clear" w:color="auto" w:fill="auto"/>
          </w:tcPr>
          <w:p w:rsidR="002C2D61" w:rsidRPr="002C2D61" w:rsidRDefault="002C2D61" w:rsidP="00334176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2D61">
              <w:rPr>
                <w:rFonts w:ascii="Times New Roman" w:hAnsi="Times New Roman" w:cs="Times New Roman"/>
                <w:sz w:val="24"/>
                <w:szCs w:val="24"/>
              </w:rPr>
              <w:t xml:space="preserve">Особливо-небезпечні інфекції (сибірська виразка, бруцельоз, туляремія, чума, холера). </w:t>
            </w:r>
            <w:proofErr w:type="spellStart"/>
            <w:r w:rsidRPr="002C2D61">
              <w:rPr>
                <w:rFonts w:ascii="Times New Roman" w:hAnsi="Times New Roman" w:cs="Times New Roman"/>
                <w:sz w:val="24"/>
                <w:szCs w:val="24"/>
              </w:rPr>
              <w:t>Неспоротворні</w:t>
            </w:r>
            <w:proofErr w:type="spellEnd"/>
            <w:r w:rsidRPr="002C2D61">
              <w:rPr>
                <w:rFonts w:ascii="Times New Roman" w:hAnsi="Times New Roman" w:cs="Times New Roman"/>
                <w:sz w:val="24"/>
                <w:szCs w:val="24"/>
              </w:rPr>
              <w:t xml:space="preserve"> анаероби. 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2C2D61" w:rsidRPr="00DC7053" w:rsidRDefault="002C2D61" w:rsidP="00A621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D61" w:rsidRPr="002C2D61" w:rsidTr="00DC7053">
        <w:tblPrEx>
          <w:tblLook w:val="04A0"/>
        </w:tblPrEx>
        <w:tc>
          <w:tcPr>
            <w:tcW w:w="1135" w:type="dxa"/>
            <w:shd w:val="clear" w:color="auto" w:fill="auto"/>
            <w:hideMark/>
          </w:tcPr>
          <w:p w:rsidR="002C2D61" w:rsidRPr="00DC7053" w:rsidRDefault="002C2D61" w:rsidP="003341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76" w:type="dxa"/>
            <w:shd w:val="clear" w:color="auto" w:fill="auto"/>
            <w:hideMark/>
          </w:tcPr>
          <w:p w:rsidR="002C2D61" w:rsidRPr="002C2D61" w:rsidRDefault="002C2D61" w:rsidP="003341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Мікобактерії і коринебактерії. Збудники дифтерії і туберкульозу. 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2C2D61" w:rsidRPr="00DC7053" w:rsidRDefault="002C2D61" w:rsidP="00A621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D61" w:rsidRPr="002C2D61" w:rsidTr="00DC7053">
        <w:tblPrEx>
          <w:tblLook w:val="04A0"/>
        </w:tblPrEx>
        <w:tc>
          <w:tcPr>
            <w:tcW w:w="1135" w:type="dxa"/>
            <w:shd w:val="clear" w:color="auto" w:fill="auto"/>
            <w:hideMark/>
          </w:tcPr>
          <w:p w:rsidR="002C2D61" w:rsidRPr="00DC7053" w:rsidRDefault="002C2D61" w:rsidP="003341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76" w:type="dxa"/>
            <w:shd w:val="clear" w:color="auto" w:fill="auto"/>
            <w:hideMark/>
          </w:tcPr>
          <w:p w:rsidR="002C2D61" w:rsidRPr="002C2D61" w:rsidRDefault="002C2D61" w:rsidP="003341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D61">
              <w:rPr>
                <w:rFonts w:ascii="Times New Roman" w:hAnsi="Times New Roman" w:cs="Times New Roman"/>
                <w:sz w:val="24"/>
                <w:szCs w:val="24"/>
              </w:rPr>
              <w:t>Патогенні гриби. Поверхневі та глибокі мікози. Лабораторна діагностика і лікування. Патогенні спірохети. Роль у патології рота.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2C2D61" w:rsidRPr="00DC7053" w:rsidRDefault="002C2D61" w:rsidP="00A621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D61" w:rsidRPr="002C2D61" w:rsidTr="00DC7053">
        <w:tblPrEx>
          <w:tblLook w:val="04A0"/>
        </w:tblPrEx>
        <w:tc>
          <w:tcPr>
            <w:tcW w:w="1135" w:type="dxa"/>
            <w:shd w:val="clear" w:color="auto" w:fill="auto"/>
          </w:tcPr>
          <w:p w:rsidR="002C2D61" w:rsidRPr="00DC7053" w:rsidRDefault="002C2D61" w:rsidP="003341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76" w:type="dxa"/>
            <w:shd w:val="clear" w:color="auto" w:fill="auto"/>
          </w:tcPr>
          <w:p w:rsidR="002C2D61" w:rsidRPr="002C2D61" w:rsidRDefault="002C2D61" w:rsidP="003341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РНК-геномні</w:t>
            </w:r>
            <w:proofErr w:type="spellEnd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віруси. Загальна характеристика. </w:t>
            </w:r>
            <w:proofErr w:type="spellStart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Ортоміксовіруси</w:t>
            </w:r>
            <w:proofErr w:type="spellEnd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Параміксовіруси</w:t>
            </w:r>
            <w:proofErr w:type="spellEnd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2C2D61" w:rsidRPr="00DC7053" w:rsidRDefault="002C2D61" w:rsidP="00A621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D61" w:rsidRPr="002C2D61" w:rsidTr="00DC7053">
        <w:tblPrEx>
          <w:tblLook w:val="04A0"/>
        </w:tblPrEx>
        <w:tc>
          <w:tcPr>
            <w:tcW w:w="1135" w:type="dxa"/>
            <w:shd w:val="clear" w:color="auto" w:fill="auto"/>
          </w:tcPr>
          <w:p w:rsidR="002C2D61" w:rsidRPr="00DC7053" w:rsidRDefault="002C2D61" w:rsidP="003341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76" w:type="dxa"/>
            <w:shd w:val="clear" w:color="auto" w:fill="auto"/>
          </w:tcPr>
          <w:p w:rsidR="002C2D61" w:rsidRPr="002C2D61" w:rsidRDefault="002C2D61" w:rsidP="00334176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2C2D61">
              <w:rPr>
                <w:rFonts w:ascii="Times New Roman" w:hAnsi="Times New Roman" w:cs="Times New Roman"/>
                <w:sz w:val="24"/>
                <w:szCs w:val="24"/>
              </w:rPr>
              <w:t>Пікорнавіруси</w:t>
            </w:r>
            <w:proofErr w:type="spellEnd"/>
            <w:r w:rsidRPr="002C2D61">
              <w:rPr>
                <w:rFonts w:ascii="Times New Roman" w:hAnsi="Times New Roman" w:cs="Times New Roman"/>
                <w:sz w:val="24"/>
                <w:szCs w:val="24"/>
              </w:rPr>
              <w:t xml:space="preserve">. Загальна характеристика. </w:t>
            </w:r>
            <w:proofErr w:type="spellStart"/>
            <w:r w:rsidRPr="002C2D61">
              <w:rPr>
                <w:rFonts w:ascii="Times New Roman" w:hAnsi="Times New Roman" w:cs="Times New Roman"/>
                <w:sz w:val="24"/>
                <w:szCs w:val="24"/>
              </w:rPr>
              <w:t>Поліовіруси</w:t>
            </w:r>
            <w:proofErr w:type="spellEnd"/>
            <w:r w:rsidRPr="002C2D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2C2D61" w:rsidRPr="00DC7053" w:rsidRDefault="002C2D61" w:rsidP="00A621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D61" w:rsidRPr="002C2D61" w:rsidTr="00DC7053">
        <w:tblPrEx>
          <w:tblLook w:val="04A0"/>
        </w:tblPrEx>
        <w:tc>
          <w:tcPr>
            <w:tcW w:w="1135" w:type="dxa"/>
            <w:shd w:val="clear" w:color="auto" w:fill="auto"/>
          </w:tcPr>
          <w:p w:rsidR="002C2D61" w:rsidRPr="00DC7053" w:rsidRDefault="002C2D61" w:rsidP="003341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5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76" w:type="dxa"/>
            <w:shd w:val="clear" w:color="auto" w:fill="auto"/>
          </w:tcPr>
          <w:p w:rsidR="002C2D61" w:rsidRPr="002C2D61" w:rsidRDefault="002C2D61" w:rsidP="003341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ДНК-геномні</w:t>
            </w:r>
            <w:proofErr w:type="spellEnd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віруси. Загальна характеристика. </w:t>
            </w:r>
            <w:proofErr w:type="spellStart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Адено-</w:t>
            </w:r>
            <w:proofErr w:type="spellEnd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і </w:t>
            </w:r>
            <w:proofErr w:type="spellStart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герпесвируси</w:t>
            </w:r>
            <w:proofErr w:type="spellEnd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2C2D61" w:rsidRPr="00DC7053" w:rsidRDefault="002C2D61" w:rsidP="00A621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D61" w:rsidRPr="002C2D61" w:rsidTr="005F7290">
        <w:tblPrEx>
          <w:tblLook w:val="04A0"/>
        </w:tblPrEx>
        <w:tc>
          <w:tcPr>
            <w:tcW w:w="1135" w:type="dxa"/>
            <w:shd w:val="clear" w:color="auto" w:fill="auto"/>
          </w:tcPr>
          <w:p w:rsidR="002C2D61" w:rsidRPr="00DC7053" w:rsidRDefault="002C2D61" w:rsidP="003341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5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176" w:type="dxa"/>
            <w:shd w:val="clear" w:color="auto" w:fill="auto"/>
          </w:tcPr>
          <w:p w:rsidR="002C2D61" w:rsidRPr="002C2D61" w:rsidRDefault="002C2D61" w:rsidP="00334176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Віруси гепатитів. </w:t>
            </w:r>
            <w:proofErr w:type="spellStart"/>
            <w:r w:rsidRPr="002C2D61">
              <w:rPr>
                <w:rFonts w:ascii="Times New Roman" w:hAnsi="Times New Roman" w:cs="Times New Roman"/>
                <w:sz w:val="24"/>
                <w:szCs w:val="24"/>
              </w:rPr>
              <w:t>Пріони</w:t>
            </w:r>
            <w:proofErr w:type="spellEnd"/>
            <w:r w:rsidRPr="002C2D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2C2D61" w:rsidRPr="00DC7053" w:rsidRDefault="002C2D61" w:rsidP="005F72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D61" w:rsidRPr="002C2D61" w:rsidTr="00DC7053">
        <w:tblPrEx>
          <w:tblLook w:val="04A0"/>
        </w:tblPrEx>
        <w:tc>
          <w:tcPr>
            <w:tcW w:w="1135" w:type="dxa"/>
            <w:shd w:val="clear" w:color="auto" w:fill="auto"/>
          </w:tcPr>
          <w:p w:rsidR="002C2D61" w:rsidRPr="00DC7053" w:rsidRDefault="002C2D61" w:rsidP="003341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05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176" w:type="dxa"/>
            <w:shd w:val="clear" w:color="auto" w:fill="auto"/>
          </w:tcPr>
          <w:p w:rsidR="002C2D61" w:rsidRPr="002C2D61" w:rsidRDefault="002C2D61" w:rsidP="00334176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Ретровіруси</w:t>
            </w:r>
            <w:proofErr w:type="spellEnd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Загальна характеристика. </w:t>
            </w:r>
            <w:proofErr w:type="spellStart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Онковіруси</w:t>
            </w:r>
            <w:proofErr w:type="spellEnd"/>
            <w:r w:rsidRPr="002C2D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ВІЛ.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2C2D61" w:rsidRPr="00DC7053" w:rsidRDefault="002C2D61" w:rsidP="00A621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762FD" w:rsidRPr="009762FD" w:rsidRDefault="009762FD" w:rsidP="009762FD">
      <w:pPr>
        <w:pStyle w:val="30"/>
        <w:keepNext/>
        <w:keepLines/>
        <w:shd w:val="clear" w:color="auto" w:fill="auto"/>
        <w:spacing w:line="682" w:lineRule="exact"/>
        <w:jc w:val="both"/>
        <w:rPr>
          <w:sz w:val="24"/>
          <w:szCs w:val="24"/>
        </w:rPr>
      </w:pPr>
    </w:p>
    <w:p w:rsidR="008410A3" w:rsidRPr="009762FD" w:rsidRDefault="008410A3" w:rsidP="009762FD">
      <w:pPr>
        <w:jc w:val="both"/>
        <w:rPr>
          <w:rFonts w:ascii="Times New Roman" w:hAnsi="Times New Roman" w:cs="Times New Roman"/>
        </w:rPr>
      </w:pPr>
    </w:p>
    <w:sectPr w:rsidR="008410A3" w:rsidRPr="009762FD" w:rsidSect="008646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62FD"/>
    <w:rsid w:val="00103C29"/>
    <w:rsid w:val="00151CA0"/>
    <w:rsid w:val="00177A08"/>
    <w:rsid w:val="001D25D9"/>
    <w:rsid w:val="002C2D61"/>
    <w:rsid w:val="0030484E"/>
    <w:rsid w:val="003E357F"/>
    <w:rsid w:val="004B7C80"/>
    <w:rsid w:val="00522D78"/>
    <w:rsid w:val="005C2230"/>
    <w:rsid w:val="005F7290"/>
    <w:rsid w:val="00740F8D"/>
    <w:rsid w:val="00746B45"/>
    <w:rsid w:val="008410A3"/>
    <w:rsid w:val="00864668"/>
    <w:rsid w:val="008D26A4"/>
    <w:rsid w:val="009762FD"/>
    <w:rsid w:val="009F777C"/>
    <w:rsid w:val="00A62185"/>
    <w:rsid w:val="00DC7053"/>
    <w:rsid w:val="00E27606"/>
    <w:rsid w:val="00F42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uiPriority w:val="99"/>
    <w:locked/>
    <w:rsid w:val="009762F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9762F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3"/>
    <w:uiPriority w:val="99"/>
    <w:rsid w:val="009762FD"/>
    <w:pPr>
      <w:shd w:val="clear" w:color="auto" w:fill="FFFFFF"/>
      <w:spacing w:after="0" w:line="317" w:lineRule="exact"/>
      <w:ind w:hanging="420"/>
      <w:jc w:val="center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9762FD"/>
    <w:pPr>
      <w:shd w:val="clear" w:color="auto" w:fill="FFFFFF"/>
      <w:spacing w:after="0" w:line="322" w:lineRule="exact"/>
      <w:outlineLvl w:val="2"/>
    </w:pPr>
    <w:rPr>
      <w:rFonts w:ascii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uiPriority w:val="99"/>
    <w:rsid w:val="009762FD"/>
    <w:pPr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dcterms:created xsi:type="dcterms:W3CDTF">2018-01-23T09:58:00Z</dcterms:created>
  <dcterms:modified xsi:type="dcterms:W3CDTF">2018-05-10T10:10:00Z</dcterms:modified>
</cp:coreProperties>
</file>