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5040"/>
        <w:gridCol w:w="1551"/>
        <w:gridCol w:w="1551"/>
        <w:gridCol w:w="1552"/>
      </w:tblGrid>
      <w:tr w:rsidR="00BA0AB5" w:rsidRPr="00BA0AB5" w:rsidTr="00973CAC">
        <w:trPr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№</w:t>
            </w:r>
          </w:p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з/п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pStyle w:val="3"/>
              <w:tabs>
                <w:tab w:val="left" w:pos="581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Т Е М А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Лекції</w:t>
            </w:r>
          </w:p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(год.)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proofErr w:type="spellStart"/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Практ</w:t>
            </w:r>
            <w:proofErr w:type="spellEnd"/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.</w:t>
            </w:r>
          </w:p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(год.)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СРС</w:t>
            </w:r>
          </w:p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(год.)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10342" w:type="dxa"/>
            <w:gridSpan w:val="5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  <w:t xml:space="preserve">Змістовий модуль 1. </w:t>
            </w:r>
            <w:r w:rsidRPr="00BA0AB5">
              <w:rPr>
                <w:rFonts w:ascii="Times New Roman" w:hAnsi="Times New Roman" w:cs="Times New Roman"/>
                <w:b/>
                <w:color w:val="000000"/>
                <w:spacing w:val="20"/>
              </w:rPr>
              <w:t xml:space="preserve">Мікробіологія як наука. Основи імунології. </w:t>
            </w:r>
            <w:r w:rsidRPr="00BA0AB5">
              <w:rPr>
                <w:rFonts w:ascii="Times New Roman" w:hAnsi="Times New Roman" w:cs="Times New Roman"/>
                <w:b/>
              </w:rPr>
              <w:t>Загальна характеристика основних груп мікроорганізмів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Медична мікробіологія, її задачі. Методи мікробіологічних досліджень. Тенденції розвитку сучасної мікробіології.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2 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Етапи розвитку медичної мікробіології.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10342" w:type="dxa"/>
            <w:gridSpan w:val="5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  <w:t>Змістовий модуль 2.</w:t>
            </w:r>
            <w:r w:rsidRPr="00BA0A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A0AB5">
              <w:rPr>
                <w:rFonts w:ascii="Times New Roman" w:hAnsi="Times New Roman" w:cs="Times New Roman"/>
                <w:b/>
              </w:rPr>
              <w:t>Морфологія і структура прокаріотів та паразитичних одноклітинних еукаріотів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та структура бактеріологічної лабораторії. Мікроскопічний метод дослідження. Прості методи фарбування.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857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Морфологія та структура бактеріальної клітини. Фарбування бактерій за Грамом, </w:t>
            </w:r>
            <w:proofErr w:type="spellStart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Цілем-Нільсеном</w:t>
            </w:r>
            <w:proofErr w:type="spellEnd"/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Морфологія та структура спірохет, актиноміцетів, грибів, найпростіших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9694" w:type="dxa"/>
            <w:gridSpan w:val="4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Змістовий модуль 3. Фізіологія бактерій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6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Живлення, дихання бактерій. Поживні середовища та умови культивування мікроорганізмів.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1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7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Асептика та антисептика. Стерилізація та дезінфекція стоматологічного матеріалу.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8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Ріст і розмноження мікроорганізмів. Виділення чистої культури аеробних бактерій.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9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Культуральні</w:t>
            </w:r>
            <w:proofErr w:type="spellEnd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властивості бактерій. 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10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Ідентифікація чистих культур бактерій мікроорганізмів. Виділення чистих культур анаеробних мікроорганізмів. 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11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Еволюція мікроорганізмів. Систематика, класифікація і номенклатура мікроорганізмів.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10342" w:type="dxa"/>
            <w:gridSpan w:val="5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  <w:t>Змістовий мод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  <w:t>уль 4. Генетика мікроорганізмів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12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Генетика мікроорганізмів. Використання генетичних технологій у генній інженерії.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2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10342" w:type="dxa"/>
            <w:gridSpan w:val="5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  <w:t>Змістовий модуль 5. Основи антимікробної терапії.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13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Антибіотики та хіміопрепарати. Основні антимікробні препарати в стоматологічній практиці.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2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10342" w:type="dxa"/>
            <w:gridSpan w:val="5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Змістовий модуль 6. Інфекція. </w:t>
            </w:r>
            <w:r w:rsidRPr="00BA0AB5">
              <w:rPr>
                <w:rFonts w:ascii="Times New Roman" w:hAnsi="Times New Roman" w:cs="Times New Roman"/>
                <w:b/>
              </w:rPr>
              <w:t>Фактори вірулентності. Токсини.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14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Інфекційний процес, його форми, умови виникнення та розвитку. 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2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10342" w:type="dxa"/>
            <w:gridSpan w:val="5"/>
          </w:tcPr>
          <w:p w:rsidR="00BA0AB5" w:rsidRPr="00BA0AB5" w:rsidRDefault="00BA0AB5" w:rsidP="00BA0AB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lang w:eastAsia="uk-UA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lang w:eastAsia="uk-UA"/>
              </w:rPr>
              <w:t xml:space="preserve">Змістовий модуль 7. </w:t>
            </w:r>
            <w:proofErr w:type="spellStart"/>
            <w:r w:rsidRPr="00BA0AB5">
              <w:rPr>
                <w:rFonts w:ascii="Times New Roman" w:hAnsi="Times New Roman" w:cs="Times New Roman"/>
                <w:b/>
                <w:color w:val="000000"/>
              </w:rPr>
              <w:t>Мікробіом</w:t>
            </w:r>
            <w:proofErr w:type="spellEnd"/>
            <w:r w:rsidRPr="00BA0AB5">
              <w:rPr>
                <w:rFonts w:ascii="Times New Roman" w:hAnsi="Times New Roman" w:cs="Times New Roman"/>
                <w:b/>
                <w:color w:val="000000"/>
              </w:rPr>
              <w:t xml:space="preserve"> людини. Оральна мікробіота.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15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Мікробіом</w:t>
            </w:r>
            <w:proofErr w:type="spellEnd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людини. </w:t>
            </w:r>
            <w:proofErr w:type="spellStart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Мікробіоценоз</w:t>
            </w:r>
            <w:proofErr w:type="spellEnd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Оральний </w:t>
            </w:r>
            <w:proofErr w:type="spellStart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мікробіом</w:t>
            </w:r>
            <w:proofErr w:type="spellEnd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2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 w:rsidR="00BA0AB5" w:rsidRPr="00BA0AB5" w:rsidTr="00973CAC">
        <w:trPr>
          <w:cantSplit/>
          <w:trHeight w:val="20"/>
        </w:trPr>
        <w:tc>
          <w:tcPr>
            <w:tcW w:w="10342" w:type="dxa"/>
            <w:gridSpan w:val="5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  <w:t>Змістовий модуль 8.</w:t>
            </w:r>
            <w:r w:rsidRPr="00BA0A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A0AB5">
              <w:rPr>
                <w:rFonts w:ascii="Times New Roman" w:hAnsi="Times New Roman" w:cs="Times New Roman"/>
                <w:b/>
              </w:rPr>
              <w:t>Санітарна мікробіологія.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16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Основи санітарної мікробіології. Санітарна мікробіологія води, ґрунту, повітря. Санітарна мікробіологія стоматологічних закладів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2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10342" w:type="dxa"/>
            <w:gridSpan w:val="5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  <w:t xml:space="preserve">Змістовий модуль 9. </w:t>
            </w:r>
            <w:r w:rsidRPr="00BA0A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Імунна система організму. </w:t>
            </w:r>
            <w:r w:rsidRPr="00BA0AB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  <w:t xml:space="preserve">Антигени. Антитіла. </w:t>
            </w:r>
            <w:r w:rsidRPr="00BA0AB5">
              <w:rPr>
                <w:rFonts w:ascii="Times New Roman" w:hAnsi="Times New Roman" w:cs="Times New Roman"/>
                <w:b/>
              </w:rPr>
              <w:t>Гуморальний і клітинний імунітет. Механізми імунної відповіді.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17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Основні етапи розвитку імунології. Імунітет. 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1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 імунної системи. Клітинні і гуморальні фактори імунітету.</w:t>
            </w: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Характеристика антитіл та антигенів.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19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Фактори неспецифічного захисту слизових оболонок рота.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20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Імуноглобуліни як продукт гуморальної імунної відповіді. 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</w:t>
            </w:r>
          </w:p>
        </w:tc>
      </w:tr>
      <w:tr w:rsidR="00BA0AB5" w:rsidRPr="00BA0AB5" w:rsidTr="00973CAC">
        <w:trPr>
          <w:cantSplit/>
          <w:trHeight w:val="305"/>
        </w:trPr>
        <w:tc>
          <w:tcPr>
            <w:tcW w:w="10342" w:type="dxa"/>
            <w:gridSpan w:val="5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Змістовий модуль 10. Реакції імунітету. Вакцини. Імунопатологія</w:t>
            </w: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21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Реакції імунної відповіді.</w:t>
            </w:r>
          </w:p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Принципи використання антигенів та антитіл як діагностичних препаратів.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1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22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Принципи використання антигенів та антитіл як лікувально-профілактичних препаратів. 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23</w:t>
            </w:r>
          </w:p>
        </w:tc>
        <w:tc>
          <w:tcPr>
            <w:tcW w:w="5040" w:type="dxa"/>
          </w:tcPr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Імунний статус організму людини та методи його оцінки. </w:t>
            </w:r>
            <w:proofErr w:type="spellStart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Імунопатологічні</w:t>
            </w:r>
            <w:proofErr w:type="spellEnd"/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процеси в роті.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0.5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0.5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5040" w:type="dxa"/>
          </w:tcPr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Підсумковий модульний контроль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5040" w:type="dxa"/>
          </w:tcPr>
          <w:p w:rsidR="00BA0AB5" w:rsidRPr="00BA0AB5" w:rsidRDefault="00BA0AB5" w:rsidP="00BA0A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 А З О М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en-GB"/>
              </w:rPr>
              <w:t>2</w:t>
            </w: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0</w:t>
            </w:r>
          </w:p>
        </w:tc>
        <w:tc>
          <w:tcPr>
            <w:tcW w:w="1551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30</w:t>
            </w:r>
          </w:p>
        </w:tc>
        <w:tc>
          <w:tcPr>
            <w:tcW w:w="1552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10</w:t>
            </w:r>
          </w:p>
        </w:tc>
      </w:tr>
      <w:tr w:rsidR="00BA0AB5" w:rsidRPr="00BA0AB5" w:rsidTr="00973CAC">
        <w:trPr>
          <w:cantSplit/>
          <w:trHeight w:val="20"/>
        </w:trPr>
        <w:tc>
          <w:tcPr>
            <w:tcW w:w="648" w:type="dxa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9694" w:type="dxa"/>
            <w:gridSpan w:val="4"/>
          </w:tcPr>
          <w:p w:rsidR="00BA0AB5" w:rsidRPr="00BA0AB5" w:rsidRDefault="00BA0AB5" w:rsidP="00BA0AB5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BA0AB5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Кредитів ESTS: 2</w:t>
            </w:r>
          </w:p>
        </w:tc>
      </w:tr>
    </w:tbl>
    <w:p w:rsidR="00091E09" w:rsidRDefault="00091E09"/>
    <w:sectPr w:rsidR="00091E09" w:rsidSect="00BA0AB5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A0AB5"/>
    <w:rsid w:val="00091E09"/>
    <w:rsid w:val="00BA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A0AB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A0AB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A0AB5"/>
    <w:pPr>
      <w:spacing w:after="0" w:line="240" w:lineRule="auto"/>
      <w:ind w:firstLine="709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BA0AB5"/>
    <w:rPr>
      <w:rFonts w:ascii="Microsoft Sans Serif" w:eastAsia="Times New Roman" w:hAnsi="Microsoft Sans Serif" w:cs="Microsoft Sans Seri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1879</Words>
  <Characters>1072</Characters>
  <Application>Microsoft Office Word</Application>
  <DocSecurity>0</DocSecurity>
  <Lines>8</Lines>
  <Paragraphs>5</Paragraphs>
  <ScaleCrop>false</ScaleCrop>
  <Company>HP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2018-04-30T10:00:00Z</dcterms:created>
  <dcterms:modified xsi:type="dcterms:W3CDTF">2018-04-30T10:03:00Z</dcterms:modified>
</cp:coreProperties>
</file>