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F85B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ДЕРЖАВНИЙ ВИЩИЙ НАВЧАЛЬНИЙ ЗАКЛАД</w:t>
      </w:r>
    </w:p>
    <w:p w14:paraId="53F47814" w14:textId="4D8D548C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«УЖГОРОДСЬКИЙ НАЦІОНАЛЬНИЙ УНІВЕРСИТЕТ»</w:t>
      </w:r>
    </w:p>
    <w:p w14:paraId="3C4D6B0E" w14:textId="41F15481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ФІЛОЛОГІЧНИЙ ФАКУЛЬТЕТ</w:t>
      </w:r>
    </w:p>
    <w:p w14:paraId="34E341F2" w14:textId="0EA791B4" w:rsidR="002839D2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КАФЕДРА УКРАЇНСЬКОЇ МОВИ</w:t>
      </w:r>
    </w:p>
    <w:p w14:paraId="65A173CD" w14:textId="7DE4696B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D27EE" w14:textId="13E1AB42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73B5A1" w14:textId="2BE94454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6D654A" w14:textId="77777777" w:rsidR="007A170B" w:rsidRPr="00020C2B" w:rsidRDefault="007A170B" w:rsidP="007A170B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C2B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6ED38D44" w14:textId="77777777" w:rsidR="007A170B" w:rsidRDefault="007A170B" w:rsidP="007A170B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Вченою радою філологічного факультету </w:t>
      </w:r>
    </w:p>
    <w:p w14:paraId="44DF4B2F" w14:textId="77777777" w:rsidR="007A170B" w:rsidRDefault="007A170B" w:rsidP="007A170B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</w:p>
    <w:p w14:paraId="639F0F81" w14:textId="6822AB5E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151762" w14:textId="728FE6BF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42041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F6E46" w14:textId="5B364540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B8F93" w14:textId="212457D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4A94AC" w14:textId="6A363B7C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94FC4F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8B12C3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904AB6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 xml:space="preserve">Кафедральний каталог </w:t>
      </w:r>
    </w:p>
    <w:p w14:paraId="57F52E8A" w14:textId="17A02AA2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вибіркових навчальних дисциплін</w:t>
      </w:r>
    </w:p>
    <w:p w14:paraId="00EDF8F4" w14:textId="5A65BCAC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ОПП «Українська мова і література»</w:t>
      </w:r>
    </w:p>
    <w:p w14:paraId="3BDFA086" w14:textId="52005EAF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 xml:space="preserve">спеціальності </w:t>
      </w:r>
      <w:r w:rsidR="007278CE">
        <w:rPr>
          <w:rFonts w:ascii="Times New Roman" w:hAnsi="Times New Roman" w:cs="Times New Roman"/>
          <w:sz w:val="40"/>
          <w:szCs w:val="40"/>
        </w:rPr>
        <w:t>В11</w:t>
      </w:r>
      <w:r w:rsidRPr="007E0E01">
        <w:rPr>
          <w:rFonts w:ascii="Times New Roman" w:hAnsi="Times New Roman" w:cs="Times New Roman"/>
          <w:sz w:val="40"/>
          <w:szCs w:val="40"/>
        </w:rPr>
        <w:t xml:space="preserve"> Філологія</w:t>
      </w:r>
    </w:p>
    <w:p w14:paraId="44AE8BD0" w14:textId="446E754D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 xml:space="preserve">спеціалізації </w:t>
      </w:r>
      <w:r w:rsidR="007278CE">
        <w:rPr>
          <w:rFonts w:ascii="Times New Roman" w:hAnsi="Times New Roman" w:cs="Times New Roman"/>
          <w:sz w:val="40"/>
          <w:szCs w:val="40"/>
        </w:rPr>
        <w:t>В1</w:t>
      </w:r>
      <w:r w:rsidRPr="007E0E01">
        <w:rPr>
          <w:rFonts w:ascii="Times New Roman" w:hAnsi="Times New Roman" w:cs="Times New Roman"/>
          <w:sz w:val="40"/>
          <w:szCs w:val="40"/>
        </w:rPr>
        <w:t>1</w:t>
      </w:r>
      <w:r w:rsidR="007278CE">
        <w:rPr>
          <w:rFonts w:ascii="Times New Roman" w:hAnsi="Times New Roman" w:cs="Times New Roman"/>
          <w:sz w:val="40"/>
          <w:szCs w:val="40"/>
        </w:rPr>
        <w:t>.01</w:t>
      </w:r>
      <w:r w:rsidRPr="007E0E01">
        <w:rPr>
          <w:rFonts w:ascii="Times New Roman" w:hAnsi="Times New Roman" w:cs="Times New Roman"/>
          <w:sz w:val="40"/>
          <w:szCs w:val="40"/>
        </w:rPr>
        <w:t xml:space="preserve"> Філологія. Українська мова </w:t>
      </w:r>
      <w:r w:rsidR="00F30801" w:rsidRPr="007E0E01">
        <w:rPr>
          <w:rFonts w:ascii="Times New Roman" w:hAnsi="Times New Roman" w:cs="Times New Roman"/>
          <w:sz w:val="40"/>
          <w:szCs w:val="40"/>
        </w:rPr>
        <w:t>та</w:t>
      </w:r>
      <w:r w:rsidRPr="007E0E01">
        <w:rPr>
          <w:rFonts w:ascii="Times New Roman" w:hAnsi="Times New Roman" w:cs="Times New Roman"/>
          <w:sz w:val="40"/>
          <w:szCs w:val="40"/>
        </w:rPr>
        <w:t xml:space="preserve"> література</w:t>
      </w:r>
    </w:p>
    <w:p w14:paraId="7F0411CC" w14:textId="408A5438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другого (магістерського) рівня вищої освіти</w:t>
      </w:r>
    </w:p>
    <w:p w14:paraId="70E7E527" w14:textId="18CE2609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на 202</w:t>
      </w:r>
      <w:r w:rsidR="00AC2B87">
        <w:rPr>
          <w:rFonts w:ascii="Times New Roman" w:hAnsi="Times New Roman" w:cs="Times New Roman"/>
          <w:sz w:val="40"/>
          <w:szCs w:val="40"/>
        </w:rPr>
        <w:t>6</w:t>
      </w:r>
      <w:r w:rsidRPr="007E0E01">
        <w:rPr>
          <w:rFonts w:ascii="Times New Roman" w:hAnsi="Times New Roman" w:cs="Times New Roman"/>
          <w:sz w:val="40"/>
          <w:szCs w:val="40"/>
        </w:rPr>
        <w:t>/202</w:t>
      </w:r>
      <w:r w:rsidR="00AC2B87">
        <w:rPr>
          <w:rFonts w:ascii="Times New Roman" w:hAnsi="Times New Roman" w:cs="Times New Roman"/>
          <w:sz w:val="40"/>
          <w:szCs w:val="40"/>
        </w:rPr>
        <w:t>7</w:t>
      </w:r>
      <w:r w:rsidRPr="007E0E01">
        <w:rPr>
          <w:rFonts w:ascii="Times New Roman" w:hAnsi="Times New Roman" w:cs="Times New Roman"/>
          <w:sz w:val="40"/>
          <w:szCs w:val="40"/>
        </w:rPr>
        <w:t xml:space="preserve"> навчальний рік</w:t>
      </w:r>
    </w:p>
    <w:p w14:paraId="2FB7B32A" w14:textId="356129B3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8990E4" w14:textId="17886501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799AC" w14:textId="60EF522B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1E63C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E5122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207A78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979DF6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FF3A65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95120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E9E1C1" w14:textId="505BBD59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7BD892" w14:textId="2C303FB1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5AC7D2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08851" w14:textId="72E9EF42" w:rsidR="005E69E7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CA6B3" w14:textId="77777777" w:rsidR="00AC2B87" w:rsidRPr="007E0E01" w:rsidRDefault="00AC2B8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FBC49" w14:textId="0AD044BE" w:rsidR="005E69E7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Ужгород 202</w:t>
      </w:r>
      <w:r w:rsidR="00AC2B87">
        <w:rPr>
          <w:rFonts w:ascii="Times New Roman" w:hAnsi="Times New Roman" w:cs="Times New Roman"/>
          <w:sz w:val="28"/>
          <w:szCs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3615FD" w:rsidRPr="007E0E01" w14:paraId="5C60CEA1" w14:textId="77777777" w:rsidTr="003615FD">
        <w:tc>
          <w:tcPr>
            <w:tcW w:w="2689" w:type="dxa"/>
          </w:tcPr>
          <w:p w14:paraId="4082178D" w14:textId="5538D9F3" w:rsidR="003615FD" w:rsidRPr="007E0E01" w:rsidRDefault="005E69E7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3615FD" w:rsidRPr="007E0E01">
              <w:rPr>
                <w:rFonts w:ascii="Times New Roman" w:hAnsi="Times New Roman" w:cs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6940" w:type="dxa"/>
          </w:tcPr>
          <w:p w14:paraId="59CE5A08" w14:textId="5F5F35EA" w:rsidR="00915B43" w:rsidRPr="007E0E01" w:rsidRDefault="00754660" w:rsidP="00167C7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Лінгвістичні аспекти документознавства</w:t>
            </w:r>
          </w:p>
        </w:tc>
      </w:tr>
      <w:tr w:rsidR="003615FD" w:rsidRPr="007E0E01" w14:paraId="1FB59852" w14:textId="77777777" w:rsidTr="003615FD">
        <w:tc>
          <w:tcPr>
            <w:tcW w:w="2689" w:type="dxa"/>
          </w:tcPr>
          <w:p w14:paraId="08E3DBA5" w14:textId="54BCDE92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</w:tcPr>
          <w:p w14:paraId="286E04A9" w14:textId="2FB4621D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3615FD" w:rsidRPr="007E0E01" w14:paraId="06AAF9A6" w14:textId="77777777" w:rsidTr="003615FD">
        <w:tc>
          <w:tcPr>
            <w:tcW w:w="2689" w:type="dxa"/>
          </w:tcPr>
          <w:p w14:paraId="14A13BDD" w14:textId="13EE035B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</w:tcPr>
          <w:p w14:paraId="088237FF" w14:textId="6A38C275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F1" w:rsidRPr="007E0E01" w14:paraId="351734BA" w14:textId="77777777" w:rsidTr="003615FD">
        <w:tc>
          <w:tcPr>
            <w:tcW w:w="2689" w:type="dxa"/>
          </w:tcPr>
          <w:p w14:paraId="6837F7C5" w14:textId="48A2725F" w:rsidR="002927F1" w:rsidRPr="007E0E01" w:rsidRDefault="002927F1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</w:tcPr>
          <w:p w14:paraId="46292FAF" w14:textId="047DCD0C" w:rsidR="002927F1" w:rsidRPr="007E0E01" w:rsidRDefault="007E0E01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3615FD" w:rsidRPr="007E0E01" w14:paraId="0CF1A267" w14:textId="77777777" w:rsidTr="003615FD">
        <w:tc>
          <w:tcPr>
            <w:tcW w:w="2689" w:type="dxa"/>
          </w:tcPr>
          <w:p w14:paraId="564E897A" w14:textId="28629C32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</w:tcPr>
          <w:p w14:paraId="1DFCF938" w14:textId="29D1FBE2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3615FD" w:rsidRPr="007E0E01" w14:paraId="6BD94619" w14:textId="77777777" w:rsidTr="003615FD">
        <w:tc>
          <w:tcPr>
            <w:tcW w:w="2689" w:type="dxa"/>
          </w:tcPr>
          <w:p w14:paraId="2CF000B7" w14:textId="1E1DA98B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</w:tcPr>
          <w:p w14:paraId="0E584845" w14:textId="5F600E20" w:rsidR="003615FD" w:rsidRPr="007E0E01" w:rsidRDefault="00403E8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3615FD" w:rsidRPr="007E0E01" w14:paraId="2A49751C" w14:textId="77777777" w:rsidTr="003615FD">
        <w:tc>
          <w:tcPr>
            <w:tcW w:w="2689" w:type="dxa"/>
          </w:tcPr>
          <w:p w14:paraId="09630E6B" w14:textId="0A18923F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</w:tcPr>
          <w:p w14:paraId="382CD08D" w14:textId="24B07E87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3615FD" w:rsidRPr="007E0E01" w14:paraId="3619A781" w14:textId="77777777" w:rsidTr="003615FD">
        <w:tc>
          <w:tcPr>
            <w:tcW w:w="2689" w:type="dxa"/>
          </w:tcPr>
          <w:p w14:paraId="5F1E7C60" w14:textId="78041C9A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</w:tcPr>
          <w:p w14:paraId="2F965A79" w14:textId="0FD0889C" w:rsidR="003615FD" w:rsidRPr="007E0E01" w:rsidRDefault="002927F1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, матеріали для лінгвістичної експертизи.</w:t>
            </w:r>
          </w:p>
        </w:tc>
      </w:tr>
      <w:tr w:rsidR="003615FD" w:rsidRPr="007E0E01" w14:paraId="0BF7473F" w14:textId="77777777" w:rsidTr="003615FD">
        <w:tc>
          <w:tcPr>
            <w:tcW w:w="2689" w:type="dxa"/>
          </w:tcPr>
          <w:p w14:paraId="3F999ADD" w14:textId="1BFF9AC7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</w:tcPr>
          <w:p w14:paraId="02D6F811" w14:textId="3895C4ED" w:rsidR="003615FD" w:rsidRPr="007E0E01" w:rsidRDefault="003615FD" w:rsidP="00167C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3615FD" w:rsidRPr="007E0E01" w14:paraId="52A0F38F" w14:textId="77777777" w:rsidTr="003615FD">
        <w:tc>
          <w:tcPr>
            <w:tcW w:w="2689" w:type="dxa"/>
          </w:tcPr>
          <w:p w14:paraId="124AE9C8" w14:textId="11E09830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</w:tcPr>
          <w:p w14:paraId="1043E530" w14:textId="3D900106" w:rsidR="003615FD" w:rsidRPr="007E0E01" w:rsidRDefault="00F60A79" w:rsidP="00167C7F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Метою навчальної дисципліни є ознайомлення здобувачів освіти із необхідними відомостями про тенденції розвитку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лінгвістики, становлення й удосконалення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мовнокомунікативної</w:t>
            </w:r>
            <w:proofErr w:type="spellEnd"/>
            <w:r w:rsidR="00167C7F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як складової професійної компетентності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документознавця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, формування у</w:t>
            </w:r>
            <w:r w:rsidR="00167C7F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здобувачів знань і вмінь створення і редагування службових документів.</w:t>
            </w:r>
          </w:p>
          <w:p w14:paraId="76DCB590" w14:textId="77777777" w:rsidR="00F60A79" w:rsidRPr="007E0E01" w:rsidRDefault="00F60A79" w:rsidP="00167C7F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7DDE8069" w14:textId="1D2C4C62" w:rsidR="00F60A79" w:rsidRPr="007E0E01" w:rsidRDefault="00511C49" w:rsidP="00D71CF8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має належний рівень лінгвістичної професійної компетентності, вміє застосовувати лінгвістичні знання в документуванні та інформаційно-комунікативній діяльності. Здатний критично аналізувати соціально, особистісно та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значущі проблеми, пропонувати шляхи їх вирішення у складних і непередбачуваних умовах;</w:t>
            </w:r>
          </w:p>
          <w:p w14:paraId="5EBE0EDC" w14:textId="57E86DC9" w:rsidR="00511C49" w:rsidRPr="007E0E01" w:rsidRDefault="00511C49" w:rsidP="00A90DB9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доступно й аргументовано з позицій сучасних мовознавчих досягнень викладає сутність конкретних філологічних питань, здатний обґрунтувати власну позицію з мовознавчих проблем;</w:t>
            </w:r>
          </w:p>
          <w:p w14:paraId="42F15F27" w14:textId="76E8C460" w:rsidR="00511C49" w:rsidRPr="007E0E01" w:rsidRDefault="00511C49" w:rsidP="00622A3C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здатний самостійно створювати тексти службових документів різних жанрів, дотримуючись лексичних, граматичних, правописних і стилістичних норм, визначати змістові і структурні недоліки в тексті документа, робити висновки щодо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правильності документа, знає методики лінгвістичного аналізу, має навички редагування тексту документа;</w:t>
            </w:r>
          </w:p>
          <w:p w14:paraId="5EF75C68" w14:textId="145CB79B" w:rsidR="00511C49" w:rsidRPr="007E0E01" w:rsidRDefault="00511C49" w:rsidP="00511C49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обізнаний із дослідницькими підходами й методами аналізу конкретного лінгвістичного матеріалу.</w:t>
            </w:r>
          </w:p>
        </w:tc>
      </w:tr>
      <w:tr w:rsidR="003615FD" w:rsidRPr="007E0E01" w14:paraId="603B8147" w14:textId="77777777" w:rsidTr="003615FD">
        <w:tc>
          <w:tcPr>
            <w:tcW w:w="2689" w:type="dxa"/>
          </w:tcPr>
          <w:p w14:paraId="08FBD38D" w14:textId="7EEF1B04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</w:tcPr>
          <w:p w14:paraId="1FEBD8B3" w14:textId="77777777" w:rsidR="003615FD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Місце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лінгвістики серед інших галузей знань і навчальних дисциплін.</w:t>
            </w:r>
          </w:p>
          <w:p w14:paraId="55F03357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 – основний об’єкт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лінгвістики.</w:t>
            </w:r>
          </w:p>
          <w:p w14:paraId="252D1BC0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Композиція текстів службових документів.</w:t>
            </w:r>
          </w:p>
          <w:p w14:paraId="3B81A446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Редагування текстів документів.</w:t>
            </w:r>
          </w:p>
          <w:p w14:paraId="117BD4D1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Методи лінгвістичного дослідження тексту документа.</w:t>
            </w:r>
          </w:p>
          <w:p w14:paraId="738A505E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Лінгвістична експертиза документа.</w:t>
            </w:r>
          </w:p>
          <w:p w14:paraId="61D3FB7F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Лексичний аспект тексту документа.</w:t>
            </w:r>
          </w:p>
          <w:p w14:paraId="59C7DEF2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Морфологічні особливості тексту документа.</w:t>
            </w:r>
          </w:p>
          <w:p w14:paraId="56114C66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Синтаксичні особливості тексту документа.</w:t>
            </w:r>
          </w:p>
          <w:p w14:paraId="79C1912E" w14:textId="6D9961CD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Нормативність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текстів на </w:t>
            </w:r>
            <w:r w:rsidR="00FA2DD1" w:rsidRPr="007E0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рфографічному рівні.</w:t>
            </w:r>
          </w:p>
          <w:p w14:paraId="74140A65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Особливості функціонування власних назв.</w:t>
            </w:r>
          </w:p>
          <w:p w14:paraId="3FEF73D5" w14:textId="69E05863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Нормативність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текстів на пунктуаційному рівні.</w:t>
            </w:r>
          </w:p>
        </w:tc>
      </w:tr>
      <w:tr w:rsidR="003615FD" w:rsidRPr="007E0E01" w14:paraId="6B33BC81" w14:textId="77777777" w:rsidTr="003615FD">
        <w:tc>
          <w:tcPr>
            <w:tcW w:w="2689" w:type="dxa"/>
          </w:tcPr>
          <w:p w14:paraId="0D84FB18" w14:textId="49408483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семестрового контролю</w:t>
            </w:r>
          </w:p>
        </w:tc>
        <w:tc>
          <w:tcPr>
            <w:tcW w:w="6940" w:type="dxa"/>
          </w:tcPr>
          <w:p w14:paraId="41A17C8B" w14:textId="2419D51F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5E09B5E7" w14:textId="3956F678" w:rsidR="005E69E7" w:rsidRPr="007E0E01" w:rsidRDefault="005E69E7">
      <w:pPr>
        <w:rPr>
          <w:rFonts w:ascii="Times New Roman" w:hAnsi="Times New Roman" w:cs="Times New Roman"/>
          <w:sz w:val="28"/>
          <w:szCs w:val="28"/>
        </w:rPr>
      </w:pPr>
    </w:p>
    <w:p w14:paraId="451959FC" w14:textId="3C390C3E" w:rsidR="00754660" w:rsidRPr="007E0E01" w:rsidRDefault="00754660">
      <w:pPr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754660" w:rsidRPr="007E0E01" w14:paraId="6784D178" w14:textId="77777777" w:rsidTr="006D0A95">
        <w:tc>
          <w:tcPr>
            <w:tcW w:w="2689" w:type="dxa"/>
          </w:tcPr>
          <w:p w14:paraId="17B3CF7C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Назва дисципліни</w:t>
            </w:r>
          </w:p>
        </w:tc>
        <w:tc>
          <w:tcPr>
            <w:tcW w:w="6940" w:type="dxa"/>
          </w:tcPr>
          <w:p w14:paraId="682B7DC5" w14:textId="51BC9847" w:rsidR="00915B43" w:rsidRPr="007E0E01" w:rsidRDefault="00754660" w:rsidP="008F726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Психолінгвістика</w:t>
            </w:r>
          </w:p>
        </w:tc>
      </w:tr>
      <w:tr w:rsidR="00754660" w:rsidRPr="007E0E01" w14:paraId="35204E51" w14:textId="77777777" w:rsidTr="006D0A95">
        <w:tc>
          <w:tcPr>
            <w:tcW w:w="2689" w:type="dxa"/>
          </w:tcPr>
          <w:p w14:paraId="6D64DFCD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</w:tcPr>
          <w:p w14:paraId="51EABB4D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54660" w:rsidRPr="007E0E01" w14:paraId="5C0E8D7F" w14:textId="77777777" w:rsidTr="006D0A95">
        <w:tc>
          <w:tcPr>
            <w:tcW w:w="2689" w:type="dxa"/>
          </w:tcPr>
          <w:p w14:paraId="33694EFF" w14:textId="2D037A33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</w:tcPr>
          <w:p w14:paraId="6A0850BF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660" w:rsidRPr="007E0E01" w14:paraId="0C77154B" w14:textId="77777777" w:rsidTr="006D0A95">
        <w:tc>
          <w:tcPr>
            <w:tcW w:w="2689" w:type="dxa"/>
          </w:tcPr>
          <w:p w14:paraId="3557205F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</w:tcPr>
          <w:p w14:paraId="6A81B12E" w14:textId="7166F008" w:rsidR="00754660" w:rsidRPr="007E0E01" w:rsidRDefault="007E0E01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754660" w:rsidRPr="007E0E01" w14:paraId="637E57B6" w14:textId="77777777" w:rsidTr="006D0A95">
        <w:tc>
          <w:tcPr>
            <w:tcW w:w="2689" w:type="dxa"/>
          </w:tcPr>
          <w:p w14:paraId="4F78A115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</w:tcPr>
          <w:p w14:paraId="61C87D5E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754660" w:rsidRPr="007E0E01" w14:paraId="79A04D18" w14:textId="77777777" w:rsidTr="006D0A95">
        <w:tc>
          <w:tcPr>
            <w:tcW w:w="2689" w:type="dxa"/>
          </w:tcPr>
          <w:p w14:paraId="00F7D5C9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</w:tcPr>
          <w:p w14:paraId="3ED12C61" w14:textId="2B4A2A2D" w:rsidR="00435A4E" w:rsidRPr="007E0E01" w:rsidRDefault="00403E8D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754660" w:rsidRPr="007E0E01" w14:paraId="1E9FAF79" w14:textId="77777777" w:rsidTr="006D0A95">
        <w:tc>
          <w:tcPr>
            <w:tcW w:w="2689" w:type="dxa"/>
          </w:tcPr>
          <w:p w14:paraId="15BA7E71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</w:tcPr>
          <w:p w14:paraId="2E917E1B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A51CB0" w:rsidRPr="007E0E01" w14:paraId="276B70FB" w14:textId="77777777" w:rsidTr="006D0A95">
        <w:tc>
          <w:tcPr>
            <w:tcW w:w="2689" w:type="dxa"/>
          </w:tcPr>
          <w:p w14:paraId="6F1B6A61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</w:tcPr>
          <w:p w14:paraId="0A818F84" w14:textId="6B7220A3" w:rsidR="00A51CB0" w:rsidRPr="007E0E01" w:rsidRDefault="00A51CB0" w:rsidP="00403E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презентації. </w:t>
            </w:r>
          </w:p>
        </w:tc>
      </w:tr>
      <w:tr w:rsidR="00A51CB0" w:rsidRPr="007E0E01" w14:paraId="4D5FF45C" w14:textId="77777777" w:rsidTr="006D0A95">
        <w:tc>
          <w:tcPr>
            <w:tcW w:w="2689" w:type="dxa"/>
          </w:tcPr>
          <w:p w14:paraId="5FDA0D9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</w:tcPr>
          <w:p w14:paraId="4B4912B8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A51CB0" w:rsidRPr="007E0E01" w14:paraId="71C50EE1" w14:textId="77777777" w:rsidTr="006D0A95">
        <w:tc>
          <w:tcPr>
            <w:tcW w:w="2689" w:type="dxa"/>
          </w:tcPr>
          <w:p w14:paraId="752E4D41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</w:tcPr>
          <w:p w14:paraId="7DDCA292" w14:textId="5E4F0E52" w:rsidR="00A51CB0" w:rsidRPr="007E0E01" w:rsidRDefault="00A51CB0" w:rsidP="008F7263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Метою вивчення навчальної дисципліни є розкриття змісту та сутності психолінгвістики як науки і навчальної дисципліни; вивчення теоретичних аспектів проблеми зв’язку мови та мислення, мови та свідомості, проблеми «мова та особистість»; ознайомлення 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>здобувачів освіти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 методами психолінгвістичного аналізу художніх текстів; формування навиків аналізу змісту та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складових текстових повідомлень; вивчення основ аналізу повідомлення на природній мові, які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дають можливість виявити особливості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ціннісно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-мотиваційної сфери індивіда та психологічні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проблеми індивіда.</w:t>
            </w:r>
          </w:p>
          <w:p w14:paraId="3B454D5A" w14:textId="77777777" w:rsidR="00A51CB0" w:rsidRPr="007E0E01" w:rsidRDefault="00A51CB0" w:rsidP="008F7263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3CB8AE41" w14:textId="77777777" w:rsidR="006D2DD6" w:rsidRPr="007E0E01" w:rsidRDefault="006D2DD6" w:rsidP="008F7263">
            <w:pPr>
              <w:pStyle w:val="a4"/>
              <w:numPr>
                <w:ilvl w:val="0"/>
                <w:numId w:val="2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освіти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повинен вміти застосовувати сучасні методики і технології, зокрема інформаційні,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для успішного й ефективного здійснення професійної діяльності та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забезпечення якості дослідження в конкретній філологічній галузі;</w:t>
            </w:r>
          </w:p>
          <w:p w14:paraId="4C2FFA36" w14:textId="77777777" w:rsidR="006D2DD6" w:rsidRPr="007E0E01" w:rsidRDefault="006D2DD6" w:rsidP="008F7263">
            <w:pPr>
              <w:pStyle w:val="a4"/>
              <w:numPr>
                <w:ilvl w:val="0"/>
                <w:numId w:val="2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цінювати й критично аналізувати соціально, особистісно та </w:t>
            </w:r>
            <w:proofErr w:type="spellStart"/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proofErr w:type="spellEnd"/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значущі проблеми і пропонувати шляхи їх вирішення у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складних і непередбачуваних умовах, що потребує застосування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нових підходів та прогнозування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569CAB" w14:textId="6508B286" w:rsidR="00A51CB0" w:rsidRPr="007E0E01" w:rsidRDefault="006D2DD6" w:rsidP="008F7263">
            <w:pPr>
              <w:pStyle w:val="a4"/>
              <w:numPr>
                <w:ilvl w:val="0"/>
                <w:numId w:val="2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находити оптимальні шляхи ефективної взаємодії у професійному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колективі та з представниками інших професійних груп різного рівня.</w:t>
            </w:r>
          </w:p>
        </w:tc>
      </w:tr>
      <w:tr w:rsidR="00A51CB0" w:rsidRPr="007E0E01" w14:paraId="6EA66AB1" w14:textId="77777777" w:rsidTr="006D0A95">
        <w:tc>
          <w:tcPr>
            <w:tcW w:w="2689" w:type="dxa"/>
          </w:tcPr>
          <w:p w14:paraId="2FD8C7DF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</w:tcPr>
          <w:p w14:paraId="17359974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Психолінгвістика як наука.</w:t>
            </w:r>
          </w:p>
          <w:p w14:paraId="0D13D717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 історії психолінгвістики.</w:t>
            </w:r>
          </w:p>
          <w:p w14:paraId="6537EC18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Методи психолінгвістики.</w:t>
            </w:r>
          </w:p>
          <w:p w14:paraId="1215459E" w14:textId="40ADE003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особистість у фокусі теорії психолінгвістики.</w:t>
            </w:r>
          </w:p>
          <w:p w14:paraId="5F8D3A6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Ідіолект й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ідіостиль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у фокусі психолінгвістики.</w:t>
            </w:r>
          </w:p>
          <w:p w14:paraId="1BCBD1E2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 як об’єкт психолінгвістики.</w:t>
            </w:r>
          </w:p>
          <w:p w14:paraId="0A3ED48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Етнопсихолінгвістика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6274F2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Питання норми й патології мовлення.</w:t>
            </w:r>
          </w:p>
          <w:p w14:paraId="2A7892D9" w14:textId="4860D914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Прикладні аспекти психолінгвістики.</w:t>
            </w:r>
          </w:p>
        </w:tc>
      </w:tr>
      <w:tr w:rsidR="00A51CB0" w:rsidRPr="007E0E01" w14:paraId="3006FC4F" w14:textId="77777777" w:rsidTr="006D0A95">
        <w:tc>
          <w:tcPr>
            <w:tcW w:w="2689" w:type="dxa"/>
          </w:tcPr>
          <w:p w14:paraId="0157FCAB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0" w:type="dxa"/>
          </w:tcPr>
          <w:p w14:paraId="2784E30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73978AC6" w14:textId="17FCF9F2" w:rsidR="00754660" w:rsidRPr="007E0E01" w:rsidRDefault="00754660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D67AB" w14:textId="77777777" w:rsidR="00754660" w:rsidRPr="007E0E01" w:rsidRDefault="00754660">
      <w:pPr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754660" w:rsidRPr="007E0E01" w14:paraId="64C2BCC7" w14:textId="77777777" w:rsidTr="006D0A95">
        <w:tc>
          <w:tcPr>
            <w:tcW w:w="2689" w:type="dxa"/>
          </w:tcPr>
          <w:p w14:paraId="204EF226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Назва дисципліни</w:t>
            </w:r>
          </w:p>
        </w:tc>
        <w:tc>
          <w:tcPr>
            <w:tcW w:w="6940" w:type="dxa"/>
          </w:tcPr>
          <w:p w14:paraId="0FAC6C48" w14:textId="3EDD6CAA" w:rsidR="00915B43" w:rsidRPr="007E0E01" w:rsidRDefault="00754660" w:rsidP="00BE506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Найновіші процеси у сфері української лексики пос</w:t>
            </w:r>
            <w:r w:rsidR="00BE5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тоталітарної доби</w:t>
            </w:r>
          </w:p>
        </w:tc>
      </w:tr>
      <w:tr w:rsidR="00754660" w:rsidRPr="007E0E01" w14:paraId="120C9449" w14:textId="77777777" w:rsidTr="006D0A95">
        <w:tc>
          <w:tcPr>
            <w:tcW w:w="2689" w:type="dxa"/>
          </w:tcPr>
          <w:p w14:paraId="1DD10818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</w:tcPr>
          <w:p w14:paraId="77304679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54660" w:rsidRPr="007E0E01" w14:paraId="50C92355" w14:textId="77777777" w:rsidTr="006D0A95">
        <w:tc>
          <w:tcPr>
            <w:tcW w:w="2689" w:type="dxa"/>
          </w:tcPr>
          <w:p w14:paraId="07A15F9B" w14:textId="350174E3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</w:tcPr>
          <w:p w14:paraId="54DD81CB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660" w:rsidRPr="007E0E01" w14:paraId="37BD3A8F" w14:textId="77777777" w:rsidTr="006D0A95">
        <w:tc>
          <w:tcPr>
            <w:tcW w:w="2689" w:type="dxa"/>
          </w:tcPr>
          <w:p w14:paraId="4F5D64DF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</w:tcPr>
          <w:p w14:paraId="4CF3958E" w14:textId="2121D9B3" w:rsidR="00754660" w:rsidRPr="007E0E01" w:rsidRDefault="007E0E01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754660" w:rsidRPr="007E0E01" w14:paraId="4A4ECA70" w14:textId="77777777" w:rsidTr="006D0A95">
        <w:tc>
          <w:tcPr>
            <w:tcW w:w="2689" w:type="dxa"/>
          </w:tcPr>
          <w:p w14:paraId="717C4ED9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</w:tcPr>
          <w:p w14:paraId="48E9BEF0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754660" w:rsidRPr="007E0E01" w14:paraId="466544AC" w14:textId="77777777" w:rsidTr="006D0A95">
        <w:tc>
          <w:tcPr>
            <w:tcW w:w="2689" w:type="dxa"/>
          </w:tcPr>
          <w:p w14:paraId="4BB90EF1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</w:tcPr>
          <w:p w14:paraId="157F0EBE" w14:textId="6D51C9C2" w:rsidR="00754660" w:rsidRPr="007E0E01" w:rsidRDefault="00403E8D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  <w:r w:rsidR="00640F25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4660" w:rsidRPr="007E0E01" w14:paraId="01409DFC" w14:textId="77777777" w:rsidTr="006D0A95">
        <w:tc>
          <w:tcPr>
            <w:tcW w:w="2689" w:type="dxa"/>
          </w:tcPr>
          <w:p w14:paraId="3608566C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</w:tcPr>
          <w:p w14:paraId="78E84233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754660" w:rsidRPr="007E0E01" w14:paraId="4D1F2057" w14:textId="77777777" w:rsidTr="006D0A95">
        <w:tc>
          <w:tcPr>
            <w:tcW w:w="2689" w:type="dxa"/>
          </w:tcPr>
          <w:p w14:paraId="26F97EFA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</w:tcPr>
          <w:p w14:paraId="55AF9CCC" w14:textId="5B327A49" w:rsidR="00640F25" w:rsidRPr="007E0E01" w:rsidRDefault="00640F25" w:rsidP="00403E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презентації. </w:t>
            </w:r>
          </w:p>
        </w:tc>
      </w:tr>
      <w:tr w:rsidR="00754660" w:rsidRPr="007E0E01" w14:paraId="352AA20F" w14:textId="77777777" w:rsidTr="006D0A95">
        <w:tc>
          <w:tcPr>
            <w:tcW w:w="2689" w:type="dxa"/>
          </w:tcPr>
          <w:p w14:paraId="3E288877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</w:tcPr>
          <w:p w14:paraId="3408156C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754660" w:rsidRPr="007E0E01" w14:paraId="65A4E046" w14:textId="77777777" w:rsidTr="006D0A95">
        <w:tc>
          <w:tcPr>
            <w:tcW w:w="2689" w:type="dxa"/>
          </w:tcPr>
          <w:p w14:paraId="3F97DA6A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</w:tcPr>
          <w:p w14:paraId="0941F81E" w14:textId="23D2AD5C" w:rsidR="00640F25" w:rsidRPr="007E0E01" w:rsidRDefault="00640F25" w:rsidP="0002622E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Метою вивчення навчальної дисципліни є освоєння </w:t>
            </w:r>
            <w:r w:rsidR="00436692" w:rsidRPr="007E0E01">
              <w:rPr>
                <w:rFonts w:ascii="Times New Roman" w:hAnsi="Times New Roman" w:cs="Times New Roman"/>
                <w:sz w:val="24"/>
                <w:szCs w:val="24"/>
              </w:rPr>
              <w:t>здобувачами освіти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теоретичних і практичних знань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 зміни, що відбуваються в лексичному значенні слова і словниковому складі у процесі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розвитку мови і суспільства в ХХ – на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 ст.</w:t>
            </w:r>
          </w:p>
          <w:p w14:paraId="4DB8BCD5" w14:textId="19EA2103" w:rsidR="00640F25" w:rsidRPr="007E0E01" w:rsidRDefault="00640F25" w:rsidP="0002622E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5592D1B7" w14:textId="5B8C8963" w:rsidR="00640F25" w:rsidRPr="007E0E01" w:rsidRDefault="00436692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="00640F25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повинен вміти застосовувати сучасні методи і технології, зокрема інформаційні, для ефективної інтерпретації змін, що відбуваються в лексичному значенні слова і словниковому складі </w:t>
            </w:r>
            <w:r w:rsidR="00D408C5" w:rsidRPr="007E0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0F25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процесі розвитку мови і суспільства;</w:t>
            </w:r>
          </w:p>
          <w:p w14:paraId="2BA7C07A" w14:textId="013F1965" w:rsidR="00640F25" w:rsidRPr="007E0E01" w:rsidRDefault="00640F25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здійснювати науковий аналіз енциклопедичних та лінгвістичних словників, їх структуру, призначення, еволюцію основних принципів у доборі реєстрових слів, структурувати лексикографічний матеріал з урахуванням новітніх методів, формулювати узагальнення на основі самостійно опрацьованих даних;</w:t>
            </w:r>
          </w:p>
          <w:p w14:paraId="2E6C149A" w14:textId="77777777" w:rsidR="00640F25" w:rsidRPr="007E0E01" w:rsidRDefault="00640F25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обирати оптимальні дослідницькі підходи й методи для аналізу конкретних причин загрози зникнення багатьох мов і діалектів, суть інтерференційних процесів, самостійно будувати стратегію захисту і розвитку мови, зокрема її лексичного фонду;</w:t>
            </w:r>
          </w:p>
          <w:p w14:paraId="3FA2DA7E" w14:textId="48F77142" w:rsidR="00640F25" w:rsidRPr="007E0E01" w:rsidRDefault="00640F25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в умовах неповної/недостатньої інформації та суперечливих вимог </w:t>
            </w:r>
            <w:r w:rsidR="00D408C5" w:rsidRPr="007E0E01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повинен використовувати спеціалізовані концептуальні знання з обраної філологічної галузі для розв’язання складних проблем, наприклад: вплив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екстралінгвальних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чинників на лексичний склад мови, кількість і природу чужорідних слів в усному та писемному мовленні, зокрема в текстах ЗМІ (засилля запозичень, жаргонізмів, елементів молодіжного сленгу), нові тенденції функціонування української мови, відродження так званих «репресованих» слів, інтелектуалізацію лексичних одиниць, процеси естетизації мови на лексичному рівні.</w:t>
            </w:r>
          </w:p>
        </w:tc>
      </w:tr>
      <w:tr w:rsidR="00754660" w:rsidRPr="007E0E01" w14:paraId="155FC394" w14:textId="77777777" w:rsidTr="006D0A95">
        <w:tc>
          <w:tcPr>
            <w:tcW w:w="2689" w:type="dxa"/>
          </w:tcPr>
          <w:p w14:paraId="013CC8BB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</w:tcPr>
          <w:p w14:paraId="5A80F939" w14:textId="656FE0F0" w:rsidR="00754660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Вступ.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ситуація та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політика в Україні, їх вплив на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формування лексики української мови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CFE0FE" w14:textId="10154D34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Лексичне багатство української мови. Лексико-семантична система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E728EF" w14:textId="393F6B86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української мови кін. ХХ 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 ст.</w:t>
            </w:r>
          </w:p>
          <w:p w14:paraId="34FAE198" w14:textId="4A4EBD42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Динаміка наукових досліджень лексичного значення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слова: актуальні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питання і пропозиції вирішення.</w:t>
            </w:r>
          </w:p>
          <w:p w14:paraId="1C1FBCC5" w14:textId="77777777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Зміни в лексичному складі української літературної мови.</w:t>
            </w:r>
          </w:p>
          <w:p w14:paraId="34764DF5" w14:textId="77777777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Склад української лексики зі стилістичного погляду.</w:t>
            </w:r>
          </w:p>
          <w:p w14:paraId="49D3AC19" w14:textId="1181520F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Онімний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простір української мови кін. ХХ 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 ст.</w:t>
            </w:r>
          </w:p>
          <w:p w14:paraId="00FE84EB" w14:textId="0E6118FB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Специфіка соціально зумовлених інновацій у різних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субсистемах</w:t>
            </w:r>
            <w:proofErr w:type="spellEnd"/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українського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ономастикону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кінця ХХ ст.</w:t>
            </w:r>
          </w:p>
          <w:p w14:paraId="051E67B7" w14:textId="536F6204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Тенденції розвитку сучасного українського </w:t>
            </w:r>
            <w:proofErr w:type="spellStart"/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нтропонімікону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176413" w14:textId="77777777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Проблеми нормалізації назв населених пунктів.</w:t>
            </w:r>
          </w:p>
          <w:p w14:paraId="672909D3" w14:textId="2C557E5C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Естетика і нормативність власних назв у мові художньої літератури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посттоталітарної доби.</w:t>
            </w:r>
          </w:p>
          <w:p w14:paraId="13ED659C" w14:textId="42990838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Українська лексикографія посттоталітарної доби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660" w:rsidRPr="007E0E01" w14:paraId="3359AF4D" w14:textId="77777777" w:rsidTr="006D0A95">
        <w:tc>
          <w:tcPr>
            <w:tcW w:w="2689" w:type="dxa"/>
          </w:tcPr>
          <w:p w14:paraId="15DEC2B2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семестрового контролю</w:t>
            </w:r>
          </w:p>
        </w:tc>
        <w:tc>
          <w:tcPr>
            <w:tcW w:w="6940" w:type="dxa"/>
          </w:tcPr>
          <w:p w14:paraId="1DDFF228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53E875D3" w14:textId="5CB48E72" w:rsidR="00754660" w:rsidRPr="007E0E01" w:rsidRDefault="00754660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C99272" w14:textId="77777777" w:rsidR="00754660" w:rsidRPr="007E0E01" w:rsidRDefault="00754660">
      <w:pPr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3"/>
        <w:gridCol w:w="6662"/>
      </w:tblGrid>
      <w:tr w:rsidR="00754660" w:rsidRPr="007E0E01" w14:paraId="5841C1A1" w14:textId="77777777" w:rsidTr="00403E8D">
        <w:trPr>
          <w:trHeight w:val="274"/>
        </w:trPr>
        <w:tc>
          <w:tcPr>
            <w:tcW w:w="2689" w:type="dxa"/>
          </w:tcPr>
          <w:p w14:paraId="7103C985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Назва дисципліни</w:t>
            </w:r>
          </w:p>
        </w:tc>
        <w:tc>
          <w:tcPr>
            <w:tcW w:w="6940" w:type="dxa"/>
            <w:gridSpan w:val="2"/>
          </w:tcPr>
          <w:p w14:paraId="3956F6AB" w14:textId="1050F9C2" w:rsidR="00915B43" w:rsidRPr="007E0E01" w:rsidRDefault="00754660" w:rsidP="00A97852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Традиції та новаторство української літературно-художньої антропоніміки</w:t>
            </w:r>
          </w:p>
        </w:tc>
      </w:tr>
      <w:tr w:rsidR="00754660" w:rsidRPr="007E0E01" w14:paraId="311B470E" w14:textId="77777777" w:rsidTr="00403E8D">
        <w:tc>
          <w:tcPr>
            <w:tcW w:w="2689" w:type="dxa"/>
          </w:tcPr>
          <w:p w14:paraId="6DAE3093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  <w:gridSpan w:val="2"/>
          </w:tcPr>
          <w:p w14:paraId="4E8A779B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54660" w:rsidRPr="007E0E01" w14:paraId="41ABA185" w14:textId="77777777" w:rsidTr="00403E8D">
        <w:tc>
          <w:tcPr>
            <w:tcW w:w="2689" w:type="dxa"/>
          </w:tcPr>
          <w:p w14:paraId="7E81C471" w14:textId="6C7A905F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  <w:gridSpan w:val="2"/>
          </w:tcPr>
          <w:p w14:paraId="535A1384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660" w:rsidRPr="007E0E01" w14:paraId="2515E28E" w14:textId="77777777" w:rsidTr="00403E8D">
        <w:tc>
          <w:tcPr>
            <w:tcW w:w="2689" w:type="dxa"/>
          </w:tcPr>
          <w:p w14:paraId="70603ABD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  <w:gridSpan w:val="2"/>
          </w:tcPr>
          <w:p w14:paraId="36BA532E" w14:textId="4263E4C8" w:rsidR="00754660" w:rsidRPr="007E0E01" w:rsidRDefault="007E0E01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754660" w:rsidRPr="007E0E01" w14:paraId="763B573E" w14:textId="77777777" w:rsidTr="00403E8D">
        <w:tc>
          <w:tcPr>
            <w:tcW w:w="2689" w:type="dxa"/>
          </w:tcPr>
          <w:p w14:paraId="53A12911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  <w:gridSpan w:val="2"/>
          </w:tcPr>
          <w:p w14:paraId="68B155F4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754660" w:rsidRPr="007E0E01" w14:paraId="787EDCB4" w14:textId="77777777" w:rsidTr="00403E8D">
        <w:tc>
          <w:tcPr>
            <w:tcW w:w="2689" w:type="dxa"/>
          </w:tcPr>
          <w:p w14:paraId="5D8ECB0D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  <w:gridSpan w:val="2"/>
          </w:tcPr>
          <w:p w14:paraId="4A10905B" w14:textId="00FEE35D" w:rsidR="00754660" w:rsidRPr="007E0E01" w:rsidRDefault="00403E8D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754660" w:rsidRPr="007E0E01" w14:paraId="2235E6C0" w14:textId="77777777" w:rsidTr="00403E8D">
        <w:tc>
          <w:tcPr>
            <w:tcW w:w="2689" w:type="dxa"/>
          </w:tcPr>
          <w:p w14:paraId="35E5E9F1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  <w:gridSpan w:val="2"/>
          </w:tcPr>
          <w:p w14:paraId="504C8277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754660" w:rsidRPr="007E0E01" w14:paraId="607C0FBA" w14:textId="77777777" w:rsidTr="00403E8D">
        <w:tc>
          <w:tcPr>
            <w:tcW w:w="2689" w:type="dxa"/>
          </w:tcPr>
          <w:p w14:paraId="08E20D39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  <w:gridSpan w:val="2"/>
          </w:tcPr>
          <w:p w14:paraId="309BB503" w14:textId="7BDF71A5" w:rsidR="00754660" w:rsidRPr="007E0E01" w:rsidRDefault="00ED1997" w:rsidP="00403E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, презентації.</w:t>
            </w:r>
          </w:p>
        </w:tc>
      </w:tr>
      <w:tr w:rsidR="00754660" w:rsidRPr="007E0E01" w14:paraId="15CCF61E" w14:textId="77777777" w:rsidTr="00403E8D">
        <w:tc>
          <w:tcPr>
            <w:tcW w:w="2689" w:type="dxa"/>
          </w:tcPr>
          <w:p w14:paraId="12743208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  <w:gridSpan w:val="2"/>
          </w:tcPr>
          <w:p w14:paraId="0EB0201F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754660" w:rsidRPr="007E0E01" w14:paraId="51D9C858" w14:textId="77777777" w:rsidTr="00403E8D">
        <w:tc>
          <w:tcPr>
            <w:tcW w:w="2689" w:type="dxa"/>
          </w:tcPr>
          <w:p w14:paraId="730AA0DB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  <w:gridSpan w:val="2"/>
          </w:tcPr>
          <w:p w14:paraId="60B792BD" w14:textId="782CFA3B" w:rsidR="00754660" w:rsidRPr="007E0E01" w:rsidRDefault="00ED1997" w:rsidP="00A97852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="00A97852" w:rsidRPr="007E0E01"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вивчення навчальної дисципліни є ознайомити здобувачів із проблематикою української літературно-художньої антропоніміки, з різними напрямками ономастичних студій та методикою аналізу</w:t>
            </w:r>
            <w:r w:rsidR="00A97852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українських літературно-художніх антропонімів.</w:t>
            </w:r>
          </w:p>
          <w:p w14:paraId="01A31C18" w14:textId="77777777" w:rsidR="00ED1997" w:rsidRPr="007E0E01" w:rsidRDefault="00ED1997" w:rsidP="00A97852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454A384A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здатність визначати принципи розмежування реальних та літературно-художніх онімів;</w:t>
            </w:r>
          </w:p>
          <w:p w14:paraId="7E378D92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розуміння місця та статусу українського літературно-художнього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ономастикону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 національній системі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пропріальної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лексики;</w:t>
            </w:r>
          </w:p>
          <w:p w14:paraId="65C5BEE7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визначати джерельну базу української літературно-художньої антропонімії;</w:t>
            </w:r>
          </w:p>
          <w:p w14:paraId="4EFE165B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описувати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лінґвальні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ресурси української літературно-художньої антропонімії;</w:t>
            </w:r>
          </w:p>
          <w:p w14:paraId="578EBB10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характеризувати засади функційно-стилістичної класифікації; </w:t>
            </w:r>
          </w:p>
          <w:p w14:paraId="29502FAF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здатність виявляти і описувати індивідуально-стильові особливості нової української літературно-художньої антропонімії;</w:t>
            </w:r>
          </w:p>
          <w:p w14:paraId="773B998C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оцінювати роль літературно-художніх онімів як одного з найвиразніших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засобів характеристики денотатів-персонажів;</w:t>
            </w:r>
          </w:p>
          <w:p w14:paraId="79C9E818" w14:textId="6932A9D1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виявляти індивідуально-стильові особливості літературно-художньої антропонімії провідних українських письменників кін. ХVIII –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 ст.</w:t>
            </w:r>
          </w:p>
        </w:tc>
      </w:tr>
      <w:tr w:rsidR="00754660" w:rsidRPr="007E0E01" w14:paraId="4E2AA798" w14:textId="77777777" w:rsidTr="00403E8D">
        <w:tc>
          <w:tcPr>
            <w:tcW w:w="2689" w:type="dxa"/>
          </w:tcPr>
          <w:p w14:paraId="2AE7B9E7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  <w:gridSpan w:val="2"/>
          </w:tcPr>
          <w:p w14:paraId="5804DB70" w14:textId="77777777" w:rsidR="00754660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Літературно-художня антропоніміка як розділ ономастики – науки про власні назви.</w:t>
            </w:r>
          </w:p>
          <w:p w14:paraId="0D5E5202" w14:textId="77777777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Природа української літературно-художньої антропонімії.</w:t>
            </w:r>
          </w:p>
          <w:p w14:paraId="362A3812" w14:textId="77777777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Функційно-стилістичний потенціал української-літературно-художньої антропонімії.</w:t>
            </w:r>
          </w:p>
          <w:p w14:paraId="4CA44CBB" w14:textId="77777777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Індивідуально-стильові особливості нової літературно-художньої антропонімії.</w:t>
            </w:r>
          </w:p>
          <w:p w14:paraId="16D395E8" w14:textId="3D559EE5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Новітня українська літературно-художня антропонімія.</w:t>
            </w:r>
          </w:p>
        </w:tc>
      </w:tr>
      <w:tr w:rsidR="00754660" w:rsidRPr="007E0E01" w14:paraId="3145CF8A" w14:textId="77777777" w:rsidTr="00403E8D">
        <w:tc>
          <w:tcPr>
            <w:tcW w:w="2689" w:type="dxa"/>
          </w:tcPr>
          <w:p w14:paraId="556C428A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0" w:type="dxa"/>
            <w:gridSpan w:val="2"/>
          </w:tcPr>
          <w:p w14:paraId="35419D8C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40D41" w:rsidRPr="007E0E01" w14:paraId="50C0CA5B" w14:textId="77777777" w:rsidTr="00403E8D">
        <w:tc>
          <w:tcPr>
            <w:tcW w:w="2972" w:type="dxa"/>
            <w:gridSpan w:val="2"/>
          </w:tcPr>
          <w:p w14:paraId="34370A3E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662" w:type="dxa"/>
          </w:tcPr>
          <w:p w14:paraId="3E90B6C7" w14:textId="0C4665D5" w:rsidR="00915B43" w:rsidRPr="007E0E01" w:rsidRDefault="00C40D41" w:rsidP="00337D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Бібліотечний пошук у сучасних інформаційних системах</w:t>
            </w:r>
          </w:p>
        </w:tc>
      </w:tr>
      <w:tr w:rsidR="007E0E01" w:rsidRPr="007E0E01" w14:paraId="43C6AEDF" w14:textId="77777777" w:rsidTr="00403E8D">
        <w:tc>
          <w:tcPr>
            <w:tcW w:w="2972" w:type="dxa"/>
            <w:gridSpan w:val="2"/>
          </w:tcPr>
          <w:p w14:paraId="0F1FEBA4" w14:textId="77777777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662" w:type="dxa"/>
          </w:tcPr>
          <w:p w14:paraId="569F993D" w14:textId="5BCD0C6E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E0E01" w:rsidRPr="007E0E01" w14:paraId="3FCAA608" w14:textId="77777777" w:rsidTr="00403E8D">
        <w:tc>
          <w:tcPr>
            <w:tcW w:w="2972" w:type="dxa"/>
            <w:gridSpan w:val="2"/>
          </w:tcPr>
          <w:p w14:paraId="382F8890" w14:textId="48BF4302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</w:p>
        </w:tc>
        <w:tc>
          <w:tcPr>
            <w:tcW w:w="6662" w:type="dxa"/>
          </w:tcPr>
          <w:p w14:paraId="1296D734" w14:textId="6462CBF3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D41" w:rsidRPr="007E0E01" w14:paraId="5ACE9CB4" w14:textId="77777777" w:rsidTr="00403E8D">
        <w:tc>
          <w:tcPr>
            <w:tcW w:w="2972" w:type="dxa"/>
            <w:gridSpan w:val="2"/>
          </w:tcPr>
          <w:p w14:paraId="5C5046F6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662" w:type="dxa"/>
          </w:tcPr>
          <w:p w14:paraId="0EBF4534" w14:textId="4DADE990" w:rsidR="00C40D41" w:rsidRPr="007E0E01" w:rsidRDefault="007E0E0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C40D41" w:rsidRPr="007E0E01" w14:paraId="653BEC1F" w14:textId="77777777" w:rsidTr="00403E8D">
        <w:tc>
          <w:tcPr>
            <w:tcW w:w="2972" w:type="dxa"/>
            <w:gridSpan w:val="2"/>
          </w:tcPr>
          <w:p w14:paraId="1BF32438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662" w:type="dxa"/>
          </w:tcPr>
          <w:p w14:paraId="59C13C87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C40D41" w:rsidRPr="007E0E01" w14:paraId="7D30068D" w14:textId="77777777" w:rsidTr="00403E8D">
        <w:tc>
          <w:tcPr>
            <w:tcW w:w="2972" w:type="dxa"/>
            <w:gridSpan w:val="2"/>
          </w:tcPr>
          <w:p w14:paraId="56BF03EB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Мова викладання</w:t>
            </w:r>
          </w:p>
        </w:tc>
        <w:tc>
          <w:tcPr>
            <w:tcW w:w="6662" w:type="dxa"/>
          </w:tcPr>
          <w:p w14:paraId="79062E6D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C40D41" w:rsidRPr="007E0E01" w14:paraId="5BCE49E9" w14:textId="77777777" w:rsidTr="00403E8D">
        <w:tc>
          <w:tcPr>
            <w:tcW w:w="2972" w:type="dxa"/>
            <w:gridSpan w:val="2"/>
          </w:tcPr>
          <w:p w14:paraId="40F9156E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</w:t>
            </w:r>
          </w:p>
        </w:tc>
        <w:tc>
          <w:tcPr>
            <w:tcW w:w="6662" w:type="dxa"/>
          </w:tcPr>
          <w:p w14:paraId="63054253" w14:textId="42652AF6" w:rsidR="00C40D41" w:rsidRPr="007E0E01" w:rsidRDefault="00403E8D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C40D41" w:rsidRPr="007E0E01" w14:paraId="6B77794A" w14:textId="77777777" w:rsidTr="00403E8D">
        <w:tc>
          <w:tcPr>
            <w:tcW w:w="2972" w:type="dxa"/>
            <w:gridSpan w:val="2"/>
          </w:tcPr>
          <w:p w14:paraId="6B3722AA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662" w:type="dxa"/>
          </w:tcPr>
          <w:p w14:paraId="3D39BF95" w14:textId="35A08536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Кафедра української 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</w:p>
        </w:tc>
      </w:tr>
      <w:tr w:rsidR="00C40D41" w:rsidRPr="007E0E01" w14:paraId="52715491" w14:textId="77777777" w:rsidTr="00403E8D">
        <w:tc>
          <w:tcPr>
            <w:tcW w:w="2972" w:type="dxa"/>
            <w:gridSpan w:val="2"/>
          </w:tcPr>
          <w:p w14:paraId="5ED9C24B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  <w:p w14:paraId="62FF901C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1486C59" w14:textId="3E2DFB4E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Наукова бібліотека УжНУ, ЗОНУБ ім.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Потушняка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, мережа бібліотек області,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та ін.</w:t>
            </w:r>
          </w:p>
        </w:tc>
      </w:tr>
      <w:tr w:rsidR="00C40D41" w:rsidRPr="007E0E01" w14:paraId="39FBD4CD" w14:textId="77777777" w:rsidTr="00403E8D">
        <w:tc>
          <w:tcPr>
            <w:tcW w:w="2972" w:type="dxa"/>
            <w:gridSpan w:val="2"/>
          </w:tcPr>
          <w:p w14:paraId="60C62E65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662" w:type="dxa"/>
          </w:tcPr>
          <w:p w14:paraId="2DEEB754" w14:textId="04B9CB32" w:rsidR="00C40D41" w:rsidRPr="007E0E01" w:rsidRDefault="007E0E0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C40D41" w:rsidRPr="007E0E01" w14:paraId="0B680C02" w14:textId="77777777" w:rsidTr="00403E8D">
        <w:tc>
          <w:tcPr>
            <w:tcW w:w="2972" w:type="dxa"/>
            <w:gridSpan w:val="2"/>
          </w:tcPr>
          <w:p w14:paraId="0D1F9AA9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662" w:type="dxa"/>
          </w:tcPr>
          <w:p w14:paraId="107D053D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У результаті вивчення навчальної дисципліни здобувач:</w:t>
            </w:r>
          </w:p>
          <w:p w14:paraId="2873D6ED" w14:textId="43AC35D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сучасні методики й технології, зокрема інформаційні, для успішного й ефективного здійснення </w:t>
            </w:r>
          </w:p>
          <w:p w14:paraId="7F090169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професійної діяльності та забезпечення якості дослідження</w:t>
            </w:r>
          </w:p>
          <w:p w14:paraId="178805A5" w14:textId="289AAF93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в конкретній філологічній галузі; дотримується правил академ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чної доброчесності; планує, організовує, здійснює і </w:t>
            </w:r>
          </w:p>
          <w:p w14:paraId="584D3F04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репрезентує дослідження та/або інноваційні розробки</w:t>
            </w:r>
          </w:p>
          <w:p w14:paraId="26775F83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в конкретній філологічній галузі; цінує різноманіття та мультикультурність світу й керується у своїй діяльності </w:t>
            </w:r>
          </w:p>
          <w:p w14:paraId="4C97DD03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сучасними принципами толерантності, діалогу та </w:t>
            </w:r>
          </w:p>
          <w:p w14:paraId="79068D4F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співробітництва.</w:t>
            </w:r>
          </w:p>
        </w:tc>
      </w:tr>
      <w:tr w:rsidR="00C40D41" w:rsidRPr="007E0E01" w14:paraId="484AD25D" w14:textId="77777777" w:rsidTr="00403E8D">
        <w:tc>
          <w:tcPr>
            <w:tcW w:w="2972" w:type="dxa"/>
            <w:gridSpan w:val="2"/>
          </w:tcPr>
          <w:p w14:paraId="31A16964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662" w:type="dxa"/>
          </w:tcPr>
          <w:p w14:paraId="1854F1CE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Поняття інформаційної грамотності, її організація та компоненти.</w:t>
            </w:r>
          </w:p>
          <w:p w14:paraId="0DCD2276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Види інформаційної грамотності.</w:t>
            </w:r>
          </w:p>
          <w:p w14:paraId="11AFCC4E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Етапи ефективного дослідження.</w:t>
            </w:r>
          </w:p>
          <w:p w14:paraId="203D9219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Інструменти пошуку інформації в дослідницькому процесі.</w:t>
            </w:r>
          </w:p>
          <w:p w14:paraId="751A80AD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Первинні та вторинні джерела інформації.</w:t>
            </w:r>
          </w:p>
          <w:p w14:paraId="14C76483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Інформаційно-пошукові системи.</w:t>
            </w:r>
          </w:p>
          <w:p w14:paraId="4067AC36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Доступ до  ресурсів бібліотеки.</w:t>
            </w:r>
          </w:p>
          <w:p w14:paraId="64467D6A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Системи бібліотечних класифікацій та їх використання.</w:t>
            </w:r>
          </w:p>
          <w:p w14:paraId="7F4637A0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Види пошуку інформації в бібліотечних фондах.</w:t>
            </w:r>
          </w:p>
          <w:p w14:paraId="43D0F973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Збір та аналіз та додаткові критерії оцінки інформації.</w:t>
            </w:r>
          </w:p>
          <w:p w14:paraId="42FE8239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Методи  організації інформації. Використання графіки.</w:t>
            </w:r>
          </w:p>
          <w:p w14:paraId="38D6AF8E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Правові та етичні аспекти використання інформації.</w:t>
            </w:r>
          </w:p>
          <w:p w14:paraId="384849FA" w14:textId="629EE0A7" w:rsidR="00C40D41" w:rsidRPr="007E0E01" w:rsidRDefault="007E0E0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C40D41"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Загальні риси </w:t>
            </w:r>
            <w:proofErr w:type="spellStart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. Основний огляд </w:t>
            </w:r>
            <w:proofErr w:type="spellStart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вебпошуку</w:t>
            </w:r>
            <w:proofErr w:type="spellEnd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0D41" w:rsidRPr="007E0E01" w14:paraId="2BBCA70E" w14:textId="77777777" w:rsidTr="00403E8D">
        <w:tc>
          <w:tcPr>
            <w:tcW w:w="2972" w:type="dxa"/>
            <w:gridSpan w:val="2"/>
          </w:tcPr>
          <w:p w14:paraId="79750BC1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662" w:type="dxa"/>
          </w:tcPr>
          <w:p w14:paraId="1A50E061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3660BC8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E69E7" w:rsidRPr="007E0E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76D"/>
    <w:multiLevelType w:val="hybridMultilevel"/>
    <w:tmpl w:val="55EC93D8"/>
    <w:lvl w:ilvl="0" w:tplc="2368A494">
      <w:numFmt w:val="bullet"/>
      <w:lvlText w:val="-"/>
      <w:lvlJc w:val="left"/>
      <w:pPr>
        <w:ind w:left="8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49870A64"/>
    <w:multiLevelType w:val="hybridMultilevel"/>
    <w:tmpl w:val="F39666D8"/>
    <w:lvl w:ilvl="0" w:tplc="E30245CC">
      <w:numFmt w:val="bullet"/>
      <w:lvlText w:val="-"/>
      <w:lvlJc w:val="left"/>
      <w:pPr>
        <w:ind w:left="675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2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6BB26C73"/>
    <w:multiLevelType w:val="hybridMultilevel"/>
    <w:tmpl w:val="73B0C95E"/>
    <w:lvl w:ilvl="0" w:tplc="D06663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1BD"/>
    <w:rsid w:val="0002622E"/>
    <w:rsid w:val="000A4899"/>
    <w:rsid w:val="000B787F"/>
    <w:rsid w:val="000F1258"/>
    <w:rsid w:val="00137EB0"/>
    <w:rsid w:val="00167C7F"/>
    <w:rsid w:val="002839D2"/>
    <w:rsid w:val="002927F1"/>
    <w:rsid w:val="002F64D0"/>
    <w:rsid w:val="003615FD"/>
    <w:rsid w:val="00403E8D"/>
    <w:rsid w:val="00435A4E"/>
    <w:rsid w:val="00436692"/>
    <w:rsid w:val="005110A8"/>
    <w:rsid w:val="00511C49"/>
    <w:rsid w:val="00557CCC"/>
    <w:rsid w:val="00573DFC"/>
    <w:rsid w:val="005E69E7"/>
    <w:rsid w:val="00640F25"/>
    <w:rsid w:val="006511BD"/>
    <w:rsid w:val="006D2DD6"/>
    <w:rsid w:val="007278CE"/>
    <w:rsid w:val="00730F87"/>
    <w:rsid w:val="00754660"/>
    <w:rsid w:val="007A170B"/>
    <w:rsid w:val="007B7D8A"/>
    <w:rsid w:val="007E0E01"/>
    <w:rsid w:val="00816EA4"/>
    <w:rsid w:val="008F7263"/>
    <w:rsid w:val="00915B43"/>
    <w:rsid w:val="009F1BE6"/>
    <w:rsid w:val="009F2C36"/>
    <w:rsid w:val="00A51CB0"/>
    <w:rsid w:val="00A97852"/>
    <w:rsid w:val="00AC2B87"/>
    <w:rsid w:val="00BE5069"/>
    <w:rsid w:val="00C176D5"/>
    <w:rsid w:val="00C31C34"/>
    <w:rsid w:val="00C339C8"/>
    <w:rsid w:val="00C40D41"/>
    <w:rsid w:val="00C413C3"/>
    <w:rsid w:val="00D408C5"/>
    <w:rsid w:val="00E276E5"/>
    <w:rsid w:val="00ED1997"/>
    <w:rsid w:val="00F30801"/>
    <w:rsid w:val="00F60A79"/>
    <w:rsid w:val="00FA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16E8"/>
  <w15:docId w15:val="{7C282413-A3B5-41EF-BC1F-4CF70233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9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8136</Words>
  <Characters>4638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43</cp:revision>
  <dcterms:created xsi:type="dcterms:W3CDTF">2023-08-20T10:01:00Z</dcterms:created>
  <dcterms:modified xsi:type="dcterms:W3CDTF">2026-08-30T07:26:00Z</dcterms:modified>
</cp:coreProperties>
</file>