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9A15" w14:textId="22211C31" w:rsidR="001450F7" w:rsidRPr="00D00BB3" w:rsidRDefault="00D00BB3" w:rsidP="00D00BB3">
      <w:pPr>
        <w:jc w:val="center"/>
        <w:rPr>
          <w:b/>
          <w:bCs/>
        </w:rPr>
      </w:pPr>
      <w:r w:rsidRPr="00D00BB3">
        <w:rPr>
          <w:b/>
          <w:bCs/>
        </w:rPr>
        <w:t>Склад РСВР</w:t>
      </w:r>
    </w:p>
    <w:p w14:paraId="6B4359F8" w14:textId="11DF6017" w:rsidR="00D00BB3" w:rsidRDefault="00D00BB3"/>
    <w:p w14:paraId="6B73A3E3" w14:textId="77777777" w:rsidR="00D00BB3" w:rsidRPr="00CB398A" w:rsidRDefault="00D00BB3" w:rsidP="00D00BB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9077F">
        <w:rPr>
          <w:szCs w:val="28"/>
        </w:rPr>
        <w:t>ПАЛІНЧАК Микола Михайлович, доктор політичних наук, професор, декан факультету міжнародних економічних відносин ДВНЗ «Ужгородський національний університет» (голова ради)</w:t>
      </w:r>
      <w:r w:rsidRPr="00BE6C5D">
        <w:rPr>
          <w:szCs w:val="28"/>
        </w:rPr>
        <w:t>;</w:t>
      </w:r>
    </w:p>
    <w:p w14:paraId="4E633A78" w14:textId="77777777" w:rsidR="00D00BB3" w:rsidRPr="00CB398A" w:rsidRDefault="00D00BB3" w:rsidP="00D00BB3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C9077F">
        <w:rPr>
          <w:szCs w:val="28"/>
        </w:rPr>
        <w:t xml:space="preserve">ЕРФАН Єва </w:t>
      </w:r>
      <w:proofErr w:type="spellStart"/>
      <w:r w:rsidRPr="00C9077F">
        <w:rPr>
          <w:szCs w:val="28"/>
        </w:rPr>
        <w:t>Алоїсівна</w:t>
      </w:r>
      <w:proofErr w:type="spellEnd"/>
      <w:r w:rsidRPr="00C9077F">
        <w:rPr>
          <w:szCs w:val="28"/>
        </w:rPr>
        <w:t>, кандидат економічних наук, доцент, доцент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4FC6E2F0" w14:textId="77777777" w:rsidR="00D00BB3" w:rsidRPr="00CB398A" w:rsidRDefault="00D00BB3" w:rsidP="00D00BB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C9077F">
        <w:rPr>
          <w:szCs w:val="28"/>
        </w:rPr>
        <w:t>СТЕБЛАК Діана Михайлівна, доктор філософії (052  – політологія), доцент, доцент кафедри  міжнародної політики факультету міжнародних економічних відносин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1BFCE6C2" w14:textId="77777777" w:rsidR="00D00BB3" w:rsidRPr="00CB398A" w:rsidRDefault="00D00BB3" w:rsidP="00D00BB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9077F">
        <w:rPr>
          <w:szCs w:val="28"/>
        </w:rPr>
        <w:t>ГЕОРГІАДІ  Неллі  Георгіївна, доктор економічних наук, професор, професор кафедри менеджменту і міжнародного підприємництва Інституту економіки і менеджменту Національного університету «Львівська політехніка» (офіційний опонент)</w:t>
      </w:r>
      <w:r w:rsidRPr="000737ED">
        <w:rPr>
          <w:szCs w:val="28"/>
        </w:rPr>
        <w:t>;</w:t>
      </w:r>
    </w:p>
    <w:p w14:paraId="41761E42" w14:textId="502D6496" w:rsidR="00D00BB3" w:rsidRPr="00D00BB3" w:rsidRDefault="00D00BB3" w:rsidP="00D00BB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9077F">
        <w:rPr>
          <w:szCs w:val="28"/>
        </w:rPr>
        <w:t>КАРБОВСЬКА Любов Олександрівна, кандидат економічних наук, доцент, заступник завідувача кафедри маркетингу  Навчально-наукового інституту управління, економіки та бізнесу Приватного акціонерного товариства «Вищий навчальний заклад «Міжрегіональна Академія управління персоналом»» (офіційний опонент)</w:t>
      </w:r>
      <w:r w:rsidRPr="00587245">
        <w:rPr>
          <w:szCs w:val="28"/>
        </w:rPr>
        <w:t>.</w:t>
      </w:r>
    </w:p>
    <w:sectPr w:rsidR="00D00BB3" w:rsidRPr="00D00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B3"/>
    <w:rsid w:val="001450F7"/>
    <w:rsid w:val="003D6702"/>
    <w:rsid w:val="00610B3A"/>
    <w:rsid w:val="0065437B"/>
    <w:rsid w:val="00AC35D5"/>
    <w:rsid w:val="00D0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2A91"/>
  <w15:chartTrackingRefBased/>
  <w15:docId w15:val="{05B8B98E-6EA4-4762-9C4C-D2B58151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2026-06-25T08:46:00Z</dcterms:created>
  <dcterms:modified xsi:type="dcterms:W3CDTF">2026-06-25T08:47:00Z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a1944624-23db-45d1-ad8c-469a1623fe14</vt:lpwstr>
  </property>
</Properties>
</file>