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F92B" w14:textId="4984DD91" w:rsidR="001450F7" w:rsidRPr="008727C4" w:rsidRDefault="008727C4" w:rsidP="008727C4">
      <w:pPr>
        <w:jc w:val="center"/>
        <w:rPr>
          <w:b/>
          <w:bCs/>
        </w:rPr>
      </w:pPr>
      <w:r w:rsidRPr="008727C4">
        <w:rPr>
          <w:b/>
          <w:bCs/>
        </w:rPr>
        <w:t>Склад РСВР</w:t>
      </w:r>
    </w:p>
    <w:p w14:paraId="0934E636" w14:textId="4D70539F" w:rsidR="008727C4" w:rsidRDefault="008727C4"/>
    <w:p w14:paraId="13A506B4" w14:textId="77777777" w:rsidR="008727C4" w:rsidRPr="00CB398A" w:rsidRDefault="008727C4" w:rsidP="008727C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A408F">
        <w:rPr>
          <w:szCs w:val="28"/>
        </w:rPr>
        <w:t>МІЩАНИН Василь Васильович, доктор історичних наук, професор, професор кафедри модерної історії України та зарубіжних країн факультету історії та міжнародних відносин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3CFEDA44" w14:textId="77777777" w:rsidR="008727C4" w:rsidRPr="00CB398A" w:rsidRDefault="008727C4" w:rsidP="008727C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CA408F">
        <w:rPr>
          <w:szCs w:val="28"/>
        </w:rPr>
        <w:t>ЛЕНЬО Павло Юрійович, кандидат історичних наук, доцент кафедри археології, етнології та культурології факультету історії та міжнародних відносин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808495C" w14:textId="77777777" w:rsidR="008727C4" w:rsidRPr="00CB398A" w:rsidRDefault="008727C4" w:rsidP="008727C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A408F">
        <w:rPr>
          <w:szCs w:val="28"/>
        </w:rPr>
        <w:t>КРИВЕНКО Анастасія-Домна Олександрівна, кандидат історичних наук, завідувач відділу етнографії Музею народної архітектури і побуту у Львові імені Климентія Шептицького, старший науковий співробітник відділу етнології сучасності Інституту народознавства НАН України (сумісництво) (офіційний опонент)</w:t>
      </w:r>
      <w:r w:rsidRPr="000737ED">
        <w:rPr>
          <w:szCs w:val="28"/>
        </w:rPr>
        <w:t>;</w:t>
      </w:r>
    </w:p>
    <w:p w14:paraId="10F2FC0E" w14:textId="77777777" w:rsidR="008727C4" w:rsidRPr="00CB398A" w:rsidRDefault="008727C4" w:rsidP="008727C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A408F">
        <w:rPr>
          <w:szCs w:val="28"/>
        </w:rPr>
        <w:t>ГАЛАЙЧУК Володимир Васильович, доктор історичних наук, доцент, професор кафедри етнології історичного факультету Львівського національного університету імені Івана Франка (офіційний опонент)</w:t>
      </w:r>
      <w:r w:rsidRPr="000737ED">
        <w:rPr>
          <w:szCs w:val="28"/>
        </w:rPr>
        <w:t>;</w:t>
      </w:r>
    </w:p>
    <w:p w14:paraId="6944E8D4" w14:textId="54BC7050" w:rsidR="008727C4" w:rsidRPr="008727C4" w:rsidRDefault="008727C4" w:rsidP="008727C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A408F">
        <w:rPr>
          <w:szCs w:val="28"/>
        </w:rPr>
        <w:t>КОЛОМИЙЧУК Олександр Юрійович, кандидат історичних наук, науковий співробітник відділу «Український етнологічний центр» Інституту мистецтвознавства, фольклористики та етнології ім. М. Т. Рильського НАН України (офіційний опонент)</w:t>
      </w:r>
      <w:r w:rsidRPr="00587245">
        <w:rPr>
          <w:szCs w:val="28"/>
        </w:rPr>
        <w:t>.</w:t>
      </w:r>
    </w:p>
    <w:sectPr w:rsidR="008727C4" w:rsidRPr="00872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C4"/>
    <w:rsid w:val="001450F7"/>
    <w:rsid w:val="003D6702"/>
    <w:rsid w:val="00610B3A"/>
    <w:rsid w:val="0065437B"/>
    <w:rsid w:val="008727C4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956F"/>
  <w15:chartTrackingRefBased/>
  <w15:docId w15:val="{CB3E1C52-8511-41DF-8EF8-FAD0681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2026-06-04T11:40:00Z</dcterms:created>
  <dcterms:modified xsi:type="dcterms:W3CDTF">2026-06-04T11:41:00Z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09ab5032-3bd1-48c5-8953-bcc4a0551de0</vt:lpwstr>
  </property>
</Properties>
</file>