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 xml:space="preserve">.о. </w:t>
            </w:r>
            <w:proofErr w:type="gramStart"/>
            <w:r w:rsidRPr="00BE5B2C">
              <w:rPr>
                <w:sz w:val="24"/>
                <w:szCs w:val="24"/>
                <w:lang w:val="ru-RU"/>
              </w:rPr>
              <w:t>зав.кафедри</w:t>
            </w:r>
            <w:proofErr w:type="gramEnd"/>
            <w:r w:rsidRPr="00BE5B2C">
              <w:rPr>
                <w:sz w:val="24"/>
                <w:szCs w:val="24"/>
                <w:lang w:val="ru-RU"/>
              </w:rPr>
              <w:t>,</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46B86E36" w:rsidR="00AF0B31" w:rsidRPr="006D7E0D" w:rsidRDefault="00AF0B31" w:rsidP="00BE06A5">
      <w:pPr>
        <w:ind w:left="0" w:firstLine="0"/>
        <w:jc w:val="center"/>
        <w:rPr>
          <w:b/>
          <w:bCs/>
          <w:color w:val="auto"/>
          <w:sz w:val="24"/>
          <w:szCs w:val="24"/>
        </w:rPr>
      </w:pPr>
      <w:r w:rsidRPr="001C3142">
        <w:rPr>
          <w:b/>
          <w:bCs/>
          <w:sz w:val="24"/>
          <w:szCs w:val="24"/>
          <w:lang w:val="ru-RU"/>
        </w:rPr>
        <w:t xml:space="preserve">КЛІНІЧНИЙ СЦЕНАРІЙ </w:t>
      </w:r>
      <w:r w:rsidRPr="006D7E0D">
        <w:rPr>
          <w:b/>
          <w:bCs/>
          <w:color w:val="auto"/>
          <w:sz w:val="24"/>
          <w:szCs w:val="24"/>
          <w:lang w:val="ru-RU"/>
        </w:rPr>
        <w:t>№</w:t>
      </w:r>
      <w:r w:rsidR="006D7E0D" w:rsidRPr="006D7E0D">
        <w:rPr>
          <w:b/>
          <w:bCs/>
          <w:color w:val="auto"/>
          <w:sz w:val="24"/>
          <w:szCs w:val="24"/>
        </w:rPr>
        <w:t>52</w:t>
      </w:r>
      <w:r w:rsidRPr="006D7E0D">
        <w:rPr>
          <w:b/>
          <w:bCs/>
          <w:color w:val="auto"/>
          <w:sz w:val="24"/>
          <w:szCs w:val="24"/>
        </w:rPr>
        <w:t>26</w:t>
      </w:r>
    </w:p>
    <w:p w14:paraId="6DE0DC98" w14:textId="4F75E5D2" w:rsidR="00AF0B31" w:rsidRPr="006D7E0D" w:rsidRDefault="00AF0B31" w:rsidP="00BE06A5">
      <w:pPr>
        <w:ind w:left="0" w:firstLine="0"/>
        <w:jc w:val="center"/>
        <w:rPr>
          <w:b/>
          <w:bCs/>
          <w:color w:val="auto"/>
          <w:sz w:val="24"/>
          <w:szCs w:val="24"/>
        </w:rPr>
      </w:pPr>
      <w:r w:rsidRPr="006D7E0D">
        <w:rPr>
          <w:b/>
          <w:bCs/>
          <w:color w:val="auto"/>
          <w:sz w:val="24"/>
          <w:szCs w:val="24"/>
        </w:rPr>
        <w:t>"</w:t>
      </w:r>
      <w:r w:rsidR="006D7E0D" w:rsidRPr="006D7E0D">
        <w:rPr>
          <w:b/>
          <w:bCs/>
          <w:color w:val="auto"/>
          <w:sz w:val="24"/>
          <w:szCs w:val="24"/>
        </w:rPr>
        <w:t>Фолікулярна кіста верхньої щелепи справа від 12 зуба</w:t>
      </w:r>
      <w:r w:rsidRPr="006D7E0D">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1007E016" w:rsidR="0071057A" w:rsidRPr="006D7E0D" w:rsidRDefault="006D7E0D">
      <w:pPr>
        <w:spacing w:after="30" w:line="259" w:lineRule="auto"/>
        <w:ind w:left="0" w:firstLine="0"/>
        <w:jc w:val="left"/>
        <w:rPr>
          <w:sz w:val="24"/>
          <w:szCs w:val="24"/>
        </w:rPr>
      </w:pPr>
      <w:r w:rsidRPr="006D7E0D">
        <w:rPr>
          <w:sz w:val="24"/>
          <w:szCs w:val="24"/>
        </w:rPr>
        <w:t>Фолікулярна кіста верхньої щелепи справа від 12 зуба</w:t>
      </w:r>
    </w:p>
    <w:p w14:paraId="6560384A" w14:textId="77777777" w:rsidR="006D7E0D" w:rsidRDefault="006D7E0D">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4CD8E94C" w14:textId="77777777" w:rsidR="006D7E0D" w:rsidRDefault="006D7E0D" w:rsidP="006D7E0D">
      <w:pPr>
        <w:rPr>
          <w:sz w:val="24"/>
          <w:szCs w:val="24"/>
        </w:rPr>
      </w:pPr>
    </w:p>
    <w:p w14:paraId="57E7AD1F" w14:textId="01DB159D" w:rsidR="006D7E0D" w:rsidRPr="00425733" w:rsidRDefault="006D7E0D" w:rsidP="006D7E0D">
      <w:pPr>
        <w:rPr>
          <w:sz w:val="24"/>
          <w:szCs w:val="24"/>
        </w:rPr>
      </w:pPr>
      <w:r w:rsidRPr="00425733">
        <w:rPr>
          <w:sz w:val="24"/>
          <w:szCs w:val="24"/>
        </w:rPr>
        <w:t>Пацієнт</w:t>
      </w:r>
      <w:r w:rsidRPr="0053782A">
        <w:rPr>
          <w:sz w:val="24"/>
          <w:szCs w:val="24"/>
        </w:rPr>
        <w:t xml:space="preserve">ка Д., 24 роки. </w:t>
      </w:r>
    </w:p>
    <w:p w14:paraId="6DE95AF2" w14:textId="77777777" w:rsidR="006D7E0D" w:rsidRPr="00425733" w:rsidRDefault="006D7E0D" w:rsidP="006D7E0D">
      <w:pPr>
        <w:rPr>
          <w:b/>
          <w:bCs/>
          <w:sz w:val="24"/>
          <w:szCs w:val="24"/>
        </w:rPr>
      </w:pPr>
      <w:r w:rsidRPr="00425733">
        <w:rPr>
          <w:b/>
          <w:bCs/>
          <w:sz w:val="24"/>
          <w:szCs w:val="24"/>
        </w:rPr>
        <w:t>Анамнез захворювання</w:t>
      </w:r>
    </w:p>
    <w:p w14:paraId="2C52EA34" w14:textId="77777777" w:rsidR="006D7E0D" w:rsidRDefault="006D7E0D" w:rsidP="006D7E0D">
      <w:pPr>
        <w:rPr>
          <w:sz w:val="24"/>
          <w:szCs w:val="24"/>
        </w:rPr>
      </w:pPr>
      <w:r>
        <w:rPr>
          <w:sz w:val="24"/>
          <w:szCs w:val="24"/>
        </w:rPr>
        <w:t>Пацієнтка звернулася до лікаря-</w:t>
      </w:r>
      <w:r w:rsidRPr="00425733">
        <w:rPr>
          <w:sz w:val="24"/>
          <w:szCs w:val="24"/>
        </w:rPr>
        <w:t>стоматолога</w:t>
      </w:r>
      <w:r>
        <w:rPr>
          <w:sz w:val="24"/>
          <w:szCs w:val="24"/>
        </w:rPr>
        <w:t>-хірура</w:t>
      </w:r>
      <w:r w:rsidRPr="00425733">
        <w:rPr>
          <w:sz w:val="24"/>
          <w:szCs w:val="24"/>
        </w:rPr>
        <w:t xml:space="preserve"> зі скаргами на відсутність прорізування постійного правого верхнього латерального різця (зуб 1.2). </w:t>
      </w:r>
      <w:r>
        <w:rPr>
          <w:sz w:val="24"/>
          <w:szCs w:val="24"/>
        </w:rPr>
        <w:t xml:space="preserve">Ще в 15 років пацієнтка </w:t>
      </w:r>
      <w:r w:rsidRPr="00425733">
        <w:rPr>
          <w:sz w:val="24"/>
          <w:szCs w:val="24"/>
        </w:rPr>
        <w:t xml:space="preserve"> помітил</w:t>
      </w:r>
      <w:r>
        <w:rPr>
          <w:sz w:val="24"/>
          <w:szCs w:val="24"/>
        </w:rPr>
        <w:t>а</w:t>
      </w:r>
      <w:r w:rsidRPr="00425733">
        <w:rPr>
          <w:sz w:val="24"/>
          <w:szCs w:val="24"/>
        </w:rPr>
        <w:t xml:space="preserve"> невелике, безболісне випинання на альвеолярному відростку верхньої щелепи справа, в ділянці відсутнього зуба. Утворення</w:t>
      </w:r>
      <w:r>
        <w:rPr>
          <w:sz w:val="24"/>
          <w:szCs w:val="24"/>
        </w:rPr>
        <w:t xml:space="preserve"> присутнє й на момент огляду,</w:t>
      </w:r>
      <w:r w:rsidRPr="00425733">
        <w:rPr>
          <w:sz w:val="24"/>
          <w:szCs w:val="24"/>
        </w:rPr>
        <w:t xml:space="preserve"> не болить, не викликає дискомфорту, проте останнім часом, здається, дещо збільшилося в розмірах. </w:t>
      </w:r>
    </w:p>
    <w:p w14:paraId="03EFA323" w14:textId="77777777" w:rsidR="006D7E0D" w:rsidRPr="00425733" w:rsidRDefault="006D7E0D" w:rsidP="006D7E0D">
      <w:pPr>
        <w:rPr>
          <w:sz w:val="24"/>
          <w:szCs w:val="24"/>
        </w:rPr>
      </w:pPr>
      <w:r w:rsidRPr="00425733">
        <w:rPr>
          <w:sz w:val="24"/>
          <w:szCs w:val="24"/>
        </w:rPr>
        <w:t>В анамнезі життя – без особливостей, хронічних захворювань не має.</w:t>
      </w:r>
    </w:p>
    <w:p w14:paraId="1B522BD1" w14:textId="77777777" w:rsidR="006D7E0D" w:rsidRPr="00425733" w:rsidRDefault="006D7E0D" w:rsidP="006D7E0D">
      <w:pPr>
        <w:rPr>
          <w:b/>
          <w:bCs/>
          <w:sz w:val="24"/>
          <w:szCs w:val="24"/>
        </w:rPr>
      </w:pPr>
      <w:r w:rsidRPr="00425733">
        <w:rPr>
          <w:b/>
          <w:bCs/>
          <w:sz w:val="24"/>
          <w:szCs w:val="24"/>
        </w:rPr>
        <w:t>Об'єктивне обстеження</w:t>
      </w:r>
    </w:p>
    <w:p w14:paraId="3A67A9F2" w14:textId="77777777" w:rsidR="006D7E0D" w:rsidRPr="00425733" w:rsidRDefault="006D7E0D" w:rsidP="006D7E0D">
      <w:pPr>
        <w:rPr>
          <w:sz w:val="24"/>
          <w:szCs w:val="24"/>
        </w:rPr>
      </w:pPr>
      <w:r w:rsidRPr="00425733">
        <w:rPr>
          <w:b/>
          <w:bCs/>
          <w:sz w:val="24"/>
          <w:szCs w:val="24"/>
        </w:rPr>
        <w:t>Загальний стан:</w:t>
      </w:r>
      <w:r w:rsidRPr="00425733">
        <w:rPr>
          <w:sz w:val="24"/>
          <w:szCs w:val="24"/>
        </w:rPr>
        <w:t xml:space="preserve"> Задовільний.</w:t>
      </w:r>
    </w:p>
    <w:p w14:paraId="35EF8B85" w14:textId="77777777" w:rsidR="006D7E0D" w:rsidRPr="00425733" w:rsidRDefault="006D7E0D" w:rsidP="006D7E0D">
      <w:pPr>
        <w:rPr>
          <w:sz w:val="24"/>
          <w:szCs w:val="24"/>
        </w:rPr>
      </w:pPr>
      <w:r w:rsidRPr="00425733">
        <w:rPr>
          <w:b/>
          <w:bCs/>
          <w:sz w:val="24"/>
          <w:szCs w:val="24"/>
        </w:rPr>
        <w:t>Огляд ротової порожнини:</w:t>
      </w:r>
    </w:p>
    <w:p w14:paraId="41C848A7" w14:textId="77777777" w:rsidR="006D7E0D" w:rsidRPr="00425733" w:rsidRDefault="006D7E0D" w:rsidP="006D7E0D">
      <w:pPr>
        <w:numPr>
          <w:ilvl w:val="0"/>
          <w:numId w:val="27"/>
        </w:numPr>
        <w:spacing w:after="160" w:line="259" w:lineRule="auto"/>
        <w:jc w:val="left"/>
        <w:rPr>
          <w:sz w:val="24"/>
          <w:szCs w:val="24"/>
        </w:rPr>
      </w:pPr>
      <w:r w:rsidRPr="00425733">
        <w:rPr>
          <w:b/>
          <w:bCs/>
          <w:sz w:val="24"/>
          <w:szCs w:val="24"/>
        </w:rPr>
        <w:t>Зубний ряд:</w:t>
      </w:r>
      <w:r w:rsidRPr="00425733">
        <w:rPr>
          <w:sz w:val="24"/>
          <w:szCs w:val="24"/>
        </w:rPr>
        <w:t xml:space="preserve"> </w:t>
      </w:r>
      <w:r>
        <w:rPr>
          <w:sz w:val="24"/>
          <w:szCs w:val="24"/>
        </w:rPr>
        <w:t>Скупченість зубів у фронатльних ділянках верхньої та нижньої щелепи, звуження зубних рядів. На верхньом зубному ряду</w:t>
      </w:r>
      <w:r w:rsidRPr="00425733">
        <w:rPr>
          <w:sz w:val="24"/>
          <w:szCs w:val="24"/>
        </w:rPr>
        <w:t xml:space="preserve"> справа відсутній постійний латеральний різець (зуб 1.2).  Зуб 1.1 (центральний різець) та 1.3 (ікло) </w:t>
      </w:r>
      <w:r>
        <w:rPr>
          <w:sz w:val="24"/>
          <w:szCs w:val="24"/>
        </w:rPr>
        <w:t>зміщені в напрямку один одного.</w:t>
      </w:r>
      <w:r w:rsidRPr="00425733">
        <w:rPr>
          <w:sz w:val="24"/>
          <w:szCs w:val="24"/>
        </w:rPr>
        <w:t>.</w:t>
      </w:r>
    </w:p>
    <w:p w14:paraId="3B98189E" w14:textId="77777777" w:rsidR="006D7E0D" w:rsidRPr="00425733" w:rsidRDefault="006D7E0D" w:rsidP="006D7E0D">
      <w:pPr>
        <w:numPr>
          <w:ilvl w:val="0"/>
          <w:numId w:val="27"/>
        </w:numPr>
        <w:spacing w:after="160" w:line="259" w:lineRule="auto"/>
        <w:jc w:val="left"/>
        <w:rPr>
          <w:sz w:val="24"/>
          <w:szCs w:val="24"/>
        </w:rPr>
      </w:pPr>
      <w:r w:rsidRPr="00425733">
        <w:rPr>
          <w:b/>
          <w:bCs/>
          <w:sz w:val="24"/>
          <w:szCs w:val="24"/>
        </w:rPr>
        <w:t>Альвеолярний відросток:</w:t>
      </w:r>
      <w:r w:rsidRPr="00425733">
        <w:rPr>
          <w:sz w:val="24"/>
          <w:szCs w:val="24"/>
        </w:rPr>
        <w:t xml:space="preserve"> У ділянці відсутнього зуба 1.2 на альвеолярному відростку візуалізується </w:t>
      </w:r>
      <w:r w:rsidRPr="00425733">
        <w:rPr>
          <w:b/>
          <w:bCs/>
          <w:sz w:val="24"/>
          <w:szCs w:val="24"/>
        </w:rPr>
        <w:t>округле, куполоподібне випинання</w:t>
      </w:r>
      <w:r w:rsidRPr="00425733">
        <w:rPr>
          <w:sz w:val="24"/>
          <w:szCs w:val="24"/>
        </w:rPr>
        <w:t xml:space="preserve"> слизової оболонки, розміром приблизно </w:t>
      </w:r>
      <w:r w:rsidRPr="00425733">
        <w:rPr>
          <w:b/>
          <w:bCs/>
          <w:sz w:val="24"/>
          <w:szCs w:val="24"/>
        </w:rPr>
        <w:t>1,5 х 1,5 см</w:t>
      </w:r>
      <w:r w:rsidRPr="00425733">
        <w:rPr>
          <w:sz w:val="24"/>
          <w:szCs w:val="24"/>
        </w:rPr>
        <w:t>. Слизова оболонка над випинанням рожева, не змінена, без ознак запалення.</w:t>
      </w:r>
    </w:p>
    <w:p w14:paraId="54F53918" w14:textId="77777777" w:rsidR="006D7E0D" w:rsidRPr="00425733" w:rsidRDefault="006D7E0D" w:rsidP="006D7E0D">
      <w:pPr>
        <w:numPr>
          <w:ilvl w:val="0"/>
          <w:numId w:val="27"/>
        </w:numPr>
        <w:spacing w:after="160" w:line="259" w:lineRule="auto"/>
        <w:jc w:val="left"/>
        <w:rPr>
          <w:sz w:val="24"/>
          <w:szCs w:val="24"/>
        </w:rPr>
      </w:pPr>
      <w:r w:rsidRPr="00425733">
        <w:rPr>
          <w:b/>
          <w:bCs/>
          <w:sz w:val="24"/>
          <w:szCs w:val="24"/>
        </w:rPr>
        <w:t>Пальпація:</w:t>
      </w:r>
      <w:r w:rsidRPr="00425733">
        <w:rPr>
          <w:sz w:val="24"/>
          <w:szCs w:val="24"/>
        </w:rPr>
        <w:t xml:space="preserve"> Випинання безболісне, м'якоеластичної консистенції, відзначається симптом "пергаментного хрускоту" (крепітація), що вказує на витончення кісткової стінки. Флуктуація відсутня.</w:t>
      </w:r>
    </w:p>
    <w:p w14:paraId="5E9C236F" w14:textId="77777777" w:rsidR="006D7E0D" w:rsidRPr="00425733" w:rsidRDefault="006D7E0D" w:rsidP="006D7E0D">
      <w:pPr>
        <w:numPr>
          <w:ilvl w:val="0"/>
          <w:numId w:val="27"/>
        </w:numPr>
        <w:spacing w:after="160" w:line="259" w:lineRule="auto"/>
        <w:jc w:val="left"/>
        <w:rPr>
          <w:sz w:val="24"/>
          <w:szCs w:val="24"/>
        </w:rPr>
      </w:pPr>
      <w:r w:rsidRPr="00425733">
        <w:rPr>
          <w:b/>
          <w:bCs/>
          <w:sz w:val="24"/>
          <w:szCs w:val="24"/>
        </w:rPr>
        <w:t>Регіонарні лімфатичні вузли:</w:t>
      </w:r>
      <w:r w:rsidRPr="00425733">
        <w:rPr>
          <w:sz w:val="24"/>
          <w:szCs w:val="24"/>
        </w:rPr>
        <w:t xml:space="preserve"> Підщелепні лімфатичні вузли не збільшені, безболісні при пальпації.</w:t>
      </w:r>
    </w:p>
    <w:p w14:paraId="270851BC" w14:textId="77777777" w:rsidR="006D7E0D" w:rsidRPr="00425733" w:rsidRDefault="006D7E0D" w:rsidP="006D7E0D">
      <w:pPr>
        <w:numPr>
          <w:ilvl w:val="0"/>
          <w:numId w:val="27"/>
        </w:numPr>
        <w:spacing w:after="160" w:line="259" w:lineRule="auto"/>
        <w:jc w:val="left"/>
        <w:rPr>
          <w:sz w:val="24"/>
          <w:szCs w:val="24"/>
        </w:rPr>
      </w:pPr>
      <w:r w:rsidRPr="00425733">
        <w:rPr>
          <w:b/>
          <w:bCs/>
          <w:sz w:val="24"/>
          <w:szCs w:val="24"/>
        </w:rPr>
        <w:t>Інші ділянки ротової порожнини:</w:t>
      </w:r>
      <w:r w:rsidRPr="00425733">
        <w:rPr>
          <w:sz w:val="24"/>
          <w:szCs w:val="24"/>
        </w:rPr>
        <w:t xml:space="preserve"> Слизова оболонка ясен, язика, щік, твердого та м'якого піднебіння без видимих патологічних змін. Зуби сановані.</w:t>
      </w:r>
    </w:p>
    <w:p w14:paraId="05346F2B" w14:textId="77777777" w:rsidR="006D7E0D" w:rsidRPr="00425733" w:rsidRDefault="006D7E0D" w:rsidP="006D7E0D">
      <w:pPr>
        <w:rPr>
          <w:sz w:val="24"/>
          <w:szCs w:val="24"/>
        </w:rPr>
      </w:pPr>
      <w:r w:rsidRPr="00425733">
        <w:rPr>
          <w:b/>
          <w:bCs/>
          <w:sz w:val="24"/>
          <w:szCs w:val="24"/>
        </w:rPr>
        <w:t>Додаткові методи дослідження:</w:t>
      </w:r>
    </w:p>
    <w:p w14:paraId="47997E3E" w14:textId="77777777" w:rsidR="006D7E0D" w:rsidRPr="00425733" w:rsidRDefault="006D7E0D" w:rsidP="006D7E0D">
      <w:pPr>
        <w:numPr>
          <w:ilvl w:val="0"/>
          <w:numId w:val="28"/>
        </w:numPr>
        <w:spacing w:after="160" w:line="259" w:lineRule="auto"/>
        <w:jc w:val="left"/>
        <w:rPr>
          <w:sz w:val="24"/>
          <w:szCs w:val="24"/>
        </w:rPr>
      </w:pPr>
      <w:r w:rsidRPr="00425733">
        <w:rPr>
          <w:b/>
          <w:bCs/>
          <w:sz w:val="24"/>
          <w:szCs w:val="24"/>
        </w:rPr>
        <w:lastRenderedPageBreak/>
        <w:t>Прицільний рентгенологічний знімок ділянки 1.2 зуба:</w:t>
      </w:r>
      <w:r w:rsidRPr="00425733">
        <w:rPr>
          <w:sz w:val="24"/>
          <w:szCs w:val="24"/>
        </w:rPr>
        <w:t xml:space="preserve"> Виявлено </w:t>
      </w:r>
      <w:r w:rsidRPr="00425733">
        <w:rPr>
          <w:b/>
          <w:bCs/>
          <w:sz w:val="24"/>
          <w:szCs w:val="24"/>
        </w:rPr>
        <w:t>чітко окреслене розрідження кісткової тканини округлої форми</w:t>
      </w:r>
      <w:r w:rsidRPr="00425733">
        <w:rPr>
          <w:sz w:val="24"/>
          <w:szCs w:val="24"/>
        </w:rPr>
        <w:t xml:space="preserve"> в товщі альвеолярного відростка, що оточує коронку непрорізаного постійного зуба 1.2</w:t>
      </w:r>
      <w:r>
        <w:rPr>
          <w:sz w:val="24"/>
          <w:szCs w:val="24"/>
        </w:rPr>
        <w:t xml:space="preserve"> (чітка фіксація меж розрідження по шийці непрорізаного зуба)</w:t>
      </w:r>
      <w:r w:rsidRPr="00425733">
        <w:rPr>
          <w:sz w:val="24"/>
          <w:szCs w:val="24"/>
        </w:rPr>
        <w:t>. Коронка зуба 1.2 знаходиться всередині просвітлення, а його корінь вже сформований. Кісткова стінка над утворенням витончена.</w:t>
      </w:r>
    </w:p>
    <w:p w14:paraId="668CDE26" w14:textId="77777777" w:rsidR="006D7E0D" w:rsidRPr="0053782A" w:rsidRDefault="006D7E0D" w:rsidP="006D7E0D">
      <w:pPr>
        <w:numPr>
          <w:ilvl w:val="0"/>
          <w:numId w:val="28"/>
        </w:numPr>
        <w:spacing w:after="160" w:line="259" w:lineRule="auto"/>
        <w:jc w:val="left"/>
        <w:rPr>
          <w:sz w:val="24"/>
          <w:szCs w:val="24"/>
        </w:rPr>
      </w:pPr>
      <w:r w:rsidRPr="00425733">
        <w:rPr>
          <w:b/>
          <w:bCs/>
          <w:sz w:val="24"/>
          <w:szCs w:val="24"/>
        </w:rPr>
        <w:t>Ортопантомограма (ОПТГ):</w:t>
      </w:r>
      <w:r w:rsidRPr="00425733">
        <w:rPr>
          <w:sz w:val="24"/>
          <w:szCs w:val="24"/>
        </w:rPr>
        <w:t xml:space="preserve"> Підтверджує наявність кісти, що оточує коронку непрорізаного зуба 1.2, та його положення відносно сусідніх зубів.</w:t>
      </w:r>
    </w:p>
    <w:p w14:paraId="4533388A" w14:textId="77777777" w:rsidR="006D7E0D" w:rsidRPr="00532379" w:rsidRDefault="006D7E0D" w:rsidP="006D7E0D">
      <w:pPr>
        <w:rPr>
          <w:b/>
          <w:bCs/>
          <w:sz w:val="24"/>
          <w:szCs w:val="24"/>
        </w:rPr>
      </w:pPr>
      <w:r w:rsidRPr="00532379">
        <w:rPr>
          <w:b/>
          <w:bCs/>
          <w:sz w:val="24"/>
          <w:szCs w:val="24"/>
        </w:rPr>
        <w:t>Завдання:</w:t>
      </w:r>
    </w:p>
    <w:p w14:paraId="590CCCB7" w14:textId="77777777" w:rsidR="006D7E0D" w:rsidRPr="00532379" w:rsidRDefault="006D7E0D" w:rsidP="006D7E0D">
      <w:pPr>
        <w:pStyle w:val="a3"/>
        <w:numPr>
          <w:ilvl w:val="0"/>
          <w:numId w:val="29"/>
        </w:numPr>
        <w:spacing w:line="259" w:lineRule="auto"/>
        <w:rPr>
          <w:rFonts w:cs="Times New Roman"/>
          <w:sz w:val="24"/>
          <w:szCs w:val="24"/>
          <w:lang w:val="uk-UA"/>
        </w:rPr>
      </w:pPr>
      <w:r w:rsidRPr="00532379">
        <w:rPr>
          <w:rFonts w:cs="Times New Roman"/>
          <w:sz w:val="24"/>
          <w:szCs w:val="24"/>
          <w:lang w:val="uk-UA"/>
        </w:rPr>
        <w:t>Встановити попередній клінічний діагноз.</w:t>
      </w:r>
    </w:p>
    <w:p w14:paraId="5B16665D" w14:textId="77777777" w:rsidR="006D7E0D" w:rsidRPr="00532379" w:rsidRDefault="006D7E0D" w:rsidP="006D7E0D">
      <w:pPr>
        <w:pStyle w:val="a3"/>
        <w:numPr>
          <w:ilvl w:val="0"/>
          <w:numId w:val="29"/>
        </w:numPr>
        <w:spacing w:line="259" w:lineRule="auto"/>
        <w:rPr>
          <w:rFonts w:cs="Times New Roman"/>
          <w:sz w:val="24"/>
          <w:szCs w:val="24"/>
          <w:lang w:val="uk-UA"/>
        </w:rPr>
      </w:pPr>
      <w:r w:rsidRPr="00532379">
        <w:rPr>
          <w:rFonts w:cs="Times New Roman"/>
          <w:sz w:val="24"/>
          <w:szCs w:val="24"/>
          <w:lang w:val="uk-UA"/>
        </w:rPr>
        <w:t>Обґрунтувати його на підставі клінічних і рентгенологічних даних.</w:t>
      </w:r>
    </w:p>
    <w:p w14:paraId="0561EE7B" w14:textId="77777777" w:rsidR="006D7E0D" w:rsidRPr="00532379" w:rsidRDefault="006D7E0D" w:rsidP="006D7E0D">
      <w:pPr>
        <w:pStyle w:val="a3"/>
        <w:numPr>
          <w:ilvl w:val="0"/>
          <w:numId w:val="29"/>
        </w:numPr>
        <w:spacing w:line="259" w:lineRule="auto"/>
        <w:rPr>
          <w:rFonts w:cs="Times New Roman"/>
          <w:sz w:val="24"/>
          <w:szCs w:val="24"/>
          <w:lang w:val="uk-UA"/>
        </w:rPr>
      </w:pPr>
      <w:r w:rsidRPr="00532379">
        <w:rPr>
          <w:rFonts w:cs="Times New Roman"/>
          <w:sz w:val="24"/>
          <w:szCs w:val="24"/>
          <w:lang w:val="uk-UA"/>
        </w:rPr>
        <w:t>Провести диференційну діагностику.</w:t>
      </w:r>
    </w:p>
    <w:p w14:paraId="19069F5B" w14:textId="77777777" w:rsidR="006D7E0D" w:rsidRPr="00532379" w:rsidRDefault="006D7E0D" w:rsidP="006D7E0D">
      <w:pPr>
        <w:pStyle w:val="a3"/>
        <w:numPr>
          <w:ilvl w:val="0"/>
          <w:numId w:val="29"/>
        </w:numPr>
        <w:spacing w:line="259" w:lineRule="auto"/>
        <w:rPr>
          <w:rFonts w:cs="Times New Roman"/>
          <w:sz w:val="24"/>
          <w:szCs w:val="24"/>
          <w:lang w:val="uk-UA"/>
        </w:rPr>
      </w:pPr>
      <w:r w:rsidRPr="00532379">
        <w:rPr>
          <w:rFonts w:cs="Times New Roman"/>
          <w:sz w:val="24"/>
          <w:szCs w:val="24"/>
          <w:lang w:val="uk-UA"/>
        </w:rPr>
        <w:t>Визначити лікувальну тактику.</w:t>
      </w:r>
    </w:p>
    <w:p w14:paraId="7003D503" w14:textId="77777777" w:rsidR="00907139" w:rsidRDefault="00907139" w:rsidP="00AF0B31">
      <w:pPr>
        <w:spacing w:after="13" w:line="271" w:lineRule="auto"/>
        <w:ind w:left="-5" w:hanging="10"/>
        <w:jc w:val="center"/>
        <w:rPr>
          <w:b/>
          <w:bCs/>
          <w:color w:val="EE0000"/>
          <w:sz w:val="24"/>
          <w:szCs w:val="24"/>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436" w:type="dxa"/>
        <w:tblInd w:w="57" w:type="dxa"/>
        <w:tblLayout w:type="fixed"/>
        <w:tblCellMar>
          <w:left w:w="0" w:type="dxa"/>
          <w:right w:w="0" w:type="dxa"/>
        </w:tblCellMar>
        <w:tblLook w:val="0000" w:firstRow="0" w:lastRow="0" w:firstColumn="0" w:lastColumn="0" w:noHBand="0" w:noVBand="0"/>
      </w:tblPr>
      <w:tblGrid>
        <w:gridCol w:w="789"/>
        <w:gridCol w:w="2977"/>
        <w:gridCol w:w="5670"/>
      </w:tblGrid>
      <w:tr w:rsidR="006D7E0D" w:rsidRPr="00917B92" w14:paraId="5EB9F66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D3244" w14:textId="77777777" w:rsidR="006D7E0D" w:rsidRPr="00917B92" w:rsidRDefault="006D7E0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E1AEC" w14:textId="77777777" w:rsidR="006D7E0D" w:rsidRPr="006B379B" w:rsidRDefault="006D7E0D" w:rsidP="009E3D75">
            <w:pPr>
              <w:pStyle w:val="TableshapkaTABL"/>
              <w:rPr>
                <w:rFonts w:ascii="Times New Roman" w:hAnsi="Times New Roman" w:cs="Times New Roman"/>
                <w:bCs/>
                <w:iCs/>
                <w:w w:val="100"/>
                <w:sz w:val="24"/>
                <w:szCs w:val="26"/>
              </w:rPr>
            </w:pPr>
            <w:r w:rsidRPr="006B379B">
              <w:rPr>
                <w:rFonts w:ascii="Times New Roman" w:hAnsi="Times New Roman"/>
                <w:bCs/>
                <w:iCs/>
                <w:sz w:val="24"/>
                <w:szCs w:val="26"/>
              </w:rPr>
              <w:t xml:space="preserve">Послідовність дій </w:t>
            </w: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BB7666" w14:textId="77777777" w:rsidR="006D7E0D" w:rsidRPr="006B379B" w:rsidRDefault="006D7E0D" w:rsidP="009E3D75">
            <w:pPr>
              <w:pStyle w:val="TableshapkaTABL"/>
              <w:rPr>
                <w:rFonts w:ascii="Times New Roman" w:hAnsi="Times New Roman" w:cs="Times New Roman"/>
                <w:bCs/>
                <w:iCs/>
                <w:w w:val="100"/>
                <w:sz w:val="24"/>
                <w:szCs w:val="26"/>
              </w:rPr>
            </w:pPr>
            <w:r w:rsidRPr="006B379B">
              <w:rPr>
                <w:rFonts w:ascii="Times New Roman" w:hAnsi="Times New Roman"/>
                <w:bCs/>
                <w:iCs/>
                <w:sz w:val="24"/>
                <w:szCs w:val="26"/>
              </w:rPr>
              <w:t xml:space="preserve">Критерії контролю правильного виконання </w:t>
            </w:r>
          </w:p>
        </w:tc>
      </w:tr>
      <w:tr w:rsidR="006D7E0D" w:rsidRPr="00917B92" w14:paraId="33B564F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2EB4F9" w14:textId="77777777" w:rsidR="006D7E0D" w:rsidRPr="00917B92" w:rsidRDefault="006D7E0D" w:rsidP="009E3D75">
            <w:pPr>
              <w:pStyle w:val="a5"/>
              <w:spacing w:line="240" w:lineRule="auto"/>
              <w:textAlignment w:val="auto"/>
              <w:rPr>
                <w:color w:val="auto"/>
                <w:lang w:val="uk-UA"/>
              </w:rPr>
            </w:pPr>
            <w:r w:rsidRPr="00917B92">
              <w:rPr>
                <w:color w:val="auto"/>
                <w:lang w:val="uk-UA"/>
              </w:rPr>
              <w:t>1.</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168FB" w14:textId="77777777" w:rsidR="006D7E0D" w:rsidRPr="00E80BE9" w:rsidRDefault="006D7E0D"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54BB0" w14:textId="77777777" w:rsidR="006D7E0D" w:rsidRPr="006B379B" w:rsidRDefault="006D7E0D" w:rsidP="009E3D75">
            <w:pPr>
              <w:pStyle w:val="a5"/>
              <w:spacing w:line="240" w:lineRule="auto"/>
              <w:jc w:val="both"/>
              <w:textAlignment w:val="auto"/>
              <w:rPr>
                <w:color w:val="auto"/>
                <w:lang w:val="uk-UA"/>
              </w:rPr>
            </w:pPr>
            <w:r w:rsidRPr="006B379B">
              <w:rPr>
                <w:rFonts w:eastAsia="Times New Roman"/>
                <w:lang w:val="uk-UA"/>
              </w:rPr>
              <w:t>Вітання. Збір скарг. Налагодження вербального контакту.</w:t>
            </w:r>
          </w:p>
        </w:tc>
      </w:tr>
      <w:tr w:rsidR="006D7E0D" w:rsidRPr="00917B92" w14:paraId="6137400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F05E1B" w14:textId="77777777" w:rsidR="006D7E0D" w:rsidRPr="00917B92" w:rsidRDefault="006D7E0D" w:rsidP="009E3D75">
            <w:pPr>
              <w:pStyle w:val="a5"/>
              <w:spacing w:line="240" w:lineRule="auto"/>
              <w:textAlignment w:val="auto"/>
              <w:rPr>
                <w:color w:val="auto"/>
                <w:lang w:val="uk-UA"/>
              </w:rPr>
            </w:pPr>
            <w:r w:rsidRPr="00917B92">
              <w:rPr>
                <w:color w:val="auto"/>
                <w:lang w:val="uk-UA"/>
              </w:rPr>
              <w:t>2.</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5718FC" w14:textId="77777777" w:rsidR="006D7E0D" w:rsidRDefault="006D7E0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86659F6" w14:textId="77777777" w:rsidR="006D7E0D" w:rsidRPr="00917B92" w:rsidRDefault="006D7E0D" w:rsidP="009E3D75">
            <w:pPr>
              <w:pStyle w:val="a5"/>
              <w:spacing w:line="240" w:lineRule="auto"/>
              <w:textAlignment w:val="auto"/>
              <w:rPr>
                <w:color w:val="auto"/>
                <w:lang w:val="uk-UA"/>
              </w:rPr>
            </w:pPr>
          </w:p>
          <w:p w14:paraId="2995E0C0" w14:textId="77777777" w:rsidR="006D7E0D" w:rsidRPr="00917B92" w:rsidRDefault="006D7E0D" w:rsidP="009E3D75">
            <w:pPr>
              <w:pStyle w:val="a5"/>
              <w:spacing w:line="240" w:lineRule="auto"/>
              <w:textAlignment w:val="auto"/>
              <w:rPr>
                <w:color w:val="auto"/>
                <w:lang w:val="uk-UA"/>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DBE9EF"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 xml:space="preserve">Обставини захворювання. </w:t>
            </w:r>
          </w:p>
          <w:p w14:paraId="10AA5AE8"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До кого зверталися.</w:t>
            </w:r>
          </w:p>
          <w:p w14:paraId="726E2B1A"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Які захворювання були.</w:t>
            </w:r>
          </w:p>
          <w:p w14:paraId="077886D3"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Хірургічні та терапевтичні втручання (за наявності).</w:t>
            </w:r>
          </w:p>
          <w:p w14:paraId="35D9023A"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Алергологічний анамнез.</w:t>
            </w:r>
          </w:p>
        </w:tc>
      </w:tr>
      <w:tr w:rsidR="006D7E0D" w:rsidRPr="0063471B" w14:paraId="3944B30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A098BA" w14:textId="77777777" w:rsidR="006D7E0D" w:rsidRPr="00917B92" w:rsidRDefault="006D7E0D" w:rsidP="009E3D75">
            <w:pPr>
              <w:pStyle w:val="a5"/>
              <w:spacing w:line="240" w:lineRule="auto"/>
              <w:textAlignment w:val="auto"/>
              <w:rPr>
                <w:color w:val="auto"/>
                <w:lang w:val="uk-UA"/>
              </w:rPr>
            </w:pPr>
            <w:r w:rsidRPr="00917B92">
              <w:rPr>
                <w:color w:val="auto"/>
                <w:lang w:val="uk-UA"/>
              </w:rPr>
              <w:lastRenderedPageBreak/>
              <w:t>3.</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0FC9EB" w14:textId="77777777" w:rsidR="006D7E0D" w:rsidRDefault="006D7E0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BC23EF9" w14:textId="77777777" w:rsidR="006D7E0D" w:rsidRPr="00917B92" w:rsidRDefault="006D7E0D" w:rsidP="009E3D75">
            <w:pPr>
              <w:pStyle w:val="a5"/>
              <w:spacing w:line="240" w:lineRule="auto"/>
              <w:textAlignment w:val="auto"/>
              <w:rPr>
                <w:color w:val="auto"/>
                <w:lang w:val="uk-UA"/>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F6A102" w14:textId="77777777" w:rsidR="006D7E0D" w:rsidRDefault="006D7E0D" w:rsidP="009E3D75">
            <w:pPr>
              <w:pStyle w:val="a5"/>
              <w:spacing w:line="240" w:lineRule="auto"/>
              <w:jc w:val="both"/>
              <w:textAlignment w:val="auto"/>
              <w:rPr>
                <w:color w:val="auto"/>
                <w:lang w:val="uk-UA"/>
              </w:rPr>
            </w:pPr>
            <w:r>
              <w:rPr>
                <w:color w:val="auto"/>
                <w:lang w:val="uk-UA"/>
              </w:rPr>
              <w:t>Обробка рук антисептиком, використання одноразових оглядових рукавичок.</w:t>
            </w:r>
          </w:p>
          <w:p w14:paraId="118BBFAB" w14:textId="77777777" w:rsidR="006D7E0D" w:rsidRPr="00917B92" w:rsidRDefault="006D7E0D" w:rsidP="009E3D75">
            <w:pPr>
              <w:pStyle w:val="a5"/>
              <w:spacing w:line="240" w:lineRule="auto"/>
              <w:jc w:val="both"/>
              <w:textAlignment w:val="auto"/>
              <w:rPr>
                <w:color w:val="auto"/>
                <w:lang w:val="uk-UA"/>
              </w:rPr>
            </w:pPr>
            <w:r w:rsidRPr="006B379B">
              <w:rPr>
                <w:color w:val="auto"/>
                <w:lang w:val="uk-UA"/>
              </w:rPr>
              <w:t>На що звертають увагу</w:t>
            </w:r>
            <w:r>
              <w:rPr>
                <w:color w:val="auto"/>
                <w:lang w:val="uk-UA"/>
              </w:rPr>
              <w:t xml:space="preserve"> – розташування утворення, час його існування, наявність первинної адентії зуба,</w:t>
            </w:r>
          </w:p>
        </w:tc>
      </w:tr>
      <w:tr w:rsidR="006D7E0D" w:rsidRPr="0063471B" w14:paraId="7B7BF2A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3E377" w14:textId="77777777" w:rsidR="006D7E0D" w:rsidRPr="00917B92" w:rsidRDefault="006D7E0D" w:rsidP="009E3D75">
            <w:pPr>
              <w:pStyle w:val="a5"/>
              <w:spacing w:line="240" w:lineRule="auto"/>
              <w:textAlignment w:val="auto"/>
              <w:rPr>
                <w:color w:val="auto"/>
                <w:lang w:val="uk-UA"/>
              </w:rPr>
            </w:pPr>
            <w:r w:rsidRPr="00917B92">
              <w:rPr>
                <w:color w:val="auto"/>
                <w:lang w:val="uk-UA"/>
              </w:rPr>
              <w:t>4.</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A0541" w14:textId="77777777" w:rsidR="006D7E0D" w:rsidRDefault="006D7E0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30F84ADB" w14:textId="77777777" w:rsidR="006D7E0D" w:rsidRPr="00917B92" w:rsidRDefault="006D7E0D" w:rsidP="009E3D75">
            <w:pPr>
              <w:pStyle w:val="a5"/>
              <w:spacing w:line="240" w:lineRule="auto"/>
              <w:textAlignment w:val="auto"/>
              <w:rPr>
                <w:color w:val="auto"/>
                <w:lang w:val="uk-UA"/>
              </w:rPr>
            </w:pPr>
          </w:p>
          <w:p w14:paraId="405C8EE6" w14:textId="77777777" w:rsidR="006D7E0D" w:rsidRPr="00917B92" w:rsidRDefault="006D7E0D" w:rsidP="009E3D75">
            <w:pPr>
              <w:pStyle w:val="a5"/>
              <w:spacing w:line="240" w:lineRule="auto"/>
              <w:textAlignment w:val="auto"/>
              <w:rPr>
                <w:color w:val="auto"/>
                <w:lang w:val="uk-UA"/>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2D124" w14:textId="77777777" w:rsidR="006D7E0D" w:rsidRPr="006B379B" w:rsidRDefault="006D7E0D" w:rsidP="009E3D75">
            <w:pPr>
              <w:pStyle w:val="a5"/>
              <w:spacing w:line="240" w:lineRule="auto"/>
              <w:textAlignment w:val="auto"/>
              <w:rPr>
                <w:color w:val="auto"/>
                <w:lang w:val="uk-UA"/>
              </w:rPr>
            </w:pPr>
            <w:r w:rsidRPr="006B379B">
              <w:rPr>
                <w:color w:val="auto"/>
                <w:lang w:val="uk-UA"/>
              </w:rPr>
              <w:t>Призначення променевих методів дослідження – за потреби</w:t>
            </w:r>
            <w:r>
              <w:rPr>
                <w:color w:val="auto"/>
                <w:lang w:val="uk-UA"/>
              </w:rPr>
              <w:t xml:space="preserve"> (пріцільна рентгенограма, ортопантомограма, КПКТ)</w:t>
            </w:r>
            <w:r w:rsidRPr="006B379B">
              <w:rPr>
                <w:color w:val="auto"/>
                <w:lang w:val="uk-UA"/>
              </w:rPr>
              <w:t>.</w:t>
            </w:r>
            <w:r>
              <w:rPr>
                <w:color w:val="auto"/>
                <w:lang w:val="uk-UA"/>
              </w:rPr>
              <w:t xml:space="preserve"> </w:t>
            </w:r>
            <w:r w:rsidRPr="006B379B">
              <w:rPr>
                <w:color w:val="auto"/>
                <w:lang w:val="uk-UA"/>
              </w:rPr>
              <w:t>Консультації суміжних фахівців</w:t>
            </w:r>
            <w:r>
              <w:rPr>
                <w:color w:val="auto"/>
                <w:lang w:val="uk-UA"/>
              </w:rPr>
              <w:t xml:space="preserve"> (ЛОР-лікар) </w:t>
            </w:r>
          </w:p>
          <w:p w14:paraId="4D7E25C6" w14:textId="77777777" w:rsidR="006D7E0D" w:rsidRPr="00917B92" w:rsidRDefault="006D7E0D" w:rsidP="009E3D75">
            <w:pPr>
              <w:pStyle w:val="a5"/>
              <w:spacing w:line="240" w:lineRule="auto"/>
              <w:textAlignment w:val="auto"/>
              <w:rPr>
                <w:color w:val="auto"/>
                <w:lang w:val="uk-UA"/>
              </w:rPr>
            </w:pPr>
            <w:r w:rsidRPr="006B379B">
              <w:rPr>
                <w:color w:val="auto"/>
                <w:lang w:val="uk-UA"/>
              </w:rPr>
              <w:t xml:space="preserve">Диференційна діагностика </w:t>
            </w:r>
            <w:r>
              <w:rPr>
                <w:color w:val="auto"/>
                <w:lang w:val="uk-UA"/>
              </w:rPr>
              <w:t>(</w:t>
            </w:r>
            <w:r w:rsidRPr="006B379B">
              <w:rPr>
                <w:color w:val="auto"/>
                <w:lang w:val="uk-UA"/>
              </w:rPr>
              <w:t>радикулярна кіста верхньої щелепи, радикулярна зубовмісна кіста верхньої щелепи, доброякісна пухлина верхньої щелепи, хронічний періостит)</w:t>
            </w:r>
            <w:r>
              <w:rPr>
                <w:color w:val="auto"/>
                <w:lang w:val="uk-UA"/>
              </w:rPr>
              <w:t>.</w:t>
            </w:r>
          </w:p>
        </w:tc>
      </w:tr>
      <w:tr w:rsidR="006D7E0D" w:rsidRPr="00917B92" w14:paraId="13D66F7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189C5A" w14:textId="77777777" w:rsidR="006D7E0D" w:rsidRPr="00917B92" w:rsidRDefault="006D7E0D" w:rsidP="009E3D75">
            <w:pPr>
              <w:pStyle w:val="a5"/>
              <w:spacing w:line="240" w:lineRule="auto"/>
              <w:textAlignment w:val="auto"/>
              <w:rPr>
                <w:color w:val="auto"/>
                <w:lang w:val="uk-UA"/>
              </w:rPr>
            </w:pPr>
            <w:r w:rsidRPr="00917B92">
              <w:rPr>
                <w:color w:val="auto"/>
                <w:lang w:val="uk-UA"/>
              </w:rPr>
              <w:t>5.</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2FEA4" w14:textId="77777777" w:rsidR="006D7E0D" w:rsidRDefault="006D7E0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035F9A2C" w14:textId="77777777" w:rsidR="006D7E0D" w:rsidRPr="00917B92" w:rsidRDefault="006D7E0D" w:rsidP="009E3D75">
            <w:pPr>
              <w:pStyle w:val="a5"/>
              <w:spacing w:line="240" w:lineRule="auto"/>
              <w:textAlignment w:val="auto"/>
              <w:rPr>
                <w:color w:val="auto"/>
                <w:lang w:val="uk-UA"/>
              </w:rPr>
            </w:pPr>
          </w:p>
          <w:p w14:paraId="05AA2D21" w14:textId="77777777" w:rsidR="006D7E0D" w:rsidRPr="00DA2F00" w:rsidRDefault="006D7E0D" w:rsidP="009E3D75">
            <w:pPr>
              <w:pStyle w:val="a5"/>
              <w:spacing w:line="240" w:lineRule="auto"/>
              <w:textAlignment w:val="auto"/>
              <w:rPr>
                <w:i/>
                <w:iCs/>
                <w:color w:val="auto"/>
                <w:lang w:val="ru-RU"/>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9205BB" w14:textId="77777777" w:rsidR="006D7E0D" w:rsidRPr="006B379B" w:rsidRDefault="006D7E0D" w:rsidP="009E3D75">
            <w:pPr>
              <w:pStyle w:val="a5"/>
              <w:spacing w:line="240" w:lineRule="auto"/>
              <w:jc w:val="both"/>
              <w:textAlignment w:val="auto"/>
              <w:rPr>
                <w:color w:val="auto"/>
                <w:lang w:val="uk-UA"/>
              </w:rPr>
            </w:pPr>
            <w:r w:rsidRPr="006B379B">
              <w:rPr>
                <w:color w:val="auto"/>
                <w:lang w:val="uk-UA"/>
              </w:rPr>
              <w:t>Вид знеболення (загальне</w:t>
            </w:r>
            <w:r>
              <w:rPr>
                <w:color w:val="auto"/>
                <w:lang w:val="uk-UA"/>
              </w:rPr>
              <w:t xml:space="preserve"> або місцеве</w:t>
            </w:r>
            <w:r w:rsidRPr="006B379B">
              <w:rPr>
                <w:color w:val="auto"/>
                <w:lang w:val="uk-UA"/>
              </w:rPr>
              <w:t xml:space="preserve"> (в такому випадку зазначити вид анестезії та анестетик).</w:t>
            </w:r>
          </w:p>
          <w:p w14:paraId="38F2C05C" w14:textId="77777777" w:rsidR="006D7E0D" w:rsidRPr="006B379B" w:rsidRDefault="006D7E0D" w:rsidP="009E3D75">
            <w:pPr>
              <w:pStyle w:val="a5"/>
              <w:spacing w:line="240" w:lineRule="auto"/>
              <w:jc w:val="both"/>
              <w:textAlignment w:val="auto"/>
              <w:rPr>
                <w:color w:val="auto"/>
                <w:lang w:val="ru-RU"/>
              </w:rPr>
            </w:pPr>
            <w:r w:rsidRPr="006B379B">
              <w:rPr>
                <w:color w:val="auto"/>
                <w:lang w:val="uk-UA"/>
              </w:rPr>
              <w:t>Методика операції цистектомія</w:t>
            </w:r>
            <w:r w:rsidRPr="006B379B">
              <w:rPr>
                <w:color w:val="auto"/>
                <w:lang w:val="ru-RU"/>
              </w:rPr>
              <w:t xml:space="preserve"> </w:t>
            </w:r>
          </w:p>
          <w:p w14:paraId="53CA52C7" w14:textId="77777777" w:rsidR="006D7E0D" w:rsidRPr="00917B92" w:rsidRDefault="006D7E0D" w:rsidP="009E3D75">
            <w:pPr>
              <w:pStyle w:val="a5"/>
              <w:spacing w:line="240" w:lineRule="auto"/>
              <w:jc w:val="both"/>
              <w:textAlignment w:val="auto"/>
              <w:rPr>
                <w:color w:val="auto"/>
                <w:lang w:val="uk-UA"/>
              </w:rPr>
            </w:pPr>
            <w:r w:rsidRPr="006B379B">
              <w:rPr>
                <w:color w:val="auto"/>
                <w:lang w:val="ru-RU"/>
              </w:rPr>
              <w:t>Зобразити схему клаптів на поролоновій моделі</w:t>
            </w:r>
            <w:r>
              <w:rPr>
                <w:color w:val="auto"/>
                <w:lang w:val="ru-RU"/>
              </w:rPr>
              <w:t xml:space="preserve"> (трапецієподібні або дугові). </w:t>
            </w:r>
            <w:r w:rsidRPr="006B379B">
              <w:rPr>
                <w:color w:val="auto"/>
                <w:lang w:val="ru-RU"/>
              </w:rPr>
              <w:t>Комплексне протизапальне лікування (антибіотики – обгрунтувати вибір, десенсибілізуючі засоби, місцеве протизапальнне лікування.</w:t>
            </w:r>
          </w:p>
        </w:tc>
      </w:tr>
      <w:tr w:rsidR="006D7E0D" w:rsidRPr="00917B92" w14:paraId="093363D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7EF389" w14:textId="77777777" w:rsidR="006D7E0D" w:rsidRPr="00917B92" w:rsidRDefault="006D7E0D" w:rsidP="009E3D75">
            <w:pPr>
              <w:pStyle w:val="a5"/>
              <w:spacing w:line="240" w:lineRule="auto"/>
              <w:textAlignment w:val="auto"/>
              <w:rPr>
                <w:color w:val="auto"/>
                <w:lang w:val="uk-UA"/>
              </w:rPr>
            </w:pPr>
            <w:r w:rsidRPr="00917B92">
              <w:rPr>
                <w:color w:val="auto"/>
                <w:lang w:val="uk-UA"/>
              </w:rPr>
              <w:t>6.</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51974D" w14:textId="77777777" w:rsidR="006D7E0D" w:rsidRDefault="006D7E0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6263839" w14:textId="77777777" w:rsidR="006D7E0D" w:rsidRPr="00584C7E" w:rsidRDefault="006D7E0D" w:rsidP="009E3D75">
            <w:pPr>
              <w:pStyle w:val="a5"/>
              <w:spacing w:line="240" w:lineRule="auto"/>
              <w:textAlignment w:val="auto"/>
              <w:rPr>
                <w:i/>
                <w:iCs/>
                <w:color w:val="auto"/>
                <w:lang w:val="uk-UA"/>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78E9D" w14:textId="77777777" w:rsidR="006D7E0D" w:rsidRPr="00DD3EB3" w:rsidRDefault="006D7E0D" w:rsidP="009E3D75">
            <w:pPr>
              <w:pStyle w:val="a5"/>
              <w:spacing w:line="240" w:lineRule="auto"/>
              <w:jc w:val="both"/>
              <w:textAlignment w:val="auto"/>
              <w:rPr>
                <w:color w:val="auto"/>
                <w:lang w:val="uk-UA"/>
              </w:rPr>
            </w:pPr>
            <w:r w:rsidRPr="00DD3EB3">
              <w:rPr>
                <w:color w:val="auto"/>
                <w:lang w:val="uk-UA"/>
              </w:rPr>
              <w:t>Оглядовий набір (дзеркало, стоматологічний пінцет, зігнутий зонд).</w:t>
            </w:r>
            <w:r>
              <w:rPr>
                <w:color w:val="auto"/>
                <w:lang w:val="uk-UA"/>
              </w:rPr>
              <w:t xml:space="preserve"> </w:t>
            </w:r>
            <w:r w:rsidRPr="00DD3EB3">
              <w:rPr>
                <w:color w:val="auto"/>
                <w:lang w:val="uk-UA"/>
              </w:rPr>
              <w:t xml:space="preserve">Операційний набір (шприц, анестетик, антисептичний розчин, скальпель, ножиці, голкотримач, вибір шовного матеріалу (резорбувальний штучний або природного походження) стерильний перев’язувальний матеріал). </w:t>
            </w:r>
          </w:p>
          <w:p w14:paraId="7B3707CE" w14:textId="77777777" w:rsidR="006D7E0D" w:rsidRPr="00917B92" w:rsidRDefault="006D7E0D" w:rsidP="009E3D75">
            <w:pPr>
              <w:pStyle w:val="a5"/>
              <w:spacing w:line="240" w:lineRule="auto"/>
              <w:jc w:val="both"/>
              <w:textAlignment w:val="auto"/>
              <w:rPr>
                <w:color w:val="auto"/>
                <w:lang w:val="uk-UA"/>
              </w:rPr>
            </w:pPr>
            <w:r w:rsidRPr="00DD3EB3">
              <w:rPr>
                <w:color w:val="auto"/>
                <w:lang w:val="uk-UA"/>
              </w:rPr>
              <w:t>Потреба в кістково-пластичному матеріалі та його вибір.</w:t>
            </w:r>
            <w:r w:rsidRPr="00917B92">
              <w:rPr>
                <w:color w:val="auto"/>
                <w:lang w:val="uk-UA"/>
              </w:rPr>
              <w:t xml:space="preserve"> </w:t>
            </w:r>
          </w:p>
        </w:tc>
      </w:tr>
      <w:tr w:rsidR="006D7E0D" w:rsidRPr="0063471B" w14:paraId="41CBE59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93E0B" w14:textId="77777777" w:rsidR="006D7E0D" w:rsidRPr="00917B92" w:rsidRDefault="006D7E0D" w:rsidP="009E3D75">
            <w:pPr>
              <w:pStyle w:val="a5"/>
              <w:spacing w:line="240" w:lineRule="auto"/>
              <w:textAlignment w:val="auto"/>
              <w:rPr>
                <w:color w:val="auto"/>
                <w:lang w:val="uk-UA"/>
              </w:rPr>
            </w:pPr>
            <w:r w:rsidRPr="00917B92">
              <w:rPr>
                <w:color w:val="auto"/>
                <w:lang w:val="uk-UA"/>
              </w:rPr>
              <w:t>7</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1DDBCE" w14:textId="77777777" w:rsidR="006D7E0D" w:rsidRDefault="006D7E0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B861CF6" w14:textId="77777777" w:rsidR="006D7E0D" w:rsidRPr="00917B92" w:rsidRDefault="006D7E0D" w:rsidP="009E3D75">
            <w:pPr>
              <w:pStyle w:val="a5"/>
              <w:spacing w:line="240" w:lineRule="auto"/>
              <w:textAlignment w:val="auto"/>
              <w:rPr>
                <w:color w:val="auto"/>
                <w:lang w:val="uk-UA"/>
              </w:rPr>
            </w:pPr>
          </w:p>
          <w:p w14:paraId="6312133C" w14:textId="77777777" w:rsidR="006D7E0D" w:rsidRPr="00917B92" w:rsidRDefault="006D7E0D" w:rsidP="009E3D75">
            <w:pPr>
              <w:pStyle w:val="a5"/>
              <w:spacing w:line="240" w:lineRule="auto"/>
              <w:textAlignment w:val="auto"/>
              <w:rPr>
                <w:i/>
                <w:iCs/>
                <w:color w:val="auto"/>
                <w:lang w:val="uk-UA"/>
              </w:rPr>
            </w:pP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78C707" w14:textId="77777777" w:rsidR="006D7E0D" w:rsidRPr="00DD3EB3" w:rsidRDefault="006D7E0D" w:rsidP="009E3D75">
            <w:pPr>
              <w:pStyle w:val="a5"/>
              <w:spacing w:line="240" w:lineRule="auto"/>
              <w:textAlignment w:val="auto"/>
              <w:rPr>
                <w:color w:val="auto"/>
                <w:lang w:val="uk-UA"/>
              </w:rPr>
            </w:pPr>
            <w:r w:rsidRPr="00DD3EB3">
              <w:rPr>
                <w:color w:val="auto"/>
                <w:lang w:val="uk-UA"/>
              </w:rPr>
              <w:t>Перерахувати рекомендації по догляду за порожниною рота в ранньому післяопераційному періоді.</w:t>
            </w:r>
            <w:r>
              <w:rPr>
                <w:color w:val="auto"/>
                <w:lang w:val="uk-UA"/>
              </w:rPr>
              <w:t xml:space="preserve"> </w:t>
            </w:r>
            <w:r w:rsidRPr="00DD3EB3">
              <w:rPr>
                <w:color w:val="auto"/>
                <w:lang w:val="uk-UA"/>
              </w:rPr>
              <w:t>Загальне та місцеве лікування (антибактеріальна терапія, знеболювальні та антигістамінні засоби, місцеві антисептики)</w:t>
            </w:r>
          </w:p>
          <w:p w14:paraId="7F783666" w14:textId="77777777" w:rsidR="006D7E0D" w:rsidRPr="00917B92" w:rsidRDefault="006D7E0D" w:rsidP="009E3D75">
            <w:pPr>
              <w:pStyle w:val="a5"/>
              <w:spacing w:line="240" w:lineRule="auto"/>
              <w:textAlignment w:val="auto"/>
              <w:rPr>
                <w:color w:val="auto"/>
                <w:lang w:val="uk-UA"/>
              </w:rPr>
            </w:pPr>
            <w:r w:rsidRPr="00DD3EB3">
              <w:rPr>
                <w:color w:val="auto"/>
                <w:lang w:val="uk-UA"/>
              </w:rPr>
              <w:t>Організація харчування.</w:t>
            </w:r>
            <w:r>
              <w:rPr>
                <w:color w:val="auto"/>
                <w:lang w:val="uk-UA"/>
              </w:rPr>
              <w:t xml:space="preserve"> </w:t>
            </w:r>
            <w:r w:rsidRPr="00DD3EB3">
              <w:rPr>
                <w:color w:val="auto"/>
                <w:lang w:val="uk-UA"/>
              </w:rPr>
              <w:t>Потреба й порядок надання листа непрацездатності.</w:t>
            </w:r>
            <w:r>
              <w:rPr>
                <w:color w:val="auto"/>
                <w:lang w:val="uk-UA"/>
              </w:rPr>
              <w:t xml:space="preserve"> </w:t>
            </w:r>
            <w:r w:rsidRPr="00DD3EB3">
              <w:rPr>
                <w:color w:val="auto"/>
                <w:lang w:val="uk-UA"/>
              </w:rPr>
              <w:t>Консультації суміжних спеціалістів.</w:t>
            </w:r>
            <w:r>
              <w:rPr>
                <w:color w:val="auto"/>
                <w:lang w:val="uk-UA"/>
              </w:rPr>
              <w:t xml:space="preserve"> </w:t>
            </w:r>
            <w:r w:rsidRPr="00DD3EB3">
              <w:rPr>
                <w:color w:val="auto"/>
                <w:lang w:val="uk-UA"/>
              </w:rPr>
              <w:t>Рекомендації по профілактиці стоматологічних захворювань</w:t>
            </w:r>
            <w:r>
              <w:rPr>
                <w:color w:val="auto"/>
                <w:lang w:val="uk-UA"/>
              </w:rPr>
              <w:t xml:space="preserve"> – вибір зубної щітки та засобів догляду за ротовою порожниною</w:t>
            </w:r>
            <w:r w:rsidRPr="00DD3EB3">
              <w:rPr>
                <w:color w:val="auto"/>
                <w:lang w:val="uk-UA"/>
              </w:rPr>
              <w:t>.</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w:t>
      </w:r>
      <w:r w:rsidRPr="00AF0B31">
        <w:rPr>
          <w:sz w:val="24"/>
          <w:szCs w:val="20"/>
        </w:rPr>
        <w:lastRenderedPageBreak/>
        <w:t xml:space="preserve">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6D7E0D" w:rsidRPr="00917B92" w14:paraId="6DA584B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EC328" w14:textId="77777777" w:rsidR="006D7E0D" w:rsidRPr="00917B92" w:rsidRDefault="006D7E0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01C4F4" w14:textId="77777777" w:rsidR="006D7E0D" w:rsidRPr="00917B92" w:rsidRDefault="006D7E0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D7C03" w14:textId="77777777" w:rsidR="006D7E0D" w:rsidRPr="00917B92" w:rsidRDefault="006D7E0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B61D8" w14:textId="77777777" w:rsidR="006D7E0D" w:rsidRPr="00917B92" w:rsidRDefault="006D7E0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6D7E0D" w:rsidRPr="00917B92" w14:paraId="7F7A493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24EBC" w14:textId="77777777" w:rsidR="006D7E0D" w:rsidRPr="00917B92" w:rsidRDefault="006D7E0D"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33060" w14:textId="77777777" w:rsidR="006D7E0D" w:rsidRPr="00917B92" w:rsidRDefault="006D7E0D"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4993C7EA" w14:textId="77777777" w:rsidR="006D7E0D" w:rsidRPr="00917B92" w:rsidRDefault="006D7E0D"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94236" w14:textId="77777777" w:rsidR="006D7E0D" w:rsidRPr="00917B92" w:rsidRDefault="006D7E0D"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1DE22A" w14:textId="77777777" w:rsidR="006D7E0D" w:rsidRPr="00917B92" w:rsidRDefault="006D7E0D" w:rsidP="009E3D75">
            <w:pPr>
              <w:pStyle w:val="a5"/>
              <w:spacing w:line="240" w:lineRule="auto"/>
              <w:textAlignment w:val="auto"/>
              <w:rPr>
                <w:color w:val="auto"/>
                <w:lang w:val="uk-UA"/>
              </w:rPr>
            </w:pPr>
          </w:p>
        </w:tc>
      </w:tr>
      <w:tr w:rsidR="006D7E0D" w:rsidRPr="00917B92" w14:paraId="1B5F5D4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78273" w14:textId="77777777" w:rsidR="006D7E0D" w:rsidRPr="00917B92" w:rsidRDefault="006D7E0D"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34238E" w14:textId="77777777" w:rsidR="006D7E0D" w:rsidRDefault="006D7E0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C44FE1E" w14:textId="77777777" w:rsidR="006D7E0D" w:rsidRPr="00917B92" w:rsidRDefault="006D7E0D" w:rsidP="009E3D75">
            <w:pPr>
              <w:pStyle w:val="a5"/>
              <w:spacing w:line="240" w:lineRule="auto"/>
              <w:textAlignment w:val="auto"/>
              <w:rPr>
                <w:color w:val="auto"/>
                <w:lang w:val="uk-UA"/>
              </w:rPr>
            </w:pPr>
          </w:p>
          <w:p w14:paraId="1DD57E39" w14:textId="77777777" w:rsidR="006D7E0D" w:rsidRDefault="006D7E0D"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22580276"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256333B9"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Які захворювання були?</w:t>
            </w:r>
          </w:p>
          <w:p w14:paraId="69C4054A"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lastRenderedPageBreak/>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200BD3DB" w14:textId="77777777" w:rsidR="006D7E0D" w:rsidRPr="00917B92" w:rsidRDefault="006D7E0D"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CB4896" w14:textId="77777777" w:rsidR="006D7E0D" w:rsidRPr="00917B92" w:rsidRDefault="006D7E0D"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AC55AC" w14:textId="77777777" w:rsidR="006D7E0D" w:rsidRPr="00917B92" w:rsidRDefault="006D7E0D" w:rsidP="009E3D75">
            <w:pPr>
              <w:pStyle w:val="a5"/>
              <w:spacing w:line="240" w:lineRule="auto"/>
              <w:textAlignment w:val="auto"/>
              <w:rPr>
                <w:color w:val="auto"/>
                <w:lang w:val="uk-UA"/>
              </w:rPr>
            </w:pPr>
          </w:p>
        </w:tc>
      </w:tr>
      <w:tr w:rsidR="006D7E0D" w:rsidRPr="00917B92" w14:paraId="3BBEF84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A8888" w14:textId="77777777" w:rsidR="006D7E0D" w:rsidRPr="00917B92" w:rsidRDefault="006D7E0D"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4A4C8" w14:textId="77777777" w:rsidR="006D7E0D" w:rsidRDefault="006D7E0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45266E8" w14:textId="77777777" w:rsidR="006D7E0D" w:rsidRPr="00917B92" w:rsidRDefault="006D7E0D" w:rsidP="009E3D75">
            <w:pPr>
              <w:pStyle w:val="a5"/>
              <w:spacing w:line="240" w:lineRule="auto"/>
              <w:textAlignment w:val="auto"/>
              <w:rPr>
                <w:color w:val="auto"/>
                <w:lang w:val="uk-UA"/>
              </w:rPr>
            </w:pPr>
          </w:p>
          <w:p w14:paraId="4842B722"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На що звертають увагу?</w:t>
            </w:r>
          </w:p>
          <w:p w14:paraId="42787FEC" w14:textId="77777777" w:rsidR="006D7E0D" w:rsidRPr="00917B92" w:rsidRDefault="006D7E0D"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D06225" w14:textId="77777777" w:rsidR="006D7E0D" w:rsidRPr="00917B92" w:rsidRDefault="006D7E0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1DE04" w14:textId="77777777" w:rsidR="006D7E0D" w:rsidRPr="00917B92" w:rsidRDefault="006D7E0D" w:rsidP="009E3D75">
            <w:pPr>
              <w:pStyle w:val="a5"/>
              <w:spacing w:line="240" w:lineRule="auto"/>
              <w:textAlignment w:val="auto"/>
              <w:rPr>
                <w:color w:val="auto"/>
                <w:lang w:val="uk-UA"/>
              </w:rPr>
            </w:pPr>
          </w:p>
        </w:tc>
      </w:tr>
      <w:tr w:rsidR="006D7E0D" w:rsidRPr="00917B92" w14:paraId="6DE70DB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67CF4" w14:textId="77777777" w:rsidR="006D7E0D" w:rsidRPr="00917B92" w:rsidRDefault="006D7E0D"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345DFB" w14:textId="77777777" w:rsidR="006D7E0D" w:rsidRDefault="006D7E0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7B0628A4" w14:textId="77777777" w:rsidR="006D7E0D" w:rsidRPr="00917B92" w:rsidRDefault="006D7E0D" w:rsidP="009E3D75">
            <w:pPr>
              <w:pStyle w:val="a5"/>
              <w:spacing w:line="240" w:lineRule="auto"/>
              <w:textAlignment w:val="auto"/>
              <w:rPr>
                <w:color w:val="auto"/>
                <w:lang w:val="uk-UA"/>
              </w:rPr>
            </w:pPr>
          </w:p>
          <w:p w14:paraId="36522034"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07AA31DA"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27472C33"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радикулярна кіста верхньої щелепи, радикулярна зубовмісна кіста верхньої щелепи, доброякісна пухлина верхньої щелепи, хронічний періостит</w:t>
            </w:r>
            <w:r w:rsidRPr="00917B92">
              <w:rPr>
                <w:i/>
                <w:iCs/>
                <w:color w:val="auto"/>
                <w:lang w:val="uk-UA"/>
              </w:rPr>
              <w:t>).</w:t>
            </w:r>
          </w:p>
          <w:p w14:paraId="70775640" w14:textId="77777777" w:rsidR="006D7E0D" w:rsidRPr="00917B92" w:rsidRDefault="006D7E0D"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4B828" w14:textId="77777777" w:rsidR="006D7E0D" w:rsidRPr="00917B92" w:rsidRDefault="006D7E0D"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9A761" w14:textId="77777777" w:rsidR="006D7E0D" w:rsidRPr="00917B92" w:rsidRDefault="006D7E0D" w:rsidP="009E3D75">
            <w:pPr>
              <w:pStyle w:val="a5"/>
              <w:spacing w:line="240" w:lineRule="auto"/>
              <w:textAlignment w:val="auto"/>
              <w:rPr>
                <w:color w:val="auto"/>
                <w:lang w:val="uk-UA"/>
              </w:rPr>
            </w:pPr>
          </w:p>
        </w:tc>
      </w:tr>
      <w:tr w:rsidR="006D7E0D" w:rsidRPr="00917B92" w14:paraId="0AD9F10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58795" w14:textId="77777777" w:rsidR="006D7E0D" w:rsidRPr="00917B92" w:rsidRDefault="006D7E0D"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F4D32" w14:textId="77777777" w:rsidR="006D7E0D" w:rsidRDefault="006D7E0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78B170D8" w14:textId="77777777" w:rsidR="006D7E0D" w:rsidRPr="00917B92" w:rsidRDefault="006D7E0D" w:rsidP="009E3D75">
            <w:pPr>
              <w:pStyle w:val="a5"/>
              <w:spacing w:line="240" w:lineRule="auto"/>
              <w:textAlignment w:val="auto"/>
              <w:rPr>
                <w:color w:val="auto"/>
                <w:lang w:val="uk-UA"/>
              </w:rPr>
            </w:pPr>
          </w:p>
          <w:p w14:paraId="4A430E12"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Вид знеболення (загальне (в такому випадку зазначити вид анестезії та анестетик).</w:t>
            </w:r>
          </w:p>
          <w:p w14:paraId="097FAF45" w14:textId="77777777" w:rsidR="006D7E0D" w:rsidRPr="00917B92" w:rsidRDefault="006D7E0D" w:rsidP="009E3D75">
            <w:pPr>
              <w:pStyle w:val="a5"/>
              <w:spacing w:line="240" w:lineRule="auto"/>
              <w:textAlignment w:val="auto"/>
              <w:rPr>
                <w:i/>
                <w:iCs/>
                <w:color w:val="auto"/>
                <w:lang w:val="ru-RU"/>
              </w:rPr>
            </w:pPr>
            <w:r w:rsidRPr="00917B92">
              <w:rPr>
                <w:i/>
                <w:iCs/>
                <w:color w:val="auto"/>
                <w:lang w:val="uk-UA"/>
              </w:rPr>
              <w:t xml:space="preserve"> Методика операції </w:t>
            </w:r>
            <w:r>
              <w:rPr>
                <w:i/>
                <w:iCs/>
                <w:color w:val="auto"/>
                <w:lang w:val="uk-UA"/>
              </w:rPr>
              <w:t>цистектомія</w:t>
            </w:r>
            <w:r w:rsidRPr="00917B92">
              <w:rPr>
                <w:i/>
                <w:iCs/>
                <w:color w:val="auto"/>
                <w:lang w:val="ru-RU"/>
              </w:rPr>
              <w:t xml:space="preserve"> </w:t>
            </w:r>
          </w:p>
          <w:p w14:paraId="02739EAC" w14:textId="77777777" w:rsidR="006D7E0D" w:rsidRDefault="006D7E0D" w:rsidP="009E3D75">
            <w:pPr>
              <w:pStyle w:val="a5"/>
              <w:spacing w:line="240" w:lineRule="auto"/>
              <w:textAlignment w:val="auto"/>
              <w:rPr>
                <w:i/>
                <w:iCs/>
                <w:color w:val="auto"/>
                <w:lang w:val="ru-RU"/>
              </w:rPr>
            </w:pPr>
            <w:r w:rsidRPr="00917B92">
              <w:rPr>
                <w:i/>
                <w:iCs/>
                <w:color w:val="auto"/>
                <w:lang w:val="ru-RU"/>
              </w:rPr>
              <w:t xml:space="preserve">Зобразити схему </w:t>
            </w:r>
            <w:r>
              <w:rPr>
                <w:i/>
                <w:iCs/>
                <w:color w:val="auto"/>
                <w:lang w:val="ru-RU"/>
              </w:rPr>
              <w:t xml:space="preserve">клаптів </w:t>
            </w:r>
            <w:r w:rsidRPr="00917B92">
              <w:rPr>
                <w:i/>
                <w:iCs/>
                <w:color w:val="auto"/>
                <w:lang w:val="ru-RU"/>
              </w:rPr>
              <w:t>на поролоновій моделі.</w:t>
            </w:r>
          </w:p>
          <w:p w14:paraId="289ACD3B" w14:textId="77777777" w:rsidR="006D7E0D" w:rsidRPr="00DA2F00" w:rsidRDefault="006D7E0D" w:rsidP="009E3D75">
            <w:pPr>
              <w:pStyle w:val="a5"/>
              <w:spacing w:line="240" w:lineRule="auto"/>
              <w:textAlignment w:val="auto"/>
              <w:rPr>
                <w:i/>
                <w:iCs/>
                <w:color w:val="auto"/>
                <w:lang w:val="ru-RU"/>
              </w:rPr>
            </w:pPr>
            <w:r>
              <w:rPr>
                <w:i/>
                <w:iCs/>
                <w:color w:val="auto"/>
                <w:lang w:val="ru-RU"/>
              </w:rPr>
              <w:t>Комплексне протизапальне лікування (антибіотики – обгрунтувати вибір, десенсибілізуючі засоби, місцеве протизапальнне лікування.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C0125F" w14:textId="77777777" w:rsidR="006D7E0D" w:rsidRPr="00917B92" w:rsidRDefault="006D7E0D"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DB15C" w14:textId="77777777" w:rsidR="006D7E0D" w:rsidRPr="00917B92" w:rsidRDefault="006D7E0D" w:rsidP="009E3D75">
            <w:pPr>
              <w:pStyle w:val="a5"/>
              <w:spacing w:line="240" w:lineRule="auto"/>
              <w:textAlignment w:val="auto"/>
              <w:rPr>
                <w:color w:val="auto"/>
                <w:lang w:val="uk-UA"/>
              </w:rPr>
            </w:pPr>
          </w:p>
        </w:tc>
      </w:tr>
      <w:tr w:rsidR="006D7E0D" w:rsidRPr="00917B92" w14:paraId="37E76A2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FCAB7" w14:textId="77777777" w:rsidR="006D7E0D" w:rsidRPr="00917B92" w:rsidRDefault="006D7E0D"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10CB63" w14:textId="77777777" w:rsidR="006D7E0D" w:rsidRDefault="006D7E0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C5766F0" w14:textId="77777777" w:rsidR="006D7E0D" w:rsidRPr="00917B92" w:rsidRDefault="006D7E0D" w:rsidP="009E3D75">
            <w:pPr>
              <w:pStyle w:val="a5"/>
              <w:spacing w:line="240" w:lineRule="auto"/>
              <w:textAlignment w:val="auto"/>
              <w:rPr>
                <w:color w:val="auto"/>
                <w:lang w:val="uk-UA"/>
              </w:rPr>
            </w:pPr>
          </w:p>
          <w:p w14:paraId="6014D416"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1A193419" w14:textId="77777777" w:rsidR="006D7E0D" w:rsidRDefault="006D7E0D" w:rsidP="009E3D75">
            <w:pPr>
              <w:pStyle w:val="a5"/>
              <w:spacing w:line="240" w:lineRule="auto"/>
              <w:textAlignment w:val="auto"/>
              <w:rPr>
                <w:i/>
                <w:iCs/>
                <w:color w:val="auto"/>
                <w:lang w:val="uk-UA"/>
              </w:rPr>
            </w:pPr>
            <w:r w:rsidRPr="00917B92">
              <w:rPr>
                <w:i/>
                <w:iCs/>
                <w:color w:val="auto"/>
                <w:lang w:val="uk-UA"/>
              </w:rPr>
              <w:t xml:space="preserve">Операційний набір (шприц, анестетик, антисептичний розчин, скальпель, </w:t>
            </w:r>
            <w:r>
              <w:rPr>
                <w:i/>
                <w:iCs/>
                <w:color w:val="auto"/>
                <w:lang w:val="uk-UA"/>
              </w:rPr>
              <w:t>ножиці, голкотримач</w:t>
            </w:r>
            <w:r w:rsidRPr="00917B92">
              <w:rPr>
                <w:i/>
                <w:iCs/>
                <w:color w:val="auto"/>
                <w:lang w:val="uk-UA"/>
              </w:rPr>
              <w:t>,</w:t>
            </w:r>
            <w:r>
              <w:rPr>
                <w:i/>
                <w:iCs/>
                <w:color w:val="auto"/>
                <w:lang w:val="uk-UA"/>
              </w:rPr>
              <w:t xml:space="preserve"> вибір шовного матеріалу (резорбувальний штучний або природного походження)</w:t>
            </w:r>
            <w:r w:rsidRPr="00917B92">
              <w:rPr>
                <w:i/>
                <w:iCs/>
                <w:color w:val="auto"/>
                <w:lang w:val="uk-UA"/>
              </w:rPr>
              <w:t xml:space="preserve"> стерильний перев’язувальний матеріал</w:t>
            </w:r>
            <w:r>
              <w:rPr>
                <w:i/>
                <w:iCs/>
                <w:color w:val="auto"/>
                <w:lang w:val="uk-UA"/>
              </w:rPr>
              <w:t>)</w:t>
            </w:r>
            <w:r w:rsidRPr="00917B92">
              <w:rPr>
                <w:i/>
                <w:iCs/>
                <w:color w:val="auto"/>
                <w:lang w:val="uk-UA"/>
              </w:rPr>
              <w:t xml:space="preserve">. </w:t>
            </w:r>
          </w:p>
          <w:p w14:paraId="53F07055" w14:textId="77777777" w:rsidR="006D7E0D" w:rsidRPr="00584C7E" w:rsidRDefault="006D7E0D" w:rsidP="009E3D75">
            <w:pPr>
              <w:pStyle w:val="a5"/>
              <w:spacing w:line="240" w:lineRule="auto"/>
              <w:textAlignment w:val="auto"/>
              <w:rPr>
                <w:i/>
                <w:iCs/>
                <w:color w:val="auto"/>
                <w:lang w:val="uk-UA"/>
              </w:rPr>
            </w:pPr>
            <w:r>
              <w:rPr>
                <w:i/>
                <w:iCs/>
                <w:color w:val="auto"/>
                <w:lang w:val="uk-UA"/>
              </w:rPr>
              <w:t>Потреба в кістково-пластичному матеріалі та його вибір.</w:t>
            </w:r>
            <w:r w:rsidRPr="00917B92">
              <w:rPr>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125122" w14:textId="77777777" w:rsidR="006D7E0D" w:rsidRPr="00917B92" w:rsidRDefault="006D7E0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F608A" w14:textId="77777777" w:rsidR="006D7E0D" w:rsidRPr="00917B92" w:rsidRDefault="006D7E0D" w:rsidP="009E3D75">
            <w:pPr>
              <w:pStyle w:val="a5"/>
              <w:spacing w:line="240" w:lineRule="auto"/>
              <w:textAlignment w:val="auto"/>
              <w:rPr>
                <w:color w:val="auto"/>
                <w:lang w:val="uk-UA"/>
              </w:rPr>
            </w:pPr>
          </w:p>
        </w:tc>
      </w:tr>
      <w:tr w:rsidR="006D7E0D" w:rsidRPr="00917B92" w14:paraId="087E57D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DFE961" w14:textId="77777777" w:rsidR="006D7E0D" w:rsidRPr="00917B92" w:rsidRDefault="006D7E0D"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090336" w14:textId="77777777" w:rsidR="006D7E0D" w:rsidRDefault="006D7E0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4CCE157" w14:textId="77777777" w:rsidR="006D7E0D" w:rsidRPr="00917B92" w:rsidRDefault="006D7E0D" w:rsidP="009E3D75">
            <w:pPr>
              <w:pStyle w:val="a5"/>
              <w:spacing w:line="240" w:lineRule="auto"/>
              <w:textAlignment w:val="auto"/>
              <w:rPr>
                <w:color w:val="auto"/>
                <w:lang w:val="uk-UA"/>
              </w:rPr>
            </w:pPr>
          </w:p>
          <w:p w14:paraId="72EDC5AF"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26C5B49A" w14:textId="77777777" w:rsidR="006D7E0D" w:rsidRPr="00917B92" w:rsidRDefault="006D7E0D"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09AE2C53" w14:textId="77777777" w:rsidR="006D7E0D" w:rsidRDefault="006D7E0D" w:rsidP="009E3D75">
            <w:pPr>
              <w:pStyle w:val="a5"/>
              <w:spacing w:line="240" w:lineRule="auto"/>
              <w:textAlignment w:val="auto"/>
              <w:rPr>
                <w:i/>
                <w:iCs/>
                <w:color w:val="auto"/>
                <w:lang w:val="uk-UA"/>
              </w:rPr>
            </w:pPr>
            <w:r>
              <w:rPr>
                <w:i/>
                <w:iCs/>
                <w:color w:val="auto"/>
                <w:lang w:val="uk-UA"/>
              </w:rPr>
              <w:t>Організація харчування.</w:t>
            </w:r>
          </w:p>
          <w:p w14:paraId="79E71E5A" w14:textId="77777777" w:rsidR="006D7E0D" w:rsidRPr="00917B92" w:rsidRDefault="006D7E0D"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3284575C" w14:textId="77777777" w:rsidR="006D7E0D" w:rsidRDefault="006D7E0D"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1A183738" w14:textId="77777777" w:rsidR="006D7E0D" w:rsidRPr="00917B92" w:rsidRDefault="006D7E0D" w:rsidP="009E3D75">
            <w:pPr>
              <w:pStyle w:val="a5"/>
              <w:spacing w:line="240" w:lineRule="auto"/>
              <w:textAlignment w:val="auto"/>
              <w:rPr>
                <w:i/>
                <w:iCs/>
                <w:color w:val="auto"/>
                <w:lang w:val="uk-UA"/>
              </w:rPr>
            </w:pPr>
            <w:r>
              <w:rPr>
                <w:i/>
                <w:iCs/>
                <w:color w:val="auto"/>
                <w:lang w:val="uk-UA"/>
              </w:rPr>
              <w:lastRenderedPageBreak/>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B2E2B" w14:textId="77777777" w:rsidR="006D7E0D" w:rsidRPr="00917B92" w:rsidRDefault="006D7E0D" w:rsidP="009E3D75">
            <w:pPr>
              <w:pStyle w:val="a5"/>
              <w:spacing w:line="240" w:lineRule="auto"/>
              <w:jc w:val="center"/>
              <w:textAlignment w:val="auto"/>
              <w:rPr>
                <w:color w:val="auto"/>
                <w:lang w:val="uk-UA"/>
              </w:rPr>
            </w:pPr>
            <w:r>
              <w:rPr>
                <w:color w:val="auto"/>
                <w:lang w:val="uk-UA"/>
              </w:rPr>
              <w:lastRenderedPageBreak/>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704C1" w14:textId="77777777" w:rsidR="006D7E0D" w:rsidRPr="00917B92" w:rsidRDefault="006D7E0D" w:rsidP="009E3D75">
            <w:pPr>
              <w:pStyle w:val="a5"/>
              <w:spacing w:line="240" w:lineRule="auto"/>
              <w:textAlignment w:val="auto"/>
              <w:rPr>
                <w:color w:val="auto"/>
                <w:lang w:val="uk-UA"/>
              </w:rPr>
            </w:pPr>
          </w:p>
        </w:tc>
      </w:tr>
      <w:tr w:rsidR="006D7E0D" w:rsidRPr="00917B92" w14:paraId="05CF961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D03DC" w14:textId="77777777" w:rsidR="006D7E0D" w:rsidRPr="00917B92" w:rsidRDefault="006D7E0D"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9FB92" w14:textId="77777777" w:rsidR="006D7E0D" w:rsidRPr="00917B92" w:rsidRDefault="006D7E0D"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4D233" w14:textId="77777777" w:rsidR="006D7E0D" w:rsidRPr="00917B92" w:rsidRDefault="006D7E0D"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0D747" w14:textId="77777777" w:rsidR="006D7E0D" w:rsidRPr="00917B92" w:rsidRDefault="006D7E0D"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w:t>
      </w:r>
      <w:proofErr w:type="gramStart"/>
      <w:r w:rsidRPr="002A1E20">
        <w:rPr>
          <w:bCs/>
          <w:sz w:val="24"/>
          <w:szCs w:val="20"/>
        </w:rPr>
        <w:t>2018.–</w:t>
      </w:r>
      <w:proofErr w:type="gramEnd"/>
      <w:r w:rsidRPr="002A1E20">
        <w:rPr>
          <w:bCs/>
          <w:sz w:val="24"/>
          <w:szCs w:val="20"/>
        </w:rPr>
        <w:t xml:space="preserve">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A224D4"/>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C4A44E8"/>
    <w:multiLevelType w:val="hybridMultilevel"/>
    <w:tmpl w:val="5D6EBE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7CE77108"/>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02768">
    <w:abstractNumId w:val="3"/>
  </w:num>
  <w:num w:numId="2" w16cid:durableId="1507016277">
    <w:abstractNumId w:val="26"/>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7"/>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5"/>
  </w:num>
  <w:num w:numId="16" w16cid:durableId="1835026621">
    <w:abstractNumId w:val="22"/>
  </w:num>
  <w:num w:numId="17" w16cid:durableId="53243596">
    <w:abstractNumId w:val="2"/>
  </w:num>
  <w:num w:numId="18" w16cid:durableId="587226888">
    <w:abstractNumId w:val="15"/>
  </w:num>
  <w:num w:numId="19" w16cid:durableId="433985119">
    <w:abstractNumId w:val="11"/>
  </w:num>
  <w:num w:numId="20" w16cid:durableId="352730869">
    <w:abstractNumId w:val="20"/>
  </w:num>
  <w:num w:numId="21" w16cid:durableId="1859125258">
    <w:abstractNumId w:val="0"/>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1"/>
  </w:num>
  <w:num w:numId="27" w16cid:durableId="390933176">
    <w:abstractNumId w:val="4"/>
  </w:num>
  <w:num w:numId="28" w16cid:durableId="2131512832">
    <w:abstractNumId w:val="28"/>
  </w:num>
  <w:num w:numId="29" w16cid:durableId="1673602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535D7"/>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6D7E0D"/>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3778</Words>
  <Characters>21537</Characters>
  <Application>Microsoft Office Word</Application>
  <DocSecurity>0</DocSecurity>
  <Lines>179</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2026-06-01T19:00:00Z</dcterms:created>
  <dcterms:modified xsi:type="dcterms:W3CDTF">2026-06-01T19:03:00Z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