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5A38" w14:textId="7548509E" w:rsidR="001450F7" w:rsidRPr="00056A53" w:rsidRDefault="00056A53" w:rsidP="00056A53">
      <w:pPr>
        <w:jc w:val="center"/>
        <w:rPr>
          <w:b/>
          <w:bCs/>
        </w:rPr>
      </w:pPr>
      <w:r w:rsidRPr="00056A53">
        <w:rPr>
          <w:b/>
          <w:bCs/>
        </w:rPr>
        <w:t>Склад РСВР</w:t>
      </w:r>
    </w:p>
    <w:p w14:paraId="0DE53DC5" w14:textId="77777777" w:rsidR="00056A53" w:rsidRPr="00CB398A" w:rsidRDefault="00056A53" w:rsidP="00056A5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565210">
        <w:rPr>
          <w:szCs w:val="28"/>
        </w:rPr>
        <w:t>ПІТЮЛИЧ Михайло Михайлович, доктор економічних наук,  професор, завідувач кафедри фінансів і банківської справи економічного факультету ДВНЗ «Ужгородський національний університет» (голова ради)</w:t>
      </w:r>
      <w:r w:rsidRPr="00F94ACE">
        <w:rPr>
          <w:szCs w:val="28"/>
        </w:rPr>
        <w:t>;</w:t>
      </w:r>
    </w:p>
    <w:p w14:paraId="2E7F6C89" w14:textId="77777777" w:rsidR="00056A53" w:rsidRPr="00CB398A" w:rsidRDefault="00056A53" w:rsidP="00056A53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565210">
        <w:rPr>
          <w:szCs w:val="28"/>
        </w:rPr>
        <w:t>ГОТРА Вікторія Вікторівна, доктор економічних наук, професор, професор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F94ACE">
        <w:rPr>
          <w:szCs w:val="28"/>
        </w:rPr>
        <w:t>;</w:t>
      </w:r>
    </w:p>
    <w:p w14:paraId="69737F8F" w14:textId="77777777" w:rsidR="00056A53" w:rsidRPr="00CB398A" w:rsidRDefault="00056A53" w:rsidP="00056A5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65210">
        <w:rPr>
          <w:szCs w:val="28"/>
        </w:rPr>
        <w:t>ЧУБАРЬ Оксана Геннадіївна, кандидат економічних наук, доцент, доцент кафедри фінансів і банківської справи економічного факультету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565210">
        <w:rPr>
          <w:szCs w:val="28"/>
        </w:rPr>
        <w:t>ДВНЗ «Ужгородський національний університет» (рецензент)</w:t>
      </w:r>
      <w:r w:rsidRPr="00F94ACE">
        <w:rPr>
          <w:szCs w:val="28"/>
        </w:rPr>
        <w:t>;</w:t>
      </w:r>
    </w:p>
    <w:p w14:paraId="0EF18F35" w14:textId="77777777" w:rsidR="00056A53" w:rsidRPr="00CB398A" w:rsidRDefault="00056A53" w:rsidP="00056A5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65210">
        <w:rPr>
          <w:szCs w:val="28"/>
        </w:rPr>
        <w:t>БЕЛІНСЬКА Яніна Василівна, доктор економічних наук, професор, професор кафедри фінансів, обліку та оподаткування факультету менеджменту, фінансів та маркетингу Державного некомерційного підприємства «Державний університет «Київський авіаційний інститут» (офіційний опонент)</w:t>
      </w:r>
      <w:r w:rsidRPr="00F94ACE">
        <w:rPr>
          <w:szCs w:val="28"/>
        </w:rPr>
        <w:t>;</w:t>
      </w:r>
    </w:p>
    <w:p w14:paraId="640F9A33" w14:textId="77777777" w:rsidR="00056A53" w:rsidRPr="00CB398A" w:rsidRDefault="00056A53" w:rsidP="00056A53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565210">
        <w:rPr>
          <w:szCs w:val="28"/>
        </w:rPr>
        <w:t>ВОЗНЯК Галина Василівна, доктор економічних наук, професор, провідний науковий співробітник відділу регіональної фінансової політики Державної установи «Інститут регіональних досліджень імені М.І. Долішнього Національної академії наук України» (офіційний опонент)</w:t>
      </w:r>
      <w:r w:rsidRPr="00F94ACE">
        <w:rPr>
          <w:szCs w:val="28"/>
        </w:rPr>
        <w:t>.</w:t>
      </w:r>
    </w:p>
    <w:p w14:paraId="7249A253" w14:textId="77777777" w:rsidR="00056A53" w:rsidRDefault="00056A53"/>
    <w:sectPr w:rsidR="00056A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53"/>
    <w:rsid w:val="00056A53"/>
    <w:rsid w:val="001450F7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45B5"/>
  <w15:chartTrackingRefBased/>
  <w15:docId w15:val="{44BAE69E-5B85-4116-B141-5C6EA984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2026-04-02T14:04:00Z</dcterms:created>
  <dcterms:modified xsi:type="dcterms:W3CDTF">2026-04-02T14:04:00Z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af613b43-881d-4a86-bd06-22a1745c8173</vt:lpwstr>
  </property>
</Properties>
</file>