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463E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46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Управління сервісом та клієнтським досвідом у сфері гостинності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23A08" w:rsidP="00523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Другий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магістерський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23A0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716BB0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64D3D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64D3D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«Вступ до спеціальності»,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64D3D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CC51A4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Default="00A64D3D" w:rsidP="005666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8908D8" w:rsidRDefault="008908D8" w:rsidP="0064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ІК. Здатність розв’язувати складні задачі дослідницького та/або інноваційного характеру готельно-ресторанної справи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ЗК2. Здатність до пошуку, оброблення та аналізу інформації з різних джерел.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ЗК3. Здатність до аналізу, оцінки, синтезу, генерування нових ідей.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4. Здатність працювати в команді.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lastRenderedPageBreak/>
        <w:t>ЗК 5. Здатність використовувати інформаційні та комунікаційні технології.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6. Здатність до проведення досліджень на відповідному рівні.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ЗК7. Здатність приймати обґрунтовані рішення.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 xml:space="preserve">ФК1. Здатність застосовувати науковий, аналітичний, методичний інструментарій, використовувати 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3. Здатність планувати та здійснювати ресурсне забезпечення діяльності суб’єктів готельного і ресторанного бізнесу.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ФК4. Здатність створювати і впроваджувати продуктові, сервісні, організаційні, соціальні, управлінські, інфраструктурні, маркетингові інновації у господарську діяльність суб’єктів готельного та ресторанного бізнесу.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7. Здатність до підприємницької діяльності.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9. Здатність забезпечувати якість обслуговування споживачів готельних та ресторанних послуг.</w:t>
      </w:r>
    </w:p>
    <w:p w:rsidR="00566641" w:rsidRPr="00191F50" w:rsidRDefault="00566641" w:rsidP="0056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10. Здатність застосовувати принципи соціальної відповідальності в діяльності суб’єктів готельного та ресторанного бізнесу.</w:t>
      </w:r>
    </w:p>
    <w:p w:rsidR="006414FD" w:rsidRPr="00523A08" w:rsidRDefault="006414FD" w:rsidP="0052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D3D" w:rsidRDefault="00BE056A" w:rsidP="00523A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23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A64D3D" w:rsidRPr="00523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ороткий зміст дисципліни (що буде вивчатися, перелік тем):</w:t>
      </w: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1. Вступ до управління сервісом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Поняття сервісу та його роль у готелях, ресторанах і кафе (</w:t>
      </w:r>
      <w:proofErr w:type="spellStart"/>
      <w:r w:rsidRPr="00523A08">
        <w:rPr>
          <w:sz w:val="28"/>
          <w:szCs w:val="28"/>
        </w:rPr>
        <w:t>HoReCa</w:t>
      </w:r>
      <w:proofErr w:type="spellEnd"/>
      <w:r w:rsidRPr="00523A08">
        <w:rPr>
          <w:sz w:val="28"/>
          <w:szCs w:val="28"/>
        </w:rPr>
        <w:t>).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Основні принципи сервісу високого рівня.</w:t>
      </w:r>
    </w:p>
    <w:p w:rsid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Типи клієнтів та їх очікування.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2. Клієнтський досвід (</w:t>
      </w:r>
      <w:proofErr w:type="spellStart"/>
      <w:r w:rsidRPr="00523A08">
        <w:rPr>
          <w:rStyle w:val="a6"/>
          <w:b/>
          <w:bCs/>
          <w:sz w:val="28"/>
          <w:szCs w:val="28"/>
        </w:rPr>
        <w:t>Customer</w:t>
      </w:r>
      <w:proofErr w:type="spellEnd"/>
      <w:r w:rsidRPr="00523A08">
        <w:rPr>
          <w:rStyle w:val="a6"/>
          <w:b/>
          <w:bCs/>
          <w:sz w:val="28"/>
          <w:szCs w:val="28"/>
        </w:rPr>
        <w:t xml:space="preserve"> </w:t>
      </w:r>
      <w:proofErr w:type="spellStart"/>
      <w:r w:rsidRPr="00523A08">
        <w:rPr>
          <w:rStyle w:val="a6"/>
          <w:b/>
          <w:bCs/>
          <w:sz w:val="28"/>
          <w:szCs w:val="28"/>
        </w:rPr>
        <w:t>Experience</w:t>
      </w:r>
      <w:proofErr w:type="spellEnd"/>
      <w:r w:rsidRPr="00523A08">
        <w:rPr>
          <w:rStyle w:val="a6"/>
          <w:b/>
          <w:bCs/>
          <w:sz w:val="28"/>
          <w:szCs w:val="28"/>
        </w:rPr>
        <w:t>, CX)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Визначення та етапи клієнтського шляху (</w:t>
      </w:r>
      <w:proofErr w:type="spellStart"/>
      <w:r w:rsidRPr="00523A08">
        <w:rPr>
          <w:sz w:val="28"/>
          <w:szCs w:val="28"/>
        </w:rPr>
        <w:t>customer</w:t>
      </w:r>
      <w:proofErr w:type="spellEnd"/>
      <w:r w:rsidRPr="00523A08">
        <w:rPr>
          <w:sz w:val="28"/>
          <w:szCs w:val="28"/>
        </w:rPr>
        <w:t xml:space="preserve"> </w:t>
      </w:r>
      <w:proofErr w:type="spellStart"/>
      <w:r w:rsidRPr="00523A08">
        <w:rPr>
          <w:sz w:val="28"/>
          <w:szCs w:val="28"/>
        </w:rPr>
        <w:t>journey</w:t>
      </w:r>
      <w:proofErr w:type="spellEnd"/>
      <w:r w:rsidRPr="00523A08">
        <w:rPr>
          <w:sz w:val="28"/>
          <w:szCs w:val="28"/>
        </w:rPr>
        <w:t>).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Взаємозв’язок сервісу та емоційної лояльності гостей.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Методи вимірювання та оцінки клієнтського досвіду.</w:t>
      </w:r>
    </w:p>
    <w:p w:rsidR="00523A08" w:rsidRDefault="00523A08" w:rsidP="00523A08">
      <w:pPr>
        <w:pStyle w:val="3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 xml:space="preserve">3. Організація сервісу у </w:t>
      </w:r>
      <w:proofErr w:type="spellStart"/>
      <w:r w:rsidRPr="00523A08">
        <w:rPr>
          <w:rStyle w:val="a6"/>
          <w:b/>
          <w:bCs/>
          <w:sz w:val="28"/>
          <w:szCs w:val="28"/>
        </w:rPr>
        <w:t>HoReCa</w:t>
      </w:r>
      <w:proofErr w:type="spellEnd"/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Стандарти обслуговування: прийом, обслуговування, завершення взаємодії.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523A08">
        <w:rPr>
          <w:sz w:val="28"/>
          <w:szCs w:val="28"/>
        </w:rPr>
        <w:t>Таймінг</w:t>
      </w:r>
      <w:proofErr w:type="spellEnd"/>
      <w:r w:rsidRPr="00523A08">
        <w:rPr>
          <w:sz w:val="28"/>
          <w:szCs w:val="28"/>
        </w:rPr>
        <w:t>, якість та персоналізація послуг.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Роль технологій у покращенні сервісу (CRM, мобільні додатки, чат-боти).</w:t>
      </w:r>
    </w:p>
    <w:p w:rsidR="00523A08" w:rsidRDefault="00523A08" w:rsidP="00523A08">
      <w:pPr>
        <w:pStyle w:val="3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4. Управління персоналом для високого сервісу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Навчання та мотивація співробітників.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Лідерство та корпоративна культура у сфері гостинності.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Робота з конфліктами та складними клієнтами.</w:t>
      </w:r>
    </w:p>
    <w:p w:rsidR="00523A08" w:rsidRDefault="00523A08" w:rsidP="00523A08">
      <w:pPr>
        <w:pStyle w:val="3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5. Маркетинг та комунікації з клієнтами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Формування позитивного бренду через сервіс.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 xml:space="preserve">Зворотний зв’язок і робота з відгуками (онлайн та </w:t>
      </w:r>
      <w:proofErr w:type="spellStart"/>
      <w:r w:rsidRPr="00523A08">
        <w:rPr>
          <w:sz w:val="28"/>
          <w:szCs w:val="28"/>
        </w:rPr>
        <w:t>офлайн</w:t>
      </w:r>
      <w:proofErr w:type="spellEnd"/>
      <w:r w:rsidRPr="00523A08">
        <w:rPr>
          <w:sz w:val="28"/>
          <w:szCs w:val="28"/>
        </w:rPr>
        <w:t>).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Програми лояльності та повторні продажі.</w:t>
      </w:r>
    </w:p>
    <w:p w:rsidR="00523A08" w:rsidRDefault="00523A08" w:rsidP="00523A08">
      <w:pPr>
        <w:pStyle w:val="3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6. Аналітика та покращення CX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KPI та метрики задоволеності клієнтів.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Опитування, NPS, оцінка якості послуг.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Впровадження змін на основі аналізу клієнтського досвіду.</w:t>
      </w:r>
    </w:p>
    <w:p w:rsidR="00523A08" w:rsidRDefault="00523A08" w:rsidP="00523A08">
      <w:pPr>
        <w:pStyle w:val="3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523A08" w:rsidRPr="00523A08" w:rsidRDefault="00523A08" w:rsidP="00523A08">
      <w:pPr>
        <w:pStyle w:val="3"/>
        <w:spacing w:before="0" w:beforeAutospacing="0" w:after="0" w:afterAutospacing="0"/>
        <w:rPr>
          <w:sz w:val="28"/>
          <w:szCs w:val="28"/>
        </w:rPr>
      </w:pPr>
      <w:r w:rsidRPr="00523A08">
        <w:rPr>
          <w:rStyle w:val="a6"/>
          <w:b/>
          <w:bCs/>
          <w:sz w:val="28"/>
          <w:szCs w:val="28"/>
        </w:rPr>
        <w:t xml:space="preserve">Тема </w:t>
      </w:r>
      <w:r w:rsidRPr="00523A08">
        <w:rPr>
          <w:rStyle w:val="a6"/>
          <w:b/>
          <w:bCs/>
          <w:sz w:val="28"/>
          <w:szCs w:val="28"/>
        </w:rPr>
        <w:t>7. Практичні кейси та тренінги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Рольові ігри з обслуговування клієнтів.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 xml:space="preserve">Впровадження сервісних стандартів у реальних </w:t>
      </w:r>
      <w:proofErr w:type="spellStart"/>
      <w:r w:rsidRPr="00523A08">
        <w:rPr>
          <w:sz w:val="28"/>
          <w:szCs w:val="28"/>
        </w:rPr>
        <w:t>HoReCa</w:t>
      </w:r>
      <w:proofErr w:type="spellEnd"/>
      <w:r w:rsidRPr="00523A08">
        <w:rPr>
          <w:sz w:val="28"/>
          <w:szCs w:val="28"/>
        </w:rPr>
        <w:t xml:space="preserve"> бізнесах.</w:t>
      </w:r>
    </w:p>
    <w:p w:rsidR="00523A08" w:rsidRPr="00523A08" w:rsidRDefault="00523A08" w:rsidP="00523A08">
      <w:pPr>
        <w:pStyle w:val="a3"/>
        <w:spacing w:before="0" w:beforeAutospacing="0" w:after="0" w:afterAutospacing="0"/>
        <w:rPr>
          <w:sz w:val="28"/>
          <w:szCs w:val="28"/>
        </w:rPr>
      </w:pPr>
      <w:r w:rsidRPr="00523A08">
        <w:rPr>
          <w:sz w:val="28"/>
          <w:szCs w:val="28"/>
        </w:rPr>
        <w:t>Аналіз успішних світових практик у готелях і ресторанах.</w:t>
      </w:r>
    </w:p>
    <w:p w:rsidR="00564561" w:rsidRPr="00564561" w:rsidRDefault="00564561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561" w:rsidRPr="0056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C9B"/>
    <w:multiLevelType w:val="multilevel"/>
    <w:tmpl w:val="D3E2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D70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9B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4CFD"/>
    <w:multiLevelType w:val="multilevel"/>
    <w:tmpl w:val="78BC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C7FD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36FEE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E2ECD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2737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91CA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76FC6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202A5"/>
    <w:multiLevelType w:val="multilevel"/>
    <w:tmpl w:val="2B1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735D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B3FC5"/>
    <w:multiLevelType w:val="multilevel"/>
    <w:tmpl w:val="5F9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A693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F2FC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5319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26D4A"/>
    <w:multiLevelType w:val="multilevel"/>
    <w:tmpl w:val="E2A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4309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156C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36349"/>
    <w:multiLevelType w:val="multilevel"/>
    <w:tmpl w:val="52A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93F8D"/>
    <w:multiLevelType w:val="multilevel"/>
    <w:tmpl w:val="8FF8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3627C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80C79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F624A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6"/>
  </w:num>
  <w:num w:numId="5">
    <w:abstractNumId w:val="17"/>
  </w:num>
  <w:num w:numId="6">
    <w:abstractNumId w:val="21"/>
  </w:num>
  <w:num w:numId="7">
    <w:abstractNumId w:val="23"/>
  </w:num>
  <w:num w:numId="8">
    <w:abstractNumId w:val="7"/>
  </w:num>
  <w:num w:numId="9">
    <w:abstractNumId w:val="8"/>
  </w:num>
  <w:num w:numId="10">
    <w:abstractNumId w:val="5"/>
  </w:num>
  <w:num w:numId="11">
    <w:abstractNumId w:val="13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15"/>
  </w:num>
  <w:num w:numId="17">
    <w:abstractNumId w:val="4"/>
  </w:num>
  <w:num w:numId="18">
    <w:abstractNumId w:val="20"/>
  </w:num>
  <w:num w:numId="19">
    <w:abstractNumId w:val="16"/>
  </w:num>
  <w:num w:numId="20">
    <w:abstractNumId w:val="19"/>
  </w:num>
  <w:num w:numId="21">
    <w:abstractNumId w:val="12"/>
  </w:num>
  <w:num w:numId="22">
    <w:abstractNumId w:val="3"/>
  </w:num>
  <w:num w:numId="23">
    <w:abstractNumId w:val="0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40962"/>
    <w:rsid w:val="002D16FE"/>
    <w:rsid w:val="00334DA1"/>
    <w:rsid w:val="00523A08"/>
    <w:rsid w:val="00564561"/>
    <w:rsid w:val="00566641"/>
    <w:rsid w:val="006414FD"/>
    <w:rsid w:val="00716BB0"/>
    <w:rsid w:val="008908D8"/>
    <w:rsid w:val="009964ED"/>
    <w:rsid w:val="00A62122"/>
    <w:rsid w:val="00A64D3D"/>
    <w:rsid w:val="00BE056A"/>
    <w:rsid w:val="00CC51A4"/>
    <w:rsid w:val="00D82D33"/>
    <w:rsid w:val="00DC5C4B"/>
    <w:rsid w:val="00E463E8"/>
    <w:rsid w:val="00E5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BFD3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1"/>
  </w:style>
  <w:style w:type="paragraph" w:styleId="3">
    <w:name w:val="heading 3"/>
    <w:basedOn w:val="a"/>
    <w:link w:val="30"/>
    <w:uiPriority w:val="9"/>
    <w:qFormat/>
    <w:rsid w:val="0056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45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5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30</cp:revision>
  <dcterms:created xsi:type="dcterms:W3CDTF">2025-01-16T15:56:00Z</dcterms:created>
  <dcterms:modified xsi:type="dcterms:W3CDTF">2026-02-17T11:39:00Z</dcterms:modified>
</cp:coreProperties>
</file>