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1"/>
        <w:gridCol w:w="4820"/>
      </w:tblGrid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8F1EB8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F1E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Сталий туризм та екологічний менеджмент в </w:t>
            </w:r>
            <w:proofErr w:type="spellStart"/>
            <w:r w:rsidRPr="008F1E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HoReCa</w:t>
            </w:r>
            <w:proofErr w:type="spellEnd"/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8F1EB8" w:rsidP="008F1E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Другий </w:t>
            </w:r>
            <w:r w:rsidR="00A64D3D"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магістерський</w:t>
            </w:r>
            <w:r w:rsidR="00A64D3D"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</w:tr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8F1EB8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716BB0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осінній</w:t>
            </w:r>
          </w:p>
        </w:tc>
      </w:tr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Обсяг дисципліни у кредитах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 кредити ЄКТС</w:t>
            </w:r>
          </w:p>
        </w:tc>
      </w:tr>
      <w:tr w:rsidR="00A64D3D" w:rsidRPr="00A64D3D" w:rsidTr="00A64D3D">
        <w:trPr>
          <w:trHeight w:val="38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Мова викладання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українська</w:t>
            </w:r>
          </w:p>
        </w:tc>
      </w:tr>
      <w:tr w:rsidR="00A64D3D" w:rsidRPr="00A64D3D" w:rsidTr="00A64D3D">
        <w:trPr>
          <w:trHeight w:val="65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Передумови для вивчення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8F1EB8">
            <w:pPr>
              <w:pStyle w:val="Defaul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 засвоєння даного курсу підвищує попереднє вивчення таких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навчальних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 як</w:t>
            </w:r>
            <w:r w:rsidRPr="008908D8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«</w:t>
            </w:r>
            <w:r w:rsidRPr="00890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Основи туризмознавства», «</w:t>
            </w:r>
            <w:r w:rsidR="008F1EB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Менеджмент готельно-ресторанного господарства</w:t>
            </w:r>
            <w:r w:rsidRPr="00890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»,</w:t>
            </w:r>
            <w:r w:rsidR="008F1EB8" w:rsidRPr="00890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="008F1EB8" w:rsidRPr="00890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«</w:t>
            </w:r>
            <w:r w:rsidR="008F1EB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Маркетинг</w:t>
            </w:r>
            <w:r w:rsidR="008F1EB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готельно-ресторанного господарства</w:t>
            </w:r>
            <w:r w:rsidR="008F1EB8" w:rsidRPr="00890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», </w:t>
            </w:r>
            <w:r w:rsidRPr="008908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«Готельна індустрія України», «Організація готельного господарства», «Організація ресторанного господарства».</w:t>
            </w:r>
          </w:p>
        </w:tc>
      </w:tr>
      <w:tr w:rsidR="00A64D3D" w:rsidRPr="00A64D3D" w:rsidTr="00A64D3D">
        <w:trPr>
          <w:trHeight w:val="65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Кафедра, яка забезпечує </w:t>
            </w:r>
          </w:p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викладання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Кафедра туристичної інфраструктури та готельно-ресторанного господарства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Інформаційне забезпечення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9964ED">
            <w:pPr>
              <w:pStyle w:val="a4"/>
              <w:jc w:val="both"/>
            </w:pPr>
            <w:r w:rsidRPr="008908D8">
              <w:t>Технічні</w:t>
            </w:r>
            <w:r w:rsidRPr="008908D8">
              <w:rPr>
                <w:spacing w:val="-9"/>
              </w:rPr>
              <w:t xml:space="preserve"> </w:t>
            </w:r>
            <w:r w:rsidRPr="008908D8">
              <w:t>засоби</w:t>
            </w:r>
            <w:r w:rsidRPr="008908D8">
              <w:rPr>
                <w:spacing w:val="-4"/>
              </w:rPr>
              <w:t xml:space="preserve"> </w:t>
            </w:r>
            <w:r w:rsidRPr="008908D8">
              <w:t>навчання</w:t>
            </w:r>
            <w:r w:rsidRPr="008908D8">
              <w:rPr>
                <w:b/>
              </w:rPr>
              <w:t>:</w:t>
            </w:r>
            <w:r w:rsidRPr="008908D8">
              <w:rPr>
                <w:b/>
                <w:spacing w:val="-2"/>
              </w:rPr>
              <w:t xml:space="preserve"> </w:t>
            </w:r>
            <w:r w:rsidRPr="008908D8">
              <w:t>мультимедійне</w:t>
            </w:r>
            <w:r w:rsidRPr="008908D8">
              <w:rPr>
                <w:spacing w:val="-6"/>
              </w:rPr>
              <w:t xml:space="preserve"> </w:t>
            </w:r>
            <w:r w:rsidRPr="008908D8">
              <w:t>обладнання,</w:t>
            </w:r>
            <w:r w:rsidRPr="008908D8">
              <w:rPr>
                <w:spacing w:val="-2"/>
              </w:rPr>
              <w:t xml:space="preserve"> </w:t>
            </w:r>
            <w:r w:rsidRPr="008908D8">
              <w:t>ноутбук.</w:t>
            </w:r>
          </w:p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Програмне</w:t>
            </w:r>
            <w:r w:rsidRPr="008908D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забезпечення: система</w:t>
            </w:r>
            <w:r w:rsidRPr="008908D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електронного</w:t>
            </w:r>
            <w:r w:rsidRPr="008908D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 w:rsidRPr="008908D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A62122"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  <w:proofErr w:type="spellEnd"/>
            <w:r w:rsidR="00A62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4D3D" w:rsidRPr="00A64D3D" w:rsidTr="00A64D3D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проведення занять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9964ED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8908D8">
              <w:rPr>
                <w:sz w:val="28"/>
                <w:szCs w:val="28"/>
              </w:rPr>
              <w:t>Гібридна (змішана): лекції та семінарські заняття – очно/</w:t>
            </w:r>
            <w:r w:rsidR="00CC51A4">
              <w:rPr>
                <w:sz w:val="28"/>
                <w:szCs w:val="28"/>
              </w:rPr>
              <w:t xml:space="preserve"> </w:t>
            </w:r>
            <w:r w:rsidRPr="008908D8">
              <w:rPr>
                <w:sz w:val="28"/>
                <w:szCs w:val="28"/>
              </w:rPr>
              <w:t>дистанційно</w:t>
            </w:r>
          </w:p>
        </w:tc>
      </w:tr>
      <w:tr w:rsidR="00A64D3D" w:rsidRPr="00A64D3D" w:rsidTr="00A64D3D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890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семестрового контролю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996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залік</w:t>
            </w:r>
          </w:p>
        </w:tc>
      </w:tr>
    </w:tbl>
    <w:p w:rsidR="00A64D3D" w:rsidRPr="00A64D3D" w:rsidRDefault="00A64D3D" w:rsidP="00890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64D3D" w:rsidRPr="00A64D3D" w:rsidRDefault="00A64D3D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6414FD" w:rsidRDefault="008908D8" w:rsidP="008F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8D8">
        <w:rPr>
          <w:rFonts w:ascii="Times New Roman" w:hAnsi="Times New Roman" w:cs="Times New Roman"/>
          <w:sz w:val="28"/>
          <w:szCs w:val="28"/>
        </w:rPr>
        <w:t xml:space="preserve">Відповідно до освітньої програми, вивчення дисципліни сприяє формуванню в студентів вищої освіти таких </w:t>
      </w:r>
      <w:r w:rsidRPr="008908D8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r w:rsidRPr="008908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A55D5" w:rsidRPr="00191F50" w:rsidRDefault="00EA55D5" w:rsidP="00EA5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ІК. Здатність розв’язувати складні задачі дослідницького та/або інноваційного характеру готельно-ресторанної справи</w:t>
      </w:r>
    </w:p>
    <w:p w:rsidR="00EA55D5" w:rsidRPr="00191F50" w:rsidRDefault="00EA55D5" w:rsidP="00EA5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ЗК2. Здатність до пошуку, оброблення та аналізу інформації з різних джерел.</w:t>
      </w:r>
    </w:p>
    <w:p w:rsidR="00EA55D5" w:rsidRPr="00191F50" w:rsidRDefault="00EA55D5" w:rsidP="00EA5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ЗК3. Здатність до аналізу, оцінки, синтезу, генерування нових ідей.</w:t>
      </w:r>
    </w:p>
    <w:p w:rsidR="00EA55D5" w:rsidRPr="00191F50" w:rsidRDefault="00EA55D5" w:rsidP="00EA5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lastRenderedPageBreak/>
        <w:t>ЗК 4. Здатність працювати в команді.</w:t>
      </w:r>
    </w:p>
    <w:p w:rsidR="00EA55D5" w:rsidRPr="00191F50" w:rsidRDefault="00EA55D5" w:rsidP="00EA5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ЗК 5. Здатність використовувати інформаційні та комунікаційні технології.</w:t>
      </w:r>
    </w:p>
    <w:p w:rsidR="00EA55D5" w:rsidRPr="00191F50" w:rsidRDefault="00EA55D5" w:rsidP="00EA5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ЗК 6. Здатність до проведення досліджень на відповідному рівні.</w:t>
      </w:r>
    </w:p>
    <w:p w:rsidR="00EA55D5" w:rsidRPr="00191F50" w:rsidRDefault="00EA55D5" w:rsidP="00EA5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ЗК7. Здатність приймати обґрунтовані рішення.</w:t>
      </w:r>
    </w:p>
    <w:p w:rsidR="00EA55D5" w:rsidRPr="00191F50" w:rsidRDefault="00EA55D5" w:rsidP="00EA5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 xml:space="preserve">ФК1. Здатність застосовувати науковий, аналітичний, методичний інструментарій, використовувати </w:t>
      </w:r>
    </w:p>
    <w:p w:rsidR="00EA55D5" w:rsidRPr="00191F50" w:rsidRDefault="00EA55D5" w:rsidP="00EA5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 3. Здатність планувати та здійснювати ресурсне забезпечення діяльності суб’єктів готельного і ресторанного бізнесу.</w:t>
      </w:r>
    </w:p>
    <w:p w:rsidR="00EA55D5" w:rsidRPr="00191F50" w:rsidRDefault="00EA55D5" w:rsidP="00EA5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ФК4. Здатність створювати і впроваджувати продуктові, сервісні, організаційні, соціальні, управлінські, інфраструктурні, маркетингові інновації у господарську діяльність суб’єктів готельного та ресторанного бізнесу.</w:t>
      </w:r>
    </w:p>
    <w:p w:rsidR="00EA55D5" w:rsidRPr="00191F50" w:rsidRDefault="00EA55D5" w:rsidP="00EA5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 5. Здатність забезпечувати ефективну сервісну, комерційну, виробничу, маркетингову, економічну діяльність суб’єктів готельного та ресторанного бізнесу.</w:t>
      </w:r>
    </w:p>
    <w:p w:rsidR="00EA55D5" w:rsidRPr="00191F50" w:rsidRDefault="00EA55D5" w:rsidP="00EA5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 7. Здатність до підприємницької діяльності.</w:t>
      </w:r>
    </w:p>
    <w:p w:rsidR="00EA55D5" w:rsidRPr="00191F50" w:rsidRDefault="00EA55D5" w:rsidP="00EA5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 9. Здатність забезпечувати якість обслуговування споживачів готельних та ресторанних послуг.</w:t>
      </w:r>
    </w:p>
    <w:p w:rsidR="00EA55D5" w:rsidRPr="00191F50" w:rsidRDefault="00EA55D5" w:rsidP="00EA5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50">
        <w:rPr>
          <w:rFonts w:ascii="Times New Roman" w:hAnsi="Times New Roman" w:cs="Times New Roman"/>
          <w:sz w:val="28"/>
          <w:szCs w:val="28"/>
        </w:rPr>
        <w:t>ФК 10. Здатність застосовувати принципи соціальної відповідальності в діяльності суб’єктів готельного та ресторанного бізнесу.</w:t>
      </w:r>
    </w:p>
    <w:p w:rsidR="006414FD" w:rsidRPr="008F1EB8" w:rsidRDefault="006414FD" w:rsidP="008F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64D3D" w:rsidRPr="008F1EB8" w:rsidRDefault="00BE056A" w:rsidP="008F1E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</w:t>
      </w:r>
      <w:r w:rsidR="00A64D3D" w:rsidRPr="008F1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ороткий зміст дисципліни (що буде вивчатися, перелік тем):</w:t>
      </w:r>
    </w:p>
    <w:p w:rsidR="008F1EB8" w:rsidRPr="008F1EB8" w:rsidRDefault="008F1EB8" w:rsidP="008F1E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</w:t>
      </w:r>
      <w:r w:rsidRPr="008F1E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Вступ до сталого туризму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Поняття сталого туризму та його принципи.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</w:t>
      </w:r>
      <w:proofErr w:type="spellStart"/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HoReCa</w:t>
      </w:r>
      <w:proofErr w:type="spellEnd"/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підтримці сталого розвитку туризму.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глобальні та локальні тенденції екологічного туризму.</w:t>
      </w:r>
    </w:p>
    <w:p w:rsidR="008F1EB8" w:rsidRDefault="008F1EB8" w:rsidP="008F1E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F1EB8" w:rsidRPr="008F1EB8" w:rsidRDefault="008F1EB8" w:rsidP="008F1E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</w:t>
      </w:r>
      <w:r w:rsidRPr="008F1E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Екологічний менеджмент у </w:t>
      </w:r>
      <w:proofErr w:type="spellStart"/>
      <w:r w:rsidRPr="008F1E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HoReCa</w:t>
      </w:r>
      <w:proofErr w:type="spellEnd"/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Енергоефективність та </w:t>
      </w:r>
      <w:proofErr w:type="spellStart"/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ресурсоощадження</w:t>
      </w:r>
      <w:proofErr w:type="spellEnd"/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(вода, електроенергія).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екологічних матеріалів і продуктів.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Утилізація та переробка відходів.</w:t>
      </w:r>
    </w:p>
    <w:p w:rsidR="008F1EB8" w:rsidRDefault="008F1EB8" w:rsidP="008F1E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F1EB8" w:rsidRPr="008F1EB8" w:rsidRDefault="008F1EB8" w:rsidP="008F1E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</w:t>
      </w:r>
      <w:r w:rsidRPr="008F1E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Планування сталих </w:t>
      </w:r>
      <w:proofErr w:type="spellStart"/>
      <w:r w:rsidRPr="008F1E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івентів</w:t>
      </w:r>
      <w:proofErr w:type="spellEnd"/>
      <w:r w:rsidRPr="008F1E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послуг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Розробка екологічно дружніх програм та меню.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Співпраця з локальними постачальниками та виробниками.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Мінімізація впливу на навколишнє середовище при організації заходів.</w:t>
      </w:r>
    </w:p>
    <w:p w:rsidR="008F1EB8" w:rsidRDefault="008F1EB8" w:rsidP="008F1E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F1EB8" w:rsidRPr="008F1EB8" w:rsidRDefault="008F1EB8" w:rsidP="008F1E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</w:t>
      </w:r>
      <w:r w:rsidRPr="008F1E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Сертифікація та стандарти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ISO, </w:t>
      </w:r>
      <w:proofErr w:type="spellStart"/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Green</w:t>
      </w:r>
      <w:proofErr w:type="spellEnd"/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Key</w:t>
      </w:r>
      <w:proofErr w:type="spellEnd"/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EarthCheck</w:t>
      </w:r>
      <w:proofErr w:type="spellEnd"/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інші сертифікації для готелів і ресторанів.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Впровадження стандартів сталого розвитку у щоденну діяльність.</w:t>
      </w:r>
    </w:p>
    <w:p w:rsidR="008F1EB8" w:rsidRDefault="008F1EB8" w:rsidP="008F1E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F1EB8" w:rsidRPr="008F1EB8" w:rsidRDefault="008F1EB8" w:rsidP="008F1E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</w:t>
      </w:r>
      <w:r w:rsidRPr="008F1E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Маркетинг сталого туризму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Просування екологічно відповідальних послуг.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іміджу «зеленого» готелю чи ресторану.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Залучення клієнтів через екологічні ініціативи та CSR-проекти.</w:t>
      </w:r>
    </w:p>
    <w:p w:rsidR="008F1EB8" w:rsidRDefault="008F1EB8" w:rsidP="008F1E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F1EB8" w:rsidRPr="008F1EB8" w:rsidRDefault="008F1EB8" w:rsidP="008F1E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</w:t>
      </w:r>
      <w:r w:rsidRPr="008F1E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Управління ризиками та аналітика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екологічних ризиків і впливу діяльності на навколишнє середовище.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Моніторинг ефективності екологічних заходів.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звітності та зв’язок із регуляторними органами.</w:t>
      </w:r>
    </w:p>
    <w:p w:rsidR="008F1EB8" w:rsidRDefault="008F1EB8" w:rsidP="008F1E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F1EB8" w:rsidRPr="008F1EB8" w:rsidRDefault="008F1EB8" w:rsidP="008F1EB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Тема </w:t>
      </w:r>
      <w:r w:rsidRPr="008F1E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Практичні кейси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Впровадження систем </w:t>
      </w:r>
      <w:proofErr w:type="spellStart"/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енерго</w:t>
      </w:r>
      <w:proofErr w:type="spellEnd"/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та </w:t>
      </w:r>
      <w:proofErr w:type="spellStart"/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водозбереження</w:t>
      </w:r>
      <w:proofErr w:type="spellEnd"/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готелі.</w:t>
      </w:r>
    </w:p>
    <w:p w:rsidR="008F1EB8" w:rsidRPr="008F1EB8" w:rsidRDefault="008F1EB8" w:rsidP="008F1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1EB8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екологічно чистих заходів у ресторанах.</w:t>
      </w:r>
    </w:p>
    <w:p w:rsidR="00564561" w:rsidRPr="00564561" w:rsidRDefault="00564561" w:rsidP="00564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564561" w:rsidRPr="0056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56B"/>
    <w:multiLevelType w:val="multilevel"/>
    <w:tmpl w:val="661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C7D70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A39B3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C7FD1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36FEE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E2ECD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27374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97801"/>
    <w:multiLevelType w:val="multilevel"/>
    <w:tmpl w:val="0A62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91CA4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76FC6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2147B"/>
    <w:multiLevelType w:val="multilevel"/>
    <w:tmpl w:val="CA12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735D4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A6933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7F2FCB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134F6"/>
    <w:multiLevelType w:val="multilevel"/>
    <w:tmpl w:val="E93C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5319B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47DDD"/>
    <w:multiLevelType w:val="multilevel"/>
    <w:tmpl w:val="D90A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43091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B156C3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9066F"/>
    <w:multiLevelType w:val="multilevel"/>
    <w:tmpl w:val="23DA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FD0B65"/>
    <w:multiLevelType w:val="multilevel"/>
    <w:tmpl w:val="9516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83627C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80C79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FF624A"/>
    <w:multiLevelType w:val="multilevel"/>
    <w:tmpl w:val="4330D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3"/>
  </w:num>
  <w:num w:numId="3">
    <w:abstractNumId w:val="2"/>
  </w:num>
  <w:num w:numId="4">
    <w:abstractNumId w:val="5"/>
  </w:num>
  <w:num w:numId="5">
    <w:abstractNumId w:val="17"/>
  </w:num>
  <w:num w:numId="6">
    <w:abstractNumId w:val="21"/>
  </w:num>
  <w:num w:numId="7">
    <w:abstractNumId w:val="23"/>
  </w:num>
  <w:num w:numId="8">
    <w:abstractNumId w:val="6"/>
  </w:num>
  <w:num w:numId="9">
    <w:abstractNumId w:val="8"/>
  </w:num>
  <w:num w:numId="10">
    <w:abstractNumId w:val="4"/>
  </w:num>
  <w:num w:numId="11">
    <w:abstractNumId w:val="12"/>
  </w:num>
  <w:num w:numId="12">
    <w:abstractNumId w:val="1"/>
  </w:num>
  <w:num w:numId="13">
    <w:abstractNumId w:val="18"/>
  </w:num>
  <w:num w:numId="14">
    <w:abstractNumId w:val="9"/>
  </w:num>
  <w:num w:numId="15">
    <w:abstractNumId w:val="11"/>
  </w:num>
  <w:num w:numId="16">
    <w:abstractNumId w:val="15"/>
  </w:num>
  <w:num w:numId="17">
    <w:abstractNumId w:val="3"/>
  </w:num>
  <w:num w:numId="18">
    <w:abstractNumId w:val="16"/>
  </w:num>
  <w:num w:numId="19">
    <w:abstractNumId w:val="7"/>
  </w:num>
  <w:num w:numId="20">
    <w:abstractNumId w:val="19"/>
  </w:num>
  <w:num w:numId="21">
    <w:abstractNumId w:val="20"/>
  </w:num>
  <w:num w:numId="22">
    <w:abstractNumId w:val="10"/>
  </w:num>
  <w:num w:numId="23">
    <w:abstractNumId w:val="14"/>
  </w:num>
  <w:num w:numId="24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FE"/>
    <w:rsid w:val="00140962"/>
    <w:rsid w:val="002D16FE"/>
    <w:rsid w:val="00334DA1"/>
    <w:rsid w:val="00564561"/>
    <w:rsid w:val="006414FD"/>
    <w:rsid w:val="00716BB0"/>
    <w:rsid w:val="008908D8"/>
    <w:rsid w:val="008F1EB8"/>
    <w:rsid w:val="009964ED"/>
    <w:rsid w:val="00A62122"/>
    <w:rsid w:val="00A64D3D"/>
    <w:rsid w:val="00BE056A"/>
    <w:rsid w:val="00CC51A4"/>
    <w:rsid w:val="00D82D33"/>
    <w:rsid w:val="00DC5C4B"/>
    <w:rsid w:val="00E54533"/>
    <w:rsid w:val="00EA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099D"/>
  <w15:chartTrackingRefBased/>
  <w15:docId w15:val="{D3D82707-623E-4F82-9EA7-C860A077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61"/>
  </w:style>
  <w:style w:type="paragraph" w:styleId="3">
    <w:name w:val="heading 3"/>
    <w:basedOn w:val="a"/>
    <w:link w:val="30"/>
    <w:uiPriority w:val="9"/>
    <w:qFormat/>
    <w:rsid w:val="005645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64D3D"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1"/>
    <w:unhideWhenUsed/>
    <w:qFormat/>
    <w:rsid w:val="00A64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64D3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4D3D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A64D3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6456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List Paragraph"/>
    <w:basedOn w:val="a"/>
    <w:uiPriority w:val="34"/>
    <w:qFormat/>
    <w:rsid w:val="0056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740">
          <w:marLeft w:val="1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2487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25</cp:revision>
  <dcterms:created xsi:type="dcterms:W3CDTF">2025-01-16T15:56:00Z</dcterms:created>
  <dcterms:modified xsi:type="dcterms:W3CDTF">2026-02-17T11:38:00Z</dcterms:modified>
</cp:coreProperties>
</file>