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5486"/>
      </w:tblGrid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5D0A5F" w:rsidRDefault="00F325D3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72505C">
              <w:rPr>
                <w:rFonts w:ascii="Times New Roman" w:hAnsi="Times New Roman" w:cs="Times New Roman"/>
                <w:sz w:val="28"/>
                <w:szCs w:val="28"/>
              </w:rPr>
              <w:t>Девелопмент</w:t>
            </w:r>
            <w:proofErr w:type="spellEnd"/>
            <w:r w:rsidRPr="0072505C">
              <w:rPr>
                <w:rFonts w:ascii="Times New Roman" w:hAnsi="Times New Roman" w:cs="Times New Roman"/>
                <w:sz w:val="28"/>
                <w:szCs w:val="28"/>
              </w:rPr>
              <w:t xml:space="preserve"> та управління ресурсами  на підприємствах ГРГ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A4F7B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6845"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D0A5F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D0A5F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(осінній/весняний)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D43185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весняний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DB145E">
        <w:trPr>
          <w:trHeight w:val="38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DB145E">
        <w:trPr>
          <w:trHeight w:val="65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1E6FDA">
            <w:pPr>
              <w:pStyle w:val="Default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A64D3D" w:rsidRPr="00A64D3D" w:rsidTr="00DB145E">
        <w:trPr>
          <w:trHeight w:val="65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EF4F33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засоби навчання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ноутбук.Програмне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забезпечення: система електронного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EF4F33" w:rsidP="00EF4F33">
            <w:pPr>
              <w:pStyle w:val="TableParagraph"/>
              <w:ind w:left="0" w:right="-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Гібридна (змішана): лекції та семінарські заняття – очно/дистанційно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DB145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Форма семестрового 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контролю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EF4F33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E6FDA" w:rsidRPr="00A64D3D" w:rsidRDefault="001E6FDA" w:rsidP="001E6FDA">
      <w:pPr>
        <w:spacing w:after="0" w:line="276" w:lineRule="auto"/>
        <w:ind w:right="-57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1E6FDA" w:rsidRPr="001E6FDA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t xml:space="preserve">ЗК3. Здатність до аналізу, оцінки, синтезу та генерування нових ідей </w:t>
      </w:r>
    </w:p>
    <w:p w:rsidR="001E6FDA" w:rsidRPr="001E6FDA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t xml:space="preserve">ЗК4. Здатність використовувати інформаційні та комунікаційні технології </w:t>
      </w:r>
    </w:p>
    <w:p w:rsidR="001E6FDA" w:rsidRPr="001E6FDA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t xml:space="preserve">ЗК6. Здатність приймати обґрунтовані рішення </w:t>
      </w:r>
    </w:p>
    <w:p w:rsidR="001E6FDA" w:rsidRPr="001E6FDA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t xml:space="preserve">ЗК8.Уміння розробляти </w:t>
      </w:r>
      <w:proofErr w:type="spellStart"/>
      <w:r w:rsidRPr="001E6FDA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1E6FDA">
        <w:rPr>
          <w:rFonts w:ascii="Times New Roman" w:eastAsia="Times New Roman" w:hAnsi="Times New Roman" w:cs="Times New Roman"/>
          <w:sz w:val="28"/>
          <w:szCs w:val="28"/>
        </w:rPr>
        <w:t xml:space="preserve"> та керувати ними </w:t>
      </w:r>
    </w:p>
    <w:p w:rsidR="001E6FDA" w:rsidRPr="001E6FDA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t xml:space="preserve">ФК 3. Здатність планувати та здійснювати ресурсне забезпечення діяльності суб’єктів готельного і ресторанного бізнесу </w:t>
      </w:r>
    </w:p>
    <w:p w:rsidR="001E6FDA" w:rsidRPr="001E6FDA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t xml:space="preserve">ФК 5.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 </w:t>
      </w:r>
    </w:p>
    <w:p w:rsidR="001E6FDA" w:rsidRPr="001E6FDA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t>ПРН1Розробляти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 та імовірні наслідки їх впливу</w:t>
      </w:r>
    </w:p>
    <w:p w:rsidR="001E6FDA" w:rsidRPr="001E6FDA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ПРН8Ініціювати, розробляти та управляти </w:t>
      </w:r>
      <w:proofErr w:type="spellStart"/>
      <w:r w:rsidRPr="001E6FDA">
        <w:rPr>
          <w:rFonts w:ascii="Times New Roman" w:eastAsia="Times New Roman" w:hAnsi="Times New Roman" w:cs="Times New Roman"/>
          <w:sz w:val="28"/>
          <w:szCs w:val="28"/>
        </w:rPr>
        <w:t>проєктами</w:t>
      </w:r>
      <w:proofErr w:type="spellEnd"/>
      <w:r w:rsidRPr="001E6FDA">
        <w:rPr>
          <w:rFonts w:ascii="Times New Roman" w:eastAsia="Times New Roman" w:hAnsi="Times New Roman" w:cs="Times New Roman"/>
          <w:sz w:val="28"/>
          <w:szCs w:val="28"/>
        </w:rPr>
        <w:t xml:space="preserve"> розвитку суб’єктів готельного та ресторанного бізнесу із врахуванням інформаційного, матеріального, фінансового та кадрового забезпечення</w:t>
      </w:r>
    </w:p>
    <w:p w:rsidR="003A2C34" w:rsidRDefault="001E6FDA" w:rsidP="001E6FD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E6FDA">
        <w:rPr>
          <w:rFonts w:ascii="Times New Roman" w:eastAsia="Times New Roman" w:hAnsi="Times New Roman" w:cs="Times New Roman"/>
          <w:sz w:val="28"/>
          <w:szCs w:val="28"/>
        </w:rPr>
        <w:t>ПРН14Використовувати комунікативні навички і технології</w:t>
      </w:r>
    </w:p>
    <w:p w:rsidR="001E6FDA" w:rsidRPr="001E6FDA" w:rsidRDefault="001E6FDA" w:rsidP="001E6FDA">
      <w:pPr>
        <w:spacing w:after="0" w:line="276" w:lineRule="auto"/>
        <w:ind w:right="-57" w:firstLine="284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E7DAD" w:rsidRPr="003240D5" w:rsidRDefault="003240D5" w:rsidP="001E6FDA">
      <w:pPr>
        <w:spacing w:after="0" w:line="276" w:lineRule="auto"/>
        <w:ind w:firstLine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240D5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вивчатись, перелік тем):</w:t>
      </w:r>
    </w:p>
    <w:p w:rsidR="00F325D3" w:rsidRPr="00A36015" w:rsidRDefault="00FE7DAD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36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Процеси планування, організації, керування і контролю, спрямовані на </w:t>
      </w:r>
      <w:r w:rsidR="00F325D3" w:rsidRPr="00A36015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ефективне використання різних ресурсів з метою досягнення стратегічних цілей та забезпечення якісного обслуговування гостей. Стратегії розвитку,  управління персоналом, контроль за фінансами, управління якістю обслуговування, маркетинг та просування бренду, впровадження інноваційних технологій .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1.Т</w:t>
      </w:r>
      <w:r w:rsidRPr="002A3558">
        <w:rPr>
          <w:rFonts w:ascii="Times New Roman" w:hAnsi="Times New Roman" w:cs="Times New Roman"/>
          <w:sz w:val="28"/>
          <w:szCs w:val="28"/>
        </w:rPr>
        <w:t xml:space="preserve">еоретичні основи управління ресурсами у сфері гостинності 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Тема 2. Сутність та класифікація </w:t>
      </w:r>
      <w:proofErr w:type="spellStart"/>
      <w:r w:rsidRPr="002A3558">
        <w:rPr>
          <w:rFonts w:ascii="Times New Roman" w:hAnsi="Times New Roman" w:cs="Times New Roman"/>
          <w:sz w:val="28"/>
          <w:szCs w:val="28"/>
        </w:rPr>
        <w:t>девелопменту</w:t>
      </w:r>
      <w:proofErr w:type="spellEnd"/>
      <w:r w:rsidRPr="002A3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Тема 3. Розвиток </w:t>
      </w:r>
      <w:proofErr w:type="spellStart"/>
      <w:r w:rsidRPr="002A3558">
        <w:rPr>
          <w:rFonts w:ascii="Times New Roman" w:hAnsi="Times New Roman" w:cs="Times New Roman"/>
          <w:sz w:val="28"/>
          <w:szCs w:val="28"/>
        </w:rPr>
        <w:t>девелопменту</w:t>
      </w:r>
      <w:proofErr w:type="spellEnd"/>
      <w:r w:rsidRPr="002A3558">
        <w:rPr>
          <w:rFonts w:ascii="Times New Roman" w:hAnsi="Times New Roman" w:cs="Times New Roman"/>
          <w:sz w:val="28"/>
          <w:szCs w:val="28"/>
        </w:rPr>
        <w:t xml:space="preserve"> та ринок </w:t>
      </w:r>
      <w:proofErr w:type="spellStart"/>
      <w:r w:rsidRPr="002A3558">
        <w:rPr>
          <w:rFonts w:ascii="Times New Roman" w:hAnsi="Times New Roman" w:cs="Times New Roman"/>
          <w:sz w:val="28"/>
          <w:szCs w:val="28"/>
        </w:rPr>
        <w:t>девелоперських</w:t>
      </w:r>
      <w:proofErr w:type="spellEnd"/>
      <w:r w:rsidRPr="002A3558">
        <w:rPr>
          <w:rFonts w:ascii="Times New Roman" w:hAnsi="Times New Roman" w:cs="Times New Roman"/>
          <w:sz w:val="28"/>
          <w:szCs w:val="28"/>
        </w:rPr>
        <w:t xml:space="preserve"> послуг 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Тема 4. Ресурсний потенціал підприємства готельно-ресторанного господарства 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Тема 5. Реалізація </w:t>
      </w:r>
      <w:proofErr w:type="spellStart"/>
      <w:r w:rsidRPr="002A3558">
        <w:rPr>
          <w:rFonts w:ascii="Times New Roman" w:hAnsi="Times New Roman" w:cs="Times New Roman"/>
          <w:sz w:val="28"/>
          <w:szCs w:val="28"/>
        </w:rPr>
        <w:t>девелоперського</w:t>
      </w:r>
      <w:proofErr w:type="spellEnd"/>
      <w:r w:rsidRPr="002A3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55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A3558">
        <w:rPr>
          <w:rFonts w:ascii="Times New Roman" w:hAnsi="Times New Roman" w:cs="Times New Roman"/>
          <w:sz w:val="28"/>
          <w:szCs w:val="28"/>
        </w:rPr>
        <w:t>, основні етапи. Соціальна та економічна ефект</w:t>
      </w:r>
      <w:r>
        <w:rPr>
          <w:rFonts w:ascii="Times New Roman" w:hAnsi="Times New Roman" w:cs="Times New Roman"/>
          <w:sz w:val="28"/>
          <w:szCs w:val="28"/>
        </w:rPr>
        <w:t>ивність.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Тема 6. Управління персоналом у закладах готельно-ресторанного господарства 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Тема 7. Планування та управління інфраструктурою підприємства готельно-ресторанного господарства 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Тема 8. Управління виробничим середовищем підприємства готельно-ресторанного господарства 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>Тема 9. Управління інформацією та інформаційними технологіями.</w:t>
      </w:r>
    </w:p>
    <w:p w:rsidR="00F325D3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 Тема10. Формування взаємозв’язків і партнерами та постачальниками </w:t>
      </w:r>
    </w:p>
    <w:p w:rsidR="00F325D3" w:rsidRPr="002A3558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 xml:space="preserve">Тема 11. Планування та управління фінансовими ресурсами </w:t>
      </w:r>
    </w:p>
    <w:p w:rsidR="00F325D3" w:rsidRDefault="00F325D3" w:rsidP="001E6FDA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A3558">
        <w:rPr>
          <w:rFonts w:ascii="Times New Roman" w:hAnsi="Times New Roman" w:cs="Times New Roman"/>
          <w:sz w:val="28"/>
          <w:szCs w:val="28"/>
        </w:rPr>
        <w:t>Тема 12. Планування та управління сировинними та матеріальними ресурсами</w:t>
      </w:r>
    </w:p>
    <w:p w:rsidR="00F325D3" w:rsidRPr="00F325D3" w:rsidRDefault="00F325D3" w:rsidP="001E6FDA">
      <w:pPr>
        <w:spacing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3558">
        <w:rPr>
          <w:rFonts w:ascii="Times New Roman" w:hAnsi="Times New Roman" w:cs="Times New Roman"/>
          <w:sz w:val="28"/>
          <w:szCs w:val="28"/>
        </w:rPr>
        <w:t>Тема 13. Управління організаційними</w:t>
      </w:r>
      <w:r>
        <w:rPr>
          <w:rFonts w:ascii="Times New Roman" w:hAnsi="Times New Roman" w:cs="Times New Roman"/>
          <w:sz w:val="28"/>
          <w:szCs w:val="28"/>
        </w:rPr>
        <w:t xml:space="preserve"> ресурсами</w:t>
      </w:r>
      <w:r w:rsidRPr="002A3558">
        <w:rPr>
          <w:rFonts w:ascii="Times New Roman" w:hAnsi="Times New Roman" w:cs="Times New Roman"/>
          <w:sz w:val="28"/>
          <w:szCs w:val="28"/>
        </w:rPr>
        <w:t>.</w:t>
      </w:r>
    </w:p>
    <w:p w:rsidR="00D82D33" w:rsidRDefault="00D82D33" w:rsidP="00F325D3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25D3" w:rsidRPr="00F325D3" w:rsidRDefault="00F325D3" w:rsidP="00F325D3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F325D3" w:rsidRPr="00F325D3" w:rsidSect="00AA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16FE"/>
    <w:rsid w:val="000A4F7B"/>
    <w:rsid w:val="00140962"/>
    <w:rsid w:val="001E6FDA"/>
    <w:rsid w:val="002C729C"/>
    <w:rsid w:val="002D16FE"/>
    <w:rsid w:val="003240D5"/>
    <w:rsid w:val="003A2C34"/>
    <w:rsid w:val="003D339C"/>
    <w:rsid w:val="0044019D"/>
    <w:rsid w:val="005D0A5F"/>
    <w:rsid w:val="00727809"/>
    <w:rsid w:val="007D7FC9"/>
    <w:rsid w:val="008342A2"/>
    <w:rsid w:val="00880471"/>
    <w:rsid w:val="008908D8"/>
    <w:rsid w:val="00965E4A"/>
    <w:rsid w:val="009A4FCD"/>
    <w:rsid w:val="009C7197"/>
    <w:rsid w:val="009D196D"/>
    <w:rsid w:val="00A64D3D"/>
    <w:rsid w:val="00AA425C"/>
    <w:rsid w:val="00AD4C96"/>
    <w:rsid w:val="00C74290"/>
    <w:rsid w:val="00D43185"/>
    <w:rsid w:val="00D82D33"/>
    <w:rsid w:val="00DB145E"/>
    <w:rsid w:val="00EB3ED8"/>
    <w:rsid w:val="00EF4F33"/>
    <w:rsid w:val="00F325D3"/>
    <w:rsid w:val="00FE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D317-05D2-4A86-885B-0B298781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Admin</cp:lastModifiedBy>
  <cp:revision>28</cp:revision>
  <dcterms:created xsi:type="dcterms:W3CDTF">2025-01-16T15:56:00Z</dcterms:created>
  <dcterms:modified xsi:type="dcterms:W3CDTF">2025-02-10T09:27:00Z</dcterms:modified>
</cp:coreProperties>
</file>