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820"/>
      </w:tblGrid>
      <w:tr w:rsidR="00972496" w:rsidRPr="00972496" w:rsidTr="009724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 w:rsidP="004E2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Особистий бренд та розвиток кар’єри</w:t>
            </w:r>
          </w:p>
        </w:tc>
      </w:tr>
      <w:tr w:rsidR="00972496" w:rsidRPr="00972496" w:rsidTr="009724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972496" w:rsidRPr="00972496" w:rsidTr="009724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</w:t>
            </w:r>
          </w:p>
        </w:tc>
      </w:tr>
      <w:tr w:rsidR="00972496" w:rsidRPr="00972496" w:rsidTr="009724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2E4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bookmarkStart w:id="0" w:name="_GoBack"/>
            <w:bookmarkEnd w:id="0"/>
            <w:r w:rsidR="00972496"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972496" w:rsidRPr="00972496" w:rsidTr="009724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972496" w:rsidRPr="00972496" w:rsidTr="00972496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972496" w:rsidRPr="00972496" w:rsidTr="00972496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 w:rsidP="003F10E2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724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972496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9724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972496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9724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972496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97249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«Готельна індустрія України», «Організація готельного господарства», «Організація ресторанного господарства»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, «Менеджмент готельно-ресторанного господарства», «Маркетинг готельно-ресторанного господарства» </w:t>
            </w:r>
            <w:r w:rsidRPr="0097249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</w:tc>
      </w:tr>
      <w:tr w:rsidR="00972496" w:rsidRPr="00972496" w:rsidTr="00972496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972496" w:rsidRPr="00972496" w:rsidTr="009724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pStyle w:val="a3"/>
              <w:spacing w:line="256" w:lineRule="auto"/>
              <w:jc w:val="both"/>
            </w:pPr>
            <w:r w:rsidRPr="00972496">
              <w:t>Технічні</w:t>
            </w:r>
            <w:r w:rsidRPr="00972496">
              <w:rPr>
                <w:spacing w:val="-9"/>
              </w:rPr>
              <w:t xml:space="preserve"> </w:t>
            </w:r>
            <w:r w:rsidRPr="00972496">
              <w:t>засоби</w:t>
            </w:r>
            <w:r w:rsidRPr="00972496">
              <w:rPr>
                <w:spacing w:val="-4"/>
              </w:rPr>
              <w:t xml:space="preserve"> </w:t>
            </w:r>
            <w:r w:rsidRPr="00972496">
              <w:t>навчання</w:t>
            </w:r>
            <w:r w:rsidRPr="00972496">
              <w:rPr>
                <w:b/>
              </w:rPr>
              <w:t>:</w:t>
            </w:r>
            <w:r w:rsidRPr="00972496">
              <w:rPr>
                <w:b/>
                <w:spacing w:val="-2"/>
              </w:rPr>
              <w:t xml:space="preserve"> </w:t>
            </w:r>
            <w:r w:rsidRPr="00972496">
              <w:t>мультимедійне</w:t>
            </w:r>
            <w:r w:rsidRPr="00972496">
              <w:rPr>
                <w:spacing w:val="-6"/>
              </w:rPr>
              <w:t xml:space="preserve"> </w:t>
            </w:r>
            <w:r w:rsidRPr="00972496">
              <w:t>обладнання,</w:t>
            </w:r>
            <w:r w:rsidRPr="00972496">
              <w:rPr>
                <w:spacing w:val="-2"/>
              </w:rPr>
              <w:t xml:space="preserve"> </w:t>
            </w:r>
            <w:r w:rsidRPr="00972496">
              <w:t>ноутбук.</w:t>
            </w:r>
          </w:p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97249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97249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97249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9724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 w:rsidRPr="00972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2496" w:rsidRPr="00972496" w:rsidTr="00972496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pStyle w:val="TableParagraph"/>
              <w:spacing w:line="256" w:lineRule="auto"/>
              <w:ind w:left="0"/>
              <w:jc w:val="both"/>
              <w:rPr>
                <w:sz w:val="28"/>
                <w:szCs w:val="28"/>
              </w:rPr>
            </w:pPr>
            <w:r w:rsidRPr="00972496">
              <w:rPr>
                <w:sz w:val="28"/>
                <w:szCs w:val="28"/>
              </w:rPr>
              <w:t>Гібридна (змішана): лекції та семінарські заняття – очно/ дистанційно</w:t>
            </w:r>
          </w:p>
        </w:tc>
      </w:tr>
      <w:tr w:rsidR="00972496" w:rsidRPr="00972496" w:rsidTr="00972496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2496" w:rsidRPr="00972496" w:rsidRDefault="00972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72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972496" w:rsidRPr="00972496" w:rsidRDefault="00972496" w:rsidP="00972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2496" w:rsidRPr="00972496" w:rsidRDefault="00972496" w:rsidP="00972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7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972496" w:rsidRPr="00972496" w:rsidRDefault="00972496" w:rsidP="009724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496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 w:rsidRPr="00972496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972496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9724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ІК. Здатність розв’язувати спеціалізовані завдання та практичні проблеми діяльності суб’єктів готельного і ресторанного бізнесу, що передбачає </w:t>
      </w:r>
      <w:r>
        <w:rPr>
          <w:rFonts w:ascii="Times New Roman" w:hAnsi="Times New Roman" w:cs="Times New Roman"/>
          <w:sz w:val="28"/>
          <w:szCs w:val="28"/>
        </w:rPr>
        <w:lastRenderedPageBreak/>
        <w:t>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10. 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11. Здатність до креативного генерування ідей та адаптації для ефективної діяльності у невизначених ситуаціях.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01. 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03. Здатність використовувати сучасні організаційно-управлінські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господарства.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06. Здатність управляти суб’єктами господарської діяльності готельно-ресторанної сфери, розраховувати основні фінансово-економічні показники, оцінювати ефективність їх діяльності.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08. Здатність здійснювати практичну діяльність у сфері готельного та ресторанного бізнесу відповідно до чинного законодавства.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Здатність розробляти, просувати, реалізовувати та організовувати споживання готельних та ресторанних послуг для різних сегментів споживачів, проводити дослідження споживчих ринків та планувати маркетингові заходи. </w:t>
      </w:r>
    </w:p>
    <w:p w:rsidR="00801752" w:rsidRDefault="00801752" w:rsidP="008017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14. Здатність формувати та реалізовувати ефективні зовнішні та внутрішні комунікації на підприємствах сфери гостинності, навички взаємодії. </w:t>
      </w:r>
    </w:p>
    <w:p w:rsidR="00801752" w:rsidRDefault="00801752" w:rsidP="0080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СК 15. Здатність ініціювати концепцію розвитку готельно-ресторанного бізнесу, формувати бізнес-ідею для суб’єктів індустрії гостинності.</w:t>
      </w:r>
    </w:p>
    <w:p w:rsidR="00972496" w:rsidRPr="00972496" w:rsidRDefault="00972496" w:rsidP="00972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972496" w:rsidRPr="004D4CB6" w:rsidRDefault="00972496" w:rsidP="004D4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1. Основи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особистий бренд та чому він важливий?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Різниця між корпоративним та особистим брендом.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сформувати ефективний особистий бренд?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2. Стратегії розвитку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стратегії для створення і просування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Позиціонування особистого бренду на ринку.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цільової аудиторії особистого бренду.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3. Онлайн-імідж і присутність у соціальних мережах.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онлайн-образу: важливість професійних профілів (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LinkedIn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Instagram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соціальних мереж для просування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уникнути помилок в онлайн-репутації?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4. Публічний імідж і управління репутацією.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публічного іміджу в розвитку кар'єри.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керувати своєю репутацією у медіа та онлайн-просторі.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Кризи особистого бренду: як реагувати на негативні відгуки та ситуації?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Тема 5.  Побудова кар'єри через особистий бренд.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особистий бренд допомагає кар'єрному росту.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бренду в пошуку роботи та просуванні на посаді.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Особистий бренд як інструмент для залучення клієнтів або партнерів.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6. Роль лідерства в створенні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Лідерські якості та їх значення для розвитку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стати впливовим лідером у своїй сфері.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авторитету через лідерські ініціативи.</w:t>
      </w:r>
    </w:p>
    <w:p w:rsidR="004D4CB6" w:rsidRPr="004D4CB6" w:rsidRDefault="004D4CB6" w:rsidP="004D4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3C7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Тема 7.</w:t>
      </w: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Розвиток кар'єри через </w:t>
      </w:r>
      <w:proofErr w:type="spellStart"/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нетворкінг</w:t>
      </w:r>
      <w:proofErr w:type="spellEnd"/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Важливість 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нетворкінгу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розвитку особистого бренду та кар'єри.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створювати і підтримувати корисні професійні зв'язки?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Міжнародні можливості 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нетворкінгу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їх вплив на кар'єру.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8.  Особистий бренд і кар'єрний розвиток в умовах конкурентного середовища.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відрізнятись від конкурентів та стати лідером у своїй сфері.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Секрети побудови унікального особистого бренду, який виділяється на фоні конкурентів.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адаптувати особистий бренд до змін на ринку праці?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9. Криза особистого бренду: як відновити репутацію?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відновлення особистого бренду після кризи.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Психологія відновлення репутації: як повернути довіру?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Кейси відновлення бренду після скандалу чи невдачі.</w:t>
      </w:r>
    </w:p>
    <w:p w:rsidR="004D4CB6" w:rsidRPr="004D4CB6" w:rsidRDefault="004D4CB6" w:rsidP="004D4CB6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10. Монетизація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заробити на особистому бренді: можливості для бізнесу та кар'єри.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Публічні виступи, консультативні послуги та онлайн-платформи для монетизації.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створити та продавати власні продукти або послуги під особистим брендом?</w:t>
      </w:r>
    </w:p>
    <w:p w:rsidR="004D4CB6" w:rsidRPr="004D4CB6" w:rsidRDefault="004D4CB6" w:rsidP="004D4CB6">
      <w:pPr>
        <w:pStyle w:val="a6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11. Особистий бренд і професійний розвиток.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Постійний розвиток та вдосконалення як частина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особистий бренд допомагає отримувати нові можливості для навчання та розвитку?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спеціалізації та професійної майстерності в побудові бренду.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12. Інструменти для просування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блогу, подкастів, книг та інших медіа для просування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Онлайн-курси та </w:t>
      </w:r>
      <w:proofErr w:type="spellStart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вебінари</w:t>
      </w:r>
      <w:proofErr w:type="spellEnd"/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для створення авторитету.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медіа, PR та інші канали просування.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13. Етика та відповідальність у побудові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питання в розвитку особистого бренду.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створити прозорий та чесний особистий бренд?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перед аудиторією та дотримання цінностей при просуванні.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Тема 14. Індивідуальний план розвитку кар'єри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розробити індивідуальний план кар'єрного розвитку.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короткострокових та довгострокових кар'єрних цілей.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оцінювати власний прогрес у розвитку кар'єри?</w:t>
      </w:r>
    </w:p>
    <w:p w:rsidR="004D4CB6" w:rsidRPr="004D4CB6" w:rsidRDefault="004D4CB6" w:rsidP="004D4CB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15. Міжнародна кар'єра та створення бренду на глобальному рівні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створити глобальний особистий бренд?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Адаптація особистого бренду до міжнародних ринків праці.</w:t>
      </w:r>
    </w:p>
    <w:p w:rsidR="004D4CB6" w:rsidRPr="004D4CB6" w:rsidRDefault="004D4CB6" w:rsidP="004D4CB6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4CB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кар'єрного розвитку та бренду на міжнародному рівні.</w:t>
      </w:r>
    </w:p>
    <w:p w:rsidR="00972496" w:rsidRPr="004D4CB6" w:rsidRDefault="00972496" w:rsidP="004D4CB6">
      <w:pPr>
        <w:spacing w:before="114" w:after="0" w:line="240" w:lineRule="auto"/>
        <w:ind w:left="257" w:right="6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C2440" w:rsidRPr="004D4CB6" w:rsidRDefault="001C2440" w:rsidP="004D4CB6">
      <w:pPr>
        <w:rPr>
          <w:rFonts w:ascii="Times New Roman" w:hAnsi="Times New Roman" w:cs="Times New Roman"/>
          <w:sz w:val="28"/>
          <w:szCs w:val="28"/>
        </w:rPr>
      </w:pPr>
    </w:p>
    <w:sectPr w:rsidR="001C2440" w:rsidRPr="004D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66979"/>
    <w:multiLevelType w:val="multilevel"/>
    <w:tmpl w:val="15B4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26DAC"/>
    <w:multiLevelType w:val="multilevel"/>
    <w:tmpl w:val="5DC2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469C9"/>
    <w:multiLevelType w:val="multilevel"/>
    <w:tmpl w:val="03C4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70FAB"/>
    <w:multiLevelType w:val="multilevel"/>
    <w:tmpl w:val="A606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D55A6"/>
    <w:multiLevelType w:val="multilevel"/>
    <w:tmpl w:val="F16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06E73"/>
    <w:multiLevelType w:val="hybridMultilevel"/>
    <w:tmpl w:val="1270BB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D494E"/>
    <w:multiLevelType w:val="multilevel"/>
    <w:tmpl w:val="0C86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72763"/>
    <w:multiLevelType w:val="multilevel"/>
    <w:tmpl w:val="6FE2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CB47BB"/>
    <w:multiLevelType w:val="multilevel"/>
    <w:tmpl w:val="0496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D5317"/>
    <w:multiLevelType w:val="multilevel"/>
    <w:tmpl w:val="B34A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F3B88"/>
    <w:multiLevelType w:val="multilevel"/>
    <w:tmpl w:val="1B8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A6ECF"/>
    <w:multiLevelType w:val="multilevel"/>
    <w:tmpl w:val="A6E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C92C94"/>
    <w:multiLevelType w:val="multilevel"/>
    <w:tmpl w:val="EC64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CF7"/>
    <w:multiLevelType w:val="multilevel"/>
    <w:tmpl w:val="167A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5C7CEB"/>
    <w:multiLevelType w:val="hybridMultilevel"/>
    <w:tmpl w:val="41D4C8C8"/>
    <w:lvl w:ilvl="0" w:tplc="EF08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14A2"/>
    <w:multiLevelType w:val="multilevel"/>
    <w:tmpl w:val="6CB0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20189F"/>
    <w:multiLevelType w:val="multilevel"/>
    <w:tmpl w:val="99A0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431276"/>
    <w:multiLevelType w:val="multilevel"/>
    <w:tmpl w:val="E9C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867B94"/>
    <w:multiLevelType w:val="hybridMultilevel"/>
    <w:tmpl w:val="C270C0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C1292C"/>
    <w:multiLevelType w:val="multilevel"/>
    <w:tmpl w:val="5E3E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D6CE5"/>
    <w:multiLevelType w:val="multilevel"/>
    <w:tmpl w:val="DCC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0"/>
  </w:num>
  <w:num w:numId="5">
    <w:abstractNumId w:val="7"/>
  </w:num>
  <w:num w:numId="6">
    <w:abstractNumId w:val="13"/>
  </w:num>
  <w:num w:numId="7">
    <w:abstractNumId w:val="20"/>
  </w:num>
  <w:num w:numId="8">
    <w:abstractNumId w:val="17"/>
  </w:num>
  <w:num w:numId="9">
    <w:abstractNumId w:val="1"/>
  </w:num>
  <w:num w:numId="10">
    <w:abstractNumId w:val="2"/>
  </w:num>
  <w:num w:numId="11">
    <w:abstractNumId w:val="8"/>
  </w:num>
  <w:num w:numId="12">
    <w:abstractNumId w:val="3"/>
  </w:num>
  <w:num w:numId="13">
    <w:abstractNumId w:val="11"/>
  </w:num>
  <w:num w:numId="14">
    <w:abstractNumId w:val="15"/>
  </w:num>
  <w:num w:numId="15">
    <w:abstractNumId w:val="9"/>
  </w:num>
  <w:num w:numId="16">
    <w:abstractNumId w:val="12"/>
  </w:num>
  <w:num w:numId="17">
    <w:abstractNumId w:val="6"/>
  </w:num>
  <w:num w:numId="18">
    <w:abstractNumId w:val="10"/>
  </w:num>
  <w:num w:numId="19">
    <w:abstractNumId w:val="5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64"/>
    <w:rsid w:val="000E6564"/>
    <w:rsid w:val="001C2440"/>
    <w:rsid w:val="00261107"/>
    <w:rsid w:val="002E49A7"/>
    <w:rsid w:val="003F10E2"/>
    <w:rsid w:val="004D4CB6"/>
    <w:rsid w:val="004E29D3"/>
    <w:rsid w:val="00801752"/>
    <w:rsid w:val="00972496"/>
    <w:rsid w:val="00F2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F2DB1-0B06-4901-8850-423E23AD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496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4D4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72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72496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72496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72496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97249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D4CB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List Paragraph"/>
    <w:basedOn w:val="a"/>
    <w:uiPriority w:val="34"/>
    <w:qFormat/>
    <w:rsid w:val="004D4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4122</Words>
  <Characters>2350</Characters>
  <Application>Microsoft Office Word</Application>
  <DocSecurity>0</DocSecurity>
  <Lines>19</Lines>
  <Paragraphs>12</Paragraphs>
  <ScaleCrop>false</ScaleCrop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10</cp:revision>
  <dcterms:created xsi:type="dcterms:W3CDTF">2025-01-16T16:40:00Z</dcterms:created>
  <dcterms:modified xsi:type="dcterms:W3CDTF">2025-01-29T07:46:00Z</dcterms:modified>
</cp:coreProperties>
</file>