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CD2B42" w14:textId="77777777" w:rsidR="00081B6D" w:rsidRPr="00081B6D" w:rsidRDefault="00081B6D" w:rsidP="00081B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>«Хронічний гранулюючий періодонтит 85 зуба у дитини 5 років:  пломбування кореневих каналів цинк-оксид-евгеноловою пастою»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D7D06A0" w:rsidR="00532372" w:rsidRPr="00081B6D" w:rsidRDefault="00532372" w:rsidP="00081B6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>«Хронічний гранулюючий періодонтит 85 зуба у дитини 5 років:  пломбування кореневих каналів цинк-оксид-евгеноловою пастою»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55DF1153" w:rsidR="00FD6D96" w:rsidRPr="00081B6D" w:rsidRDefault="00081B6D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081B6D">
        <w:rPr>
          <w:rFonts w:ascii="Times New Roman" w:hAnsi="Times New Roman"/>
          <w:i/>
          <w:sz w:val="28"/>
          <w:szCs w:val="28"/>
        </w:rPr>
        <w:t xml:space="preserve">Алгоритм роботи на станції при </w:t>
      </w:r>
      <w:r w:rsidRPr="00081B6D">
        <w:rPr>
          <w:rFonts w:ascii="Tahoma" w:hAnsi="Tahoma" w:cs="Tahoma"/>
          <w:i/>
          <w:sz w:val="28"/>
          <w:szCs w:val="28"/>
        </w:rPr>
        <w:t>﻿</w:t>
      </w:r>
      <w:r w:rsidRPr="00081B6D">
        <w:rPr>
          <w:rFonts w:ascii="Times New Roman" w:hAnsi="Times New Roman"/>
          <w:i/>
          <w:sz w:val="28"/>
          <w:szCs w:val="28"/>
        </w:rPr>
        <w:t>демонстрації пломбування кореневого каналу тимчасового зуба на стадії стабілізації цинк-оксид-евгеноловою пастою.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22F0CB8" w:rsidR="003B73FC" w:rsidRPr="003B73FC" w:rsidRDefault="00081B6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Студентом обрано (цинк-оксид-евгенолова паста, інструменти)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43D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1519E9E9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43E17760" w14:textId="1E2F49A4" w:rsidR="003B73FC" w:rsidRPr="003B73FC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Формування порожнини відповідно до правил препарування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3D82F628" w:rsidR="003B73FC" w:rsidRPr="003B73FC" w:rsidRDefault="00081B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антисептичну обробку порожнини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63B" w14:textId="77777777" w:rsidR="00081B6D" w:rsidRPr="00081B6D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Антисептичну обробку порожнини зуба проведено</w:t>
            </w:r>
          </w:p>
          <w:p w14:paraId="6FA2F6AC" w14:textId="455D05E7" w:rsidR="003B73FC" w:rsidRPr="003B73FC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0,05% розчином хлоргексидину біглюконату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094E269E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Перевірити прохідність каналу ендодонтичним інструментом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64D4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Прохідність перевіряється перед обтурацією і після медикаментозної обробки. Використовують тонкий ендодонтичний інструмент – зазвичай файл (№ 06, 08, 10), інструмент має бути стерильним, гнучким, щоб уникнути травми стінок каналу. Акуратно, без надмірного тиску, ввести інструмент у канал до передбачуваної довжини. Через можливу резорбцію кореня важливо не намагатися пройти "до упору", щоб не вийти за межі фізіологічного отвору. </w:t>
            </w:r>
          </w:p>
          <w:p w14:paraId="01B7FDB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Якщо файл легко проходить канал, без сильного опору — прохідність збережена. Якщо відчувається щільний бар'єр, не слід насильно просувати інструмент.</w:t>
            </w:r>
          </w:p>
          <w:p w14:paraId="0A8D5A7B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 наявності рентген-контролю або апекслокатора – перевірити фактичну довжину каналу.</w:t>
            </w:r>
          </w:p>
          <w:p w14:paraId="795749C3" w14:textId="6BD4E3F8" w:rsidR="003B73FC" w:rsidRPr="003B73FC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прохідності означає, що немає залишків тканини чи обтурації в каналі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627DC878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Замішати пасту згідно інструкції (до пастоподібної консистенції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1D939F2E" w:rsidR="003B73FC" w:rsidRPr="003B73FC" w:rsidRDefault="00081B6D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Приготування пасти: на склянній пластинці студент проводить замішування порошку оксиду цинку з евгенолом до пастоподібної консистенції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E4EC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Введення пасти в кореневий канал та контроль правильного заповнення</w:t>
            </w:r>
          </w:p>
          <w:p w14:paraId="4591189C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1AB8A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Вв</w:t>
            </w: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одить</w:t>
            </w: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пасту в канал канало</w:t>
            </w:r>
          </w:p>
          <w:p w14:paraId="179EB5CF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наповнювачем або штифтом</w:t>
            </w: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B19686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та після проводить контроль</w:t>
            </w:r>
          </w:p>
          <w:p w14:paraId="3DE861B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без виходу за </w:t>
            </w:r>
          </w:p>
          <w:p w14:paraId="218A665D" w14:textId="16FA0E9D" w:rsidR="003B73FC" w:rsidRPr="003B73FC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апекс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226B99D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Тимчасове або постійне закриття  зуба тимчасовою або постійною пломбою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0CC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Проведено закриття зуба</w:t>
            </w:r>
          </w:p>
          <w:p w14:paraId="775F845F" w14:textId="25F4C5BF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дентин пастою</w:t>
            </w:r>
          </w:p>
        </w:tc>
      </w:tr>
      <w:tr w:rsidR="00081B6D" w:rsidRPr="003B73FC" w14:paraId="59BAF618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15D30" w14:textId="5656F48D" w:rsid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99636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Надати рекомендації пацієнту та його</w:t>
            </w:r>
          </w:p>
          <w:p w14:paraId="0D743390" w14:textId="0EB45B3B" w:rsid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батькам щодо подальших візитів</w:t>
            </w:r>
          </w:p>
          <w:p w14:paraId="56C0FFCF" w14:textId="77777777" w:rsidR="00081B6D" w:rsidRPr="00081B6D" w:rsidRDefault="00081B6D" w:rsidP="00081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7002E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Надано рекомендації:</w:t>
            </w:r>
          </w:p>
          <w:p w14:paraId="183ED3D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81B6D">
              <w:rPr>
                <w:rFonts w:ascii="Times New Roman" w:hAnsi="Times New Roman"/>
                <w:sz w:val="28"/>
                <w:szCs w:val="28"/>
              </w:rPr>
              <w:t>не вживати їжу та напої протягом 30хв.</w:t>
            </w:r>
          </w:p>
          <w:p w14:paraId="3D51542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через 3-5 днів прийти для</w:t>
            </w:r>
          </w:p>
          <w:p w14:paraId="45228E54" w14:textId="7416BB8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завершення лікування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5750</Words>
  <Characters>3278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10</cp:revision>
  <dcterms:created xsi:type="dcterms:W3CDTF">2025-06-02T09:26:00Z</dcterms:created>
  <dcterms:modified xsi:type="dcterms:W3CDTF">2025-06-02T10:07:00Z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