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445790" w14:paraId="71D48230" w14:textId="77777777" w:rsidTr="000E4EAE">
        <w:tc>
          <w:tcPr>
            <w:tcW w:w="5666" w:type="dxa"/>
          </w:tcPr>
          <w:p w14:paraId="61631C32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Силабус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курсу</w:t>
            </w:r>
          </w:p>
          <w:p w14:paraId="323D8401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</w:p>
          <w:p w14:paraId="3454EEA9" w14:textId="4A0C0548" w:rsidR="00445790" w:rsidRPr="00445790" w:rsidRDefault="00E42304" w:rsidP="00445790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</w:pPr>
            <w:r w:rsidRPr="00E42304"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  <w:t xml:space="preserve">Організація </w:t>
            </w:r>
            <w:r w:rsidR="00A63A2C"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  <w:t>послуг харчування</w:t>
            </w:r>
          </w:p>
          <w:p w14:paraId="395497B2" w14:textId="236D6F3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Освітній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ступінь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–</w:t>
            </w:r>
            <w:r w:rsidRPr="00445790">
              <w:rPr>
                <w:rFonts w:asciiTheme="majorHAnsi" w:hAnsiTheme="majorHAnsi" w:cstheme="majorHAnsi"/>
                <w:lang w:val="uk-UA"/>
              </w:rPr>
              <w:t xml:space="preserve"> </w:t>
            </w:r>
            <w:r w:rsidR="00B80DB2">
              <w:rPr>
                <w:rFonts w:asciiTheme="majorHAnsi" w:hAnsiTheme="majorHAnsi" w:cstheme="majorHAnsi"/>
                <w:lang w:val="uk-UA"/>
              </w:rPr>
              <w:t>бакалавр</w:t>
            </w:r>
          </w:p>
          <w:p w14:paraId="7D4C5A62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Галузь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знань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24 Сфера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обслуговування</w:t>
            </w:r>
            <w:proofErr w:type="spellEnd"/>
          </w:p>
          <w:p w14:paraId="75344FD1" w14:textId="31577C5C" w:rsidR="00445790" w:rsidRPr="00A63A2C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Спеціальність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r w:rsidR="00A63A2C" w:rsidRPr="00A63A2C">
              <w:rPr>
                <w:rFonts w:asciiTheme="majorHAnsi" w:hAnsiTheme="majorHAnsi" w:cstheme="majorHAnsi"/>
              </w:rPr>
              <w:t>241 Готельно-</w:t>
            </w:r>
            <w:proofErr w:type="spellStart"/>
            <w:r w:rsidR="00A63A2C" w:rsidRPr="00A63A2C">
              <w:rPr>
                <w:rFonts w:asciiTheme="majorHAnsi" w:hAnsiTheme="majorHAnsi" w:cstheme="majorHAnsi"/>
              </w:rPr>
              <w:t>ресторанна</w:t>
            </w:r>
            <w:proofErr w:type="spellEnd"/>
            <w:r w:rsidR="00A63A2C" w:rsidRPr="00A63A2C">
              <w:rPr>
                <w:rFonts w:asciiTheme="majorHAnsi" w:hAnsiTheme="majorHAnsi" w:cstheme="majorHAnsi"/>
              </w:rPr>
              <w:t xml:space="preserve"> справа</w:t>
            </w:r>
          </w:p>
          <w:p w14:paraId="72E70C9E" w14:textId="3DB44BB9" w:rsidR="00445790" w:rsidRPr="00A63A2C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Освітньо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програма</w:t>
            </w:r>
            <w:proofErr w:type="spellEnd"/>
            <w:r w:rsidRPr="00A63A2C">
              <w:rPr>
                <w:rFonts w:asciiTheme="majorHAnsi" w:hAnsiTheme="majorHAnsi" w:cstheme="majorHAnsi"/>
              </w:rPr>
              <w:t>:</w:t>
            </w:r>
            <w:r w:rsidRPr="00445790">
              <w:rPr>
                <w:rFonts w:asciiTheme="majorHAnsi" w:hAnsiTheme="majorHAnsi" w:cstheme="majorHAnsi"/>
              </w:rPr>
              <w:t xml:space="preserve"> </w:t>
            </w:r>
            <w:r w:rsidR="00A63A2C" w:rsidRPr="00A63A2C">
              <w:rPr>
                <w:rFonts w:asciiTheme="majorHAnsi" w:hAnsiTheme="majorHAnsi" w:cstheme="majorHAnsi"/>
              </w:rPr>
              <w:t>241 Готельно-</w:t>
            </w:r>
            <w:proofErr w:type="spellStart"/>
            <w:r w:rsidR="00A63A2C" w:rsidRPr="00A63A2C">
              <w:rPr>
                <w:rFonts w:asciiTheme="majorHAnsi" w:hAnsiTheme="majorHAnsi" w:cstheme="majorHAnsi"/>
              </w:rPr>
              <w:t>ресторанна</w:t>
            </w:r>
            <w:proofErr w:type="spellEnd"/>
            <w:r w:rsidR="00A63A2C" w:rsidRPr="00A63A2C">
              <w:rPr>
                <w:rFonts w:asciiTheme="majorHAnsi" w:hAnsiTheme="majorHAnsi" w:cstheme="majorHAnsi"/>
              </w:rPr>
              <w:t xml:space="preserve"> справа</w:t>
            </w:r>
          </w:p>
          <w:p w14:paraId="24DC07CE" w14:textId="733F2982" w:rsidR="00445790" w:rsidRPr="00A63A2C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підготовки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семестр – </w:t>
            </w:r>
            <w:r w:rsidR="00293D45" w:rsidRPr="00A63A2C">
              <w:rPr>
                <w:rFonts w:asciiTheme="majorHAnsi" w:hAnsiTheme="majorHAnsi" w:cstheme="majorHAnsi"/>
              </w:rPr>
              <w:t>3</w:t>
            </w:r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</w:t>
            </w:r>
            <w:r w:rsidR="00293D45" w:rsidRPr="00A63A2C">
              <w:rPr>
                <w:rFonts w:asciiTheme="majorHAnsi" w:hAnsiTheme="majorHAnsi" w:cstheme="majorHAnsi"/>
              </w:rPr>
              <w:t>5</w:t>
            </w:r>
            <w:r w:rsidRPr="00445790">
              <w:rPr>
                <w:rFonts w:asciiTheme="majorHAnsi" w:hAnsiTheme="majorHAnsi" w:cstheme="majorHAnsi"/>
              </w:rPr>
              <w:t xml:space="preserve"> семестр</w:t>
            </w:r>
          </w:p>
          <w:p w14:paraId="28242DCC" w14:textId="77777777" w:rsidR="00445790" w:rsidRPr="00A63A2C" w:rsidRDefault="00445790" w:rsidP="00445790">
            <w:pPr>
              <w:rPr>
                <w:rFonts w:asciiTheme="majorHAnsi" w:hAnsiTheme="majorHAnsi" w:cstheme="majorHAnsi"/>
              </w:rPr>
            </w:pPr>
            <w:r w:rsidRPr="00445790">
              <w:rPr>
                <w:rFonts w:asciiTheme="majorHAnsi" w:hAnsiTheme="majorHAnsi" w:cstheme="majorHAnsi"/>
              </w:rPr>
              <w:t xml:space="preserve">Компонент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освітньої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proofErr w:type="spellStart"/>
            <w:r w:rsidRPr="00A63A2C">
              <w:rPr>
                <w:rFonts w:asciiTheme="majorHAnsi" w:hAnsiTheme="majorHAnsi" w:cstheme="majorHAnsi"/>
              </w:rPr>
              <w:t>обов’язковий</w:t>
            </w:r>
            <w:proofErr w:type="spellEnd"/>
          </w:p>
          <w:p w14:paraId="0EFDBB49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Мова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викладання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українська</w:t>
            </w:r>
            <w:proofErr w:type="spellEnd"/>
          </w:p>
          <w:p w14:paraId="3706A0A2" w14:textId="77777777" w:rsidR="00445790" w:rsidRPr="00445790" w:rsidRDefault="00445790" w:rsidP="00445790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1" w:type="dxa"/>
          </w:tcPr>
          <w:p w14:paraId="144D3AC6" w14:textId="77777777" w:rsidR="00445790" w:rsidRPr="00C70CA2" w:rsidRDefault="00445790" w:rsidP="00C70CA2">
            <w:pPr>
              <w:spacing w:after="160" w:line="259" w:lineRule="auto"/>
              <w:rPr>
                <w:noProof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0E4EAE" w:rsidRDefault="00445790" w:rsidP="00445790">
      <w:pPr>
        <w:rPr>
          <w:b/>
        </w:rPr>
      </w:pPr>
    </w:p>
    <w:p w14:paraId="2F900731" w14:textId="77777777" w:rsidR="00445790" w:rsidRPr="000E4EAE" w:rsidRDefault="00445790" w:rsidP="00445790">
      <w:pPr>
        <w:rPr>
          <w:b/>
        </w:rPr>
      </w:pPr>
      <w:proofErr w:type="spellStart"/>
      <w:r w:rsidRPr="000E4EAE">
        <w:rPr>
          <w:b/>
        </w:rPr>
        <w:t>Керівник</w:t>
      </w:r>
      <w:proofErr w:type="spellEnd"/>
      <w:r w:rsidRPr="000E4EAE">
        <w:rPr>
          <w:b/>
        </w:rPr>
        <w:t xml:space="preserve"> курсу</w:t>
      </w:r>
    </w:p>
    <w:p w14:paraId="43709FCB" w14:textId="3B053F8A" w:rsidR="00F86FAF" w:rsidRDefault="00293D45" w:rsidP="00445790">
      <w:pPr>
        <w:rPr>
          <w:lang w:val="uk-UA"/>
        </w:rPr>
      </w:pPr>
      <w:r>
        <w:rPr>
          <w:lang w:val="uk-UA"/>
        </w:rPr>
        <w:t>Ст. викладач Коваль Олександр Дмитрович</w:t>
      </w:r>
    </w:p>
    <w:p w14:paraId="52AF0E8B" w14:textId="0D6C3670" w:rsidR="00445790" w:rsidRPr="00445790" w:rsidRDefault="00445790" w:rsidP="00445790">
      <w:pPr>
        <w:rPr>
          <w:lang w:val="uk-UA"/>
        </w:rPr>
      </w:pPr>
      <w:proofErr w:type="spellStart"/>
      <w:r>
        <w:t>Контак</w:t>
      </w:r>
      <w:proofErr w:type="spellEnd"/>
      <w:r>
        <w:rPr>
          <w:lang w:val="uk-UA"/>
        </w:rPr>
        <w:t>ти:</w:t>
      </w:r>
      <w:r w:rsidR="00F86FAF" w:rsidRPr="00F86FAF">
        <w:t xml:space="preserve"> </w:t>
      </w:r>
      <w:proofErr w:type="gramStart"/>
      <w:r w:rsidR="00BB1427">
        <w:rPr>
          <w:rFonts w:ascii="Roboto" w:hAnsi="Roboto"/>
          <w:color w:val="222222"/>
          <w:sz w:val="21"/>
          <w:szCs w:val="21"/>
          <w:shd w:val="clear" w:color="auto" w:fill="FFFFFF"/>
        </w:rPr>
        <w:t>oleksandr.koval@uzhnu.edu.ua</w:t>
      </w:r>
      <w:r>
        <w:rPr>
          <w:lang w:val="uk-UA"/>
        </w:rPr>
        <w:t xml:space="preserve">  0</w:t>
      </w:r>
      <w:r w:rsidR="00AE2CFA">
        <w:rPr>
          <w:lang w:val="uk-UA"/>
        </w:rPr>
        <w:t>50</w:t>
      </w:r>
      <w:r w:rsidR="00BB1427">
        <w:rPr>
          <w:lang w:val="uk-UA"/>
        </w:rPr>
        <w:t>5494664</w:t>
      </w:r>
      <w:proofErr w:type="gramEnd"/>
    </w:p>
    <w:p w14:paraId="20CDB9EC" w14:textId="77777777" w:rsidR="00445790" w:rsidRPr="00F86FAF" w:rsidRDefault="00445790" w:rsidP="00445790">
      <w:pPr>
        <w:rPr>
          <w:color w:val="2F5496" w:themeColor="accent5" w:themeShade="BF"/>
          <w:lang w:val="uk-UA"/>
        </w:rPr>
      </w:pPr>
    </w:p>
    <w:p w14:paraId="0F625AE5" w14:textId="77777777" w:rsidR="00445790" w:rsidRPr="00B77081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B77081">
        <w:rPr>
          <w:rFonts w:asciiTheme="majorHAnsi" w:hAnsiTheme="majorHAnsi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B77081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</w:p>
    <w:p w14:paraId="0FEC4973" w14:textId="1195EC1A" w:rsidR="00B80DB2" w:rsidRPr="00B80DB2" w:rsidRDefault="00B80DB2" w:rsidP="007B6A1C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 w:cstheme="majorHAnsi"/>
          <w:color w:val="000000"/>
        </w:rPr>
      </w:pPr>
      <w:r w:rsidRPr="00B80DB2">
        <w:rPr>
          <w:rFonts w:asciiTheme="majorHAnsi" w:hAnsiTheme="majorHAnsi" w:cstheme="majorHAnsi"/>
          <w:color w:val="000000"/>
          <w:shd w:val="clear" w:color="auto" w:fill="FFFFFF"/>
          <w:lang w:val="uk-UA"/>
        </w:rPr>
        <w:t>Ресторанне господарство є галуззю основу якої складають підприємства, що характеризуються єдністю форм організації виробництва і обслуговування споживачів і розрізняються за типами і спеціалізацією.</w:t>
      </w:r>
      <w:r w:rsidRPr="00B80DB2">
        <w:rPr>
          <w:rFonts w:asciiTheme="majorHAnsi" w:hAnsiTheme="majorHAnsi" w:cstheme="majorHAnsi"/>
          <w:lang w:val="uk-UA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Ресторанне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господарство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- </w:t>
      </w:r>
      <w:proofErr w:type="spellStart"/>
      <w:r w:rsidRPr="00B80DB2">
        <w:rPr>
          <w:rFonts w:asciiTheme="majorHAnsi" w:hAnsiTheme="majorHAnsi" w:cstheme="majorHAnsi"/>
          <w:color w:val="000000"/>
        </w:rPr>
        <w:t>це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сфера </w:t>
      </w:r>
      <w:proofErr w:type="spellStart"/>
      <w:r w:rsidRPr="00B80DB2">
        <w:rPr>
          <w:rFonts w:asciiTheme="majorHAnsi" w:hAnsiTheme="majorHAnsi" w:cstheme="majorHAnsi"/>
          <w:color w:val="000000"/>
        </w:rPr>
        <w:t>людської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діяльності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B80DB2">
        <w:rPr>
          <w:rFonts w:asciiTheme="majorHAnsi" w:hAnsiTheme="majorHAnsi" w:cstheme="majorHAnsi"/>
          <w:color w:val="000000"/>
        </w:rPr>
        <w:t>що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в </w:t>
      </w:r>
      <w:proofErr w:type="spellStart"/>
      <w:r w:rsidRPr="00B80DB2">
        <w:rPr>
          <w:rFonts w:asciiTheme="majorHAnsi" w:hAnsiTheme="majorHAnsi" w:cstheme="majorHAnsi"/>
          <w:color w:val="000000"/>
        </w:rPr>
        <w:t>останні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роки </w:t>
      </w:r>
      <w:proofErr w:type="spellStart"/>
      <w:r w:rsidRPr="00B80DB2">
        <w:rPr>
          <w:rFonts w:asciiTheme="majorHAnsi" w:hAnsiTheme="majorHAnsi" w:cstheme="majorHAnsi"/>
          <w:color w:val="000000"/>
        </w:rPr>
        <w:t>стрімко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розвивається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. У </w:t>
      </w:r>
      <w:proofErr w:type="spellStart"/>
      <w:r w:rsidRPr="00B80DB2">
        <w:rPr>
          <w:rFonts w:asciiTheme="majorHAnsi" w:hAnsiTheme="majorHAnsi" w:cstheme="majorHAnsi"/>
          <w:color w:val="000000"/>
        </w:rPr>
        <w:t>всьому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цивілізованому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світі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воно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є одним </w:t>
      </w:r>
      <w:proofErr w:type="spellStart"/>
      <w:r w:rsidRPr="00B80DB2">
        <w:rPr>
          <w:rFonts w:asciiTheme="majorHAnsi" w:hAnsiTheme="majorHAnsi" w:cstheme="majorHAnsi"/>
          <w:color w:val="000000"/>
        </w:rPr>
        <w:t>із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найбільш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розповсюджених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видів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малого </w:t>
      </w:r>
      <w:proofErr w:type="spellStart"/>
      <w:r w:rsidRPr="00B80DB2">
        <w:rPr>
          <w:rFonts w:asciiTheme="majorHAnsi" w:hAnsiTheme="majorHAnsi" w:cstheme="majorHAnsi"/>
          <w:color w:val="000000"/>
        </w:rPr>
        <w:t>бізнесу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, тому </w:t>
      </w:r>
      <w:proofErr w:type="spellStart"/>
      <w:r w:rsidRPr="00B80DB2">
        <w:rPr>
          <w:rFonts w:asciiTheme="majorHAnsi" w:hAnsiTheme="majorHAnsi" w:cstheme="majorHAnsi"/>
          <w:color w:val="000000"/>
        </w:rPr>
        <w:t>між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закладами та </w:t>
      </w:r>
      <w:proofErr w:type="spellStart"/>
      <w:r w:rsidRPr="00B80DB2">
        <w:rPr>
          <w:rFonts w:asciiTheme="majorHAnsi" w:hAnsiTheme="majorHAnsi" w:cstheme="majorHAnsi"/>
          <w:color w:val="000000"/>
        </w:rPr>
        <w:t>підприємствами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постійно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точиться </w:t>
      </w:r>
      <w:proofErr w:type="spellStart"/>
      <w:r w:rsidRPr="00B80DB2">
        <w:rPr>
          <w:rFonts w:asciiTheme="majorHAnsi" w:hAnsiTheme="majorHAnsi" w:cstheme="majorHAnsi"/>
          <w:color w:val="000000"/>
        </w:rPr>
        <w:t>боротьба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за </w:t>
      </w:r>
      <w:proofErr w:type="spellStart"/>
      <w:r w:rsidRPr="00B80DB2">
        <w:rPr>
          <w:rFonts w:asciiTheme="majorHAnsi" w:hAnsiTheme="majorHAnsi" w:cstheme="majorHAnsi"/>
          <w:color w:val="000000"/>
        </w:rPr>
        <w:t>оптимальне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позиціювання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на ринку та </w:t>
      </w:r>
      <w:proofErr w:type="spellStart"/>
      <w:r w:rsidRPr="00B80DB2">
        <w:rPr>
          <w:rFonts w:asciiTheme="majorHAnsi" w:hAnsiTheme="majorHAnsi" w:cstheme="majorHAnsi"/>
          <w:color w:val="000000"/>
        </w:rPr>
        <w:t>найбільш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перспективні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його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сегменти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; за </w:t>
      </w:r>
      <w:proofErr w:type="spellStart"/>
      <w:r w:rsidRPr="00B80DB2">
        <w:rPr>
          <w:rFonts w:asciiTheme="majorHAnsi" w:hAnsiTheme="majorHAnsi" w:cstheme="majorHAnsi"/>
          <w:color w:val="000000"/>
        </w:rPr>
        <w:t>пошук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нових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B80DB2">
        <w:rPr>
          <w:rFonts w:asciiTheme="majorHAnsi" w:hAnsiTheme="majorHAnsi" w:cstheme="majorHAnsi"/>
          <w:color w:val="000000"/>
        </w:rPr>
        <w:t>утримання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постійних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B80DB2">
        <w:rPr>
          <w:rFonts w:asciiTheme="majorHAnsi" w:hAnsiTheme="majorHAnsi" w:cstheme="majorHAnsi"/>
          <w:color w:val="000000"/>
        </w:rPr>
        <w:t>клієнтів</w:t>
      </w:r>
      <w:proofErr w:type="spellEnd"/>
      <w:r w:rsidRPr="00B80DB2">
        <w:rPr>
          <w:rFonts w:asciiTheme="majorHAnsi" w:hAnsiTheme="majorHAnsi" w:cstheme="majorHAnsi"/>
          <w:color w:val="000000"/>
          <w:lang w:val="uk-UA"/>
        </w:rPr>
        <w:t>.</w:t>
      </w:r>
      <w:proofErr w:type="spellStart"/>
      <w:r w:rsidRPr="00B80DB2">
        <w:rPr>
          <w:rFonts w:asciiTheme="majorHAnsi" w:hAnsiTheme="majorHAnsi" w:cstheme="majorHAnsi"/>
          <w:color w:val="000000"/>
        </w:rPr>
        <w:t>Тільки</w:t>
      </w:r>
      <w:proofErr w:type="spellEnd"/>
      <w:proofErr w:type="gramEnd"/>
      <w:r w:rsidRPr="00B80DB2">
        <w:rPr>
          <w:rFonts w:asciiTheme="majorHAnsi" w:hAnsiTheme="majorHAnsi" w:cstheme="majorHAnsi"/>
          <w:color w:val="000000"/>
        </w:rPr>
        <w:t xml:space="preserve"> при </w:t>
      </w:r>
      <w:proofErr w:type="spellStart"/>
      <w:r w:rsidRPr="00B80DB2">
        <w:rPr>
          <w:rFonts w:asciiTheme="majorHAnsi" w:hAnsiTheme="majorHAnsi" w:cstheme="majorHAnsi"/>
          <w:color w:val="000000"/>
        </w:rPr>
        <w:t>формуванні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грамотно </w:t>
      </w:r>
      <w:proofErr w:type="spellStart"/>
      <w:r w:rsidRPr="00B80DB2">
        <w:rPr>
          <w:rFonts w:asciiTheme="majorHAnsi" w:hAnsiTheme="majorHAnsi" w:cstheme="majorHAnsi"/>
          <w:color w:val="000000"/>
        </w:rPr>
        <w:t>розробленої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концепції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B80DB2">
        <w:rPr>
          <w:rFonts w:asciiTheme="majorHAnsi" w:hAnsiTheme="majorHAnsi" w:cstheme="majorHAnsi"/>
          <w:color w:val="000000"/>
        </w:rPr>
        <w:t>послідовного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комплексного </w:t>
      </w:r>
      <w:proofErr w:type="spellStart"/>
      <w:r w:rsidRPr="00B80DB2">
        <w:rPr>
          <w:rFonts w:asciiTheme="majorHAnsi" w:hAnsiTheme="majorHAnsi" w:cstheme="majorHAnsi"/>
          <w:color w:val="000000"/>
        </w:rPr>
        <w:t>впровадження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всіх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складових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ресторанного </w:t>
      </w:r>
      <w:proofErr w:type="spellStart"/>
      <w:r w:rsidRPr="00B80DB2">
        <w:rPr>
          <w:rFonts w:asciiTheme="majorHAnsi" w:hAnsiTheme="majorHAnsi" w:cstheme="majorHAnsi"/>
          <w:color w:val="000000"/>
        </w:rPr>
        <w:t>бізнесу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B80DB2">
        <w:rPr>
          <w:rFonts w:asciiTheme="majorHAnsi" w:hAnsiTheme="majorHAnsi" w:cstheme="majorHAnsi"/>
          <w:color w:val="000000"/>
        </w:rPr>
        <w:t>гарантований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успіх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B80DB2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B80DB2">
        <w:rPr>
          <w:rFonts w:asciiTheme="majorHAnsi" w:hAnsiTheme="majorHAnsi" w:cstheme="majorHAnsi"/>
          <w:color w:val="000000"/>
        </w:rPr>
        <w:t>діяльності</w:t>
      </w:r>
      <w:proofErr w:type="spellEnd"/>
      <w:r w:rsidRPr="00B80DB2">
        <w:rPr>
          <w:rFonts w:asciiTheme="majorHAnsi" w:hAnsiTheme="majorHAnsi" w:cstheme="majorHAnsi"/>
          <w:color w:val="000000"/>
        </w:rPr>
        <w:t xml:space="preserve"> ресторану.</w:t>
      </w:r>
    </w:p>
    <w:p w14:paraId="7AE570E9" w14:textId="71638C12" w:rsidR="00B80DB2" w:rsidRPr="00B80DB2" w:rsidRDefault="00F86FAF" w:rsidP="007B6A1C">
      <w:pPr>
        <w:spacing w:after="0" w:line="240" w:lineRule="auto"/>
        <w:ind w:firstLine="709"/>
        <w:jc w:val="both"/>
        <w:rPr>
          <w:rFonts w:asciiTheme="majorHAnsi" w:hAnsiTheme="majorHAnsi" w:cstheme="majorHAnsi"/>
          <w:color w:val="000000"/>
          <w:sz w:val="28"/>
          <w:szCs w:val="28"/>
          <w:lang w:val="uk-UA"/>
        </w:rPr>
      </w:pPr>
      <w:r w:rsidRPr="00B80DB2">
        <w:rPr>
          <w:rFonts w:asciiTheme="majorHAnsi" w:hAnsiTheme="majorHAnsi" w:cstheme="majorHAnsi"/>
          <w:sz w:val="24"/>
          <w:szCs w:val="24"/>
          <w:lang w:val="uk-UA"/>
        </w:rPr>
        <w:t>Мет</w:t>
      </w:r>
      <w:r w:rsidR="00A63A2C">
        <w:rPr>
          <w:rFonts w:asciiTheme="majorHAnsi" w:hAnsiTheme="majorHAnsi" w:cstheme="majorHAnsi"/>
          <w:sz w:val="24"/>
          <w:szCs w:val="24"/>
          <w:lang w:val="uk-UA"/>
        </w:rPr>
        <w:t>а</w:t>
      </w:r>
      <w:r w:rsidRPr="00B80DB2">
        <w:rPr>
          <w:rFonts w:asciiTheme="majorHAnsi" w:hAnsiTheme="majorHAnsi" w:cstheme="majorHAnsi"/>
          <w:sz w:val="24"/>
          <w:szCs w:val="24"/>
          <w:lang w:val="uk-UA"/>
        </w:rPr>
        <w:t xml:space="preserve"> курсу </w:t>
      </w:r>
      <w:r w:rsidR="00A63A2C">
        <w:rPr>
          <w:rFonts w:asciiTheme="majorHAnsi" w:hAnsiTheme="majorHAnsi" w:cstheme="majorHAnsi"/>
          <w:sz w:val="24"/>
          <w:szCs w:val="24"/>
          <w:lang w:val="uk-UA"/>
        </w:rPr>
        <w:t>«</w:t>
      </w:r>
      <w:r w:rsidR="00A63A2C" w:rsidRPr="00A63A2C">
        <w:rPr>
          <w:rFonts w:asciiTheme="majorHAnsi" w:hAnsiTheme="majorHAnsi" w:cstheme="majorHAnsi"/>
          <w:sz w:val="24"/>
          <w:szCs w:val="24"/>
          <w:lang w:val="uk-UA"/>
        </w:rPr>
        <w:t>Організація послуг харчування</w:t>
      </w:r>
      <w:r w:rsidR="00A63A2C">
        <w:rPr>
          <w:rFonts w:asciiTheme="majorHAnsi" w:hAnsiTheme="majorHAnsi" w:cstheme="majorHAnsi"/>
          <w:sz w:val="24"/>
          <w:szCs w:val="24"/>
          <w:lang w:val="uk-UA"/>
        </w:rPr>
        <w:t xml:space="preserve">» полягає у розкритті </w:t>
      </w:r>
      <w:r w:rsidR="00B80DB2" w:rsidRPr="00B80DB2">
        <w:rPr>
          <w:rFonts w:asciiTheme="majorHAnsi" w:hAnsiTheme="majorHAnsi" w:cstheme="majorHAnsi"/>
          <w:color w:val="000000"/>
          <w:sz w:val="24"/>
          <w:szCs w:val="24"/>
          <w:lang w:val="uk-UA"/>
        </w:rPr>
        <w:t>теоретичн</w:t>
      </w:r>
      <w:r w:rsidR="00A63A2C">
        <w:rPr>
          <w:rFonts w:asciiTheme="majorHAnsi" w:hAnsiTheme="majorHAnsi" w:cstheme="majorHAnsi"/>
          <w:color w:val="000000"/>
          <w:sz w:val="24"/>
          <w:szCs w:val="24"/>
          <w:lang w:val="uk-UA"/>
        </w:rPr>
        <w:t>их</w:t>
      </w:r>
      <w:r w:rsidR="00B80DB2" w:rsidRPr="00B80DB2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 та практичн</w:t>
      </w:r>
      <w:r w:rsidR="00A63A2C">
        <w:rPr>
          <w:rFonts w:asciiTheme="majorHAnsi" w:hAnsiTheme="majorHAnsi" w:cstheme="majorHAnsi"/>
          <w:color w:val="000000"/>
          <w:sz w:val="24"/>
          <w:szCs w:val="24"/>
          <w:lang w:val="uk-UA"/>
        </w:rPr>
        <w:t>их</w:t>
      </w:r>
      <w:r w:rsidR="00B80DB2" w:rsidRPr="00B80DB2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 аспект</w:t>
      </w:r>
      <w:r w:rsidR="00A63A2C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ів </w:t>
      </w:r>
      <w:r w:rsidR="00B80DB2" w:rsidRPr="00B80DB2">
        <w:rPr>
          <w:rFonts w:asciiTheme="majorHAnsi" w:hAnsiTheme="majorHAnsi" w:cstheme="majorHAnsi"/>
          <w:color w:val="000000"/>
          <w:sz w:val="24"/>
          <w:szCs w:val="24"/>
          <w:lang w:val="uk-UA"/>
        </w:rPr>
        <w:t>формування, функціонування і розвитку ресторанного бізнесу як цілісної системи, що поєднує елементи діяльності підприємств громадського харчування та їх обладнання, асортименту продукції та методів ефективного управління та взаємодії всіх ланок, задіяних у ресторанній справі.</w:t>
      </w:r>
    </w:p>
    <w:p w14:paraId="50F78CA0" w14:textId="3BD1CE55" w:rsidR="00C70CA2" w:rsidRPr="00B80DB2" w:rsidRDefault="00C70CA2" w:rsidP="00B80DB2">
      <w:pPr>
        <w:spacing w:after="0" w:line="240" w:lineRule="auto"/>
        <w:ind w:firstLine="709"/>
        <w:jc w:val="both"/>
        <w:rPr>
          <w:rFonts w:asciiTheme="majorHAnsi" w:hAnsiTheme="majorHAnsi"/>
          <w:b/>
          <w:color w:val="FF0000"/>
          <w:sz w:val="24"/>
          <w:szCs w:val="24"/>
          <w:lang w:val="uk-UA"/>
        </w:rPr>
      </w:pPr>
    </w:p>
    <w:p w14:paraId="43DABF2D" w14:textId="77777777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Навчальний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контент</w:t>
      </w:r>
    </w:p>
    <w:p w14:paraId="39E4EE26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3485"/>
        <w:gridCol w:w="5921"/>
      </w:tblGrid>
      <w:tr w:rsidR="007B76C6" w:rsidRPr="000E4EAE" w14:paraId="53EE46B8" w14:textId="77777777" w:rsidTr="00BC116F">
        <w:tc>
          <w:tcPr>
            <w:tcW w:w="0" w:type="auto"/>
          </w:tcPr>
          <w:p w14:paraId="1E91089D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43C96" w14:textId="77777777" w:rsidR="00C3795E" w:rsidRPr="00B57BC2" w:rsidRDefault="00C3795E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Теми</w:t>
            </w:r>
          </w:p>
        </w:tc>
        <w:tc>
          <w:tcPr>
            <w:tcW w:w="0" w:type="auto"/>
          </w:tcPr>
          <w:p w14:paraId="66952041" w14:textId="77777777" w:rsidR="00C3795E" w:rsidRPr="00B57BC2" w:rsidRDefault="00C3795E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Результати</w:t>
            </w:r>
            <w:proofErr w:type="spellEnd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навчання</w:t>
            </w:r>
            <w:proofErr w:type="spellEnd"/>
          </w:p>
          <w:p w14:paraId="02034EAF" w14:textId="77777777" w:rsidR="00C3795E" w:rsidRPr="00B57BC2" w:rsidRDefault="00C3795E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C3795E" w:rsidRPr="000E4EAE" w14:paraId="069526BB" w14:textId="77777777" w:rsidTr="00BC116F">
        <w:tc>
          <w:tcPr>
            <w:tcW w:w="0" w:type="auto"/>
            <w:gridSpan w:val="3"/>
          </w:tcPr>
          <w:p w14:paraId="771BF50F" w14:textId="77777777" w:rsidR="00C3795E" w:rsidRPr="00B57BC2" w:rsidRDefault="00A21F6D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Змістовий</w:t>
            </w:r>
            <w:proofErr w:type="spellEnd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1</w:t>
            </w:r>
          </w:p>
        </w:tc>
      </w:tr>
      <w:tr w:rsidR="007B76C6" w:rsidRPr="000E4EAE" w14:paraId="2B7A8292" w14:textId="77777777" w:rsidTr="00BC116F">
        <w:tc>
          <w:tcPr>
            <w:tcW w:w="0" w:type="auto"/>
          </w:tcPr>
          <w:p w14:paraId="22FB852A" w14:textId="77777777" w:rsidR="00C3795E" w:rsidRPr="009217E6" w:rsidRDefault="00C3795E" w:rsidP="009217E6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6305CB3" w14:textId="1C93DA4A" w:rsidR="009217E6" w:rsidRPr="009217E6" w:rsidRDefault="009217E6" w:rsidP="009217E6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Особливості організації роботи та типи закладів ресторанного господарства</w:t>
            </w:r>
          </w:p>
        </w:tc>
        <w:tc>
          <w:tcPr>
            <w:tcW w:w="0" w:type="auto"/>
          </w:tcPr>
          <w:p w14:paraId="60DDDFC2" w14:textId="5073E1D6" w:rsidR="0031380C" w:rsidRDefault="009217E6" w:rsidP="00DE74D0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B57BC2">
              <w:rPr>
                <w:rFonts w:asciiTheme="majorHAnsi" w:hAnsiTheme="majorHAnsi" w:cstheme="majorHAnsi"/>
                <w:sz w:val="24"/>
                <w:szCs w:val="24"/>
              </w:rPr>
              <w:t xml:space="preserve">Знати </w:t>
            </w:r>
            <w:r w:rsidRPr="00B57BC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визначення</w:t>
            </w:r>
            <w:r w:rsidR="00B80DB2" w:rsidRPr="00B57BC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закладів </w:t>
            </w: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ресторанного господарства як соціально-економічна відкрита система. Класифікація закладів ресторанного господарства. Загальна, виробничо-торговельна та управлінська структури підприємств ресторанного господарства</w:t>
            </w:r>
          </w:p>
          <w:p w14:paraId="2860FA99" w14:textId="546FD226" w:rsidR="009217E6" w:rsidRPr="00B57BC2" w:rsidRDefault="009217E6" w:rsidP="00DE74D0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</w:tr>
      <w:tr w:rsidR="007B76C6" w:rsidRPr="000E4EAE" w14:paraId="11056C54" w14:textId="77777777" w:rsidTr="00BC116F">
        <w:tc>
          <w:tcPr>
            <w:tcW w:w="0" w:type="auto"/>
          </w:tcPr>
          <w:p w14:paraId="15EFDD5A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385FDD8B" w14:textId="2A863215" w:rsidR="009217E6" w:rsidRPr="009217E6" w:rsidRDefault="009217E6" w:rsidP="009217E6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Організація допоміжного виробництва закладів ресторанного господарства</w:t>
            </w:r>
          </w:p>
          <w:p w14:paraId="50C30173" w14:textId="1F11C233" w:rsidR="009217E6" w:rsidRPr="00B94697" w:rsidRDefault="009217E6" w:rsidP="009217E6">
            <w:pPr>
              <w:pStyle w:val="a9"/>
              <w:spacing w:before="153" w:line="360" w:lineRule="auto"/>
              <w:ind w:left="442" w:right="552" w:firstLine="628"/>
              <w:jc w:val="both"/>
              <w:rPr>
                <w:i/>
                <w:sz w:val="28"/>
                <w:szCs w:val="28"/>
                <w:lang w:val="uk-UA"/>
              </w:rPr>
            </w:pPr>
          </w:p>
          <w:p w14:paraId="2E0B9605" w14:textId="5BD2930A" w:rsidR="00C3795E" w:rsidRPr="00B57BC2" w:rsidRDefault="00C3795E" w:rsidP="00B57BC2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B0722E5" w14:textId="413C63B4" w:rsidR="00C3795E" w:rsidRDefault="0031380C" w:rsidP="00DE74D0">
            <w:pP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Знати </w:t>
            </w:r>
            <w:r w:rsidR="00B80DB2" w:rsidRPr="00B57BC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термінологію </w:t>
            </w:r>
            <w:r w:rsid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процесу </w:t>
            </w:r>
            <w:r w:rsidR="009217E6"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постачання закладів ресторанного господарства. Організація роботи  складського, тарного та транспортного господарства закладів ресторанного господарства.</w:t>
            </w:r>
          </w:p>
          <w:p w14:paraId="0D870CDF" w14:textId="1C3010F4" w:rsidR="009217E6" w:rsidRPr="00B57BC2" w:rsidRDefault="009217E6" w:rsidP="00DE74D0">
            <w:pP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</w:tr>
      <w:tr w:rsidR="00DE74D0" w:rsidRPr="000E4EAE" w14:paraId="77DC2C32" w14:textId="77777777" w:rsidTr="00BC116F">
        <w:tc>
          <w:tcPr>
            <w:tcW w:w="0" w:type="auto"/>
          </w:tcPr>
          <w:p w14:paraId="0AA1E855" w14:textId="77777777" w:rsidR="00DE74D0" w:rsidRPr="000E4EAE" w:rsidRDefault="00DE74D0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69BD2" w14:textId="77777777" w:rsidR="009217E6" w:rsidRPr="009217E6" w:rsidRDefault="009217E6" w:rsidP="009217E6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Основи організації виробництва в закладах ресторанного господарства</w:t>
            </w:r>
          </w:p>
          <w:p w14:paraId="005AB7C2" w14:textId="135F9652" w:rsidR="00DE74D0" w:rsidRPr="00B57BC2" w:rsidRDefault="00DE74D0" w:rsidP="00421525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5CA5366E" w14:textId="46C908AE" w:rsidR="00421525" w:rsidRPr="009217E6" w:rsidRDefault="00421525" w:rsidP="00421525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Знати організувати </w:t>
            </w: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оперативн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е</w:t>
            </w:r>
            <w:r w:rsidRPr="009217E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планування виробництва. Основи нормування праці в ресторанному господарстві.</w:t>
            </w:r>
          </w:p>
          <w:p w14:paraId="5478835A" w14:textId="492608EE" w:rsidR="00DE74D0" w:rsidRDefault="00DE74D0" w:rsidP="00DE74D0">
            <w:pP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  <w:p w14:paraId="33484DC4" w14:textId="62EA602D" w:rsidR="00421525" w:rsidRPr="00B57BC2" w:rsidRDefault="00421525" w:rsidP="00DE74D0">
            <w:pPr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</w:tr>
      <w:tr w:rsidR="00DE74D0" w:rsidRPr="000E4EAE" w14:paraId="6253BB5E" w14:textId="77777777" w:rsidTr="00BC116F">
        <w:tc>
          <w:tcPr>
            <w:tcW w:w="0" w:type="auto"/>
          </w:tcPr>
          <w:p w14:paraId="56561EFA" w14:textId="77777777" w:rsidR="00DE74D0" w:rsidRPr="000E4EAE" w:rsidRDefault="00DE74D0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638DAE6F" w14:textId="7484A2FB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Організація робочих місць у цехах закладів ресторанного господарства</w:t>
            </w:r>
          </w:p>
          <w:p w14:paraId="40EF4113" w14:textId="1A77B0A0" w:rsidR="006461F5" w:rsidRPr="00B57BC2" w:rsidRDefault="006461F5" w:rsidP="00421525">
            <w:pPr>
              <w:pStyle w:val="a9"/>
              <w:spacing w:before="153" w:line="360" w:lineRule="auto"/>
              <w:ind w:left="442" w:right="552" w:firstLine="628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66078078" w14:textId="77777777" w:rsidR="00421525" w:rsidRPr="00421525" w:rsidRDefault="00421525" w:rsidP="00421525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Формувати Основні вимоги до організації роботи </w:t>
            </w:r>
            <w:proofErr w:type="spellStart"/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цехів</w:t>
            </w:r>
            <w:proofErr w:type="spellEnd"/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. Організація робочих місць у цехах закладів ресторанного господарства. Організація робочих місць у цехах закладів ресторанного господарства</w:t>
            </w:r>
          </w:p>
          <w:p w14:paraId="35A05117" w14:textId="48D876DA" w:rsidR="00DE74D0" w:rsidRPr="00B57BC2" w:rsidRDefault="00DE74D0" w:rsidP="00DE74D0">
            <w:pPr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</w:tr>
      <w:tr w:rsidR="00DE74D0" w:rsidRPr="000E4EAE" w14:paraId="1B769903" w14:textId="77777777" w:rsidTr="00BC116F">
        <w:tc>
          <w:tcPr>
            <w:tcW w:w="0" w:type="auto"/>
          </w:tcPr>
          <w:p w14:paraId="18199787" w14:textId="77777777" w:rsidR="00DE74D0" w:rsidRPr="007F1AA9" w:rsidRDefault="00DE74D0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006C7BE7" w14:textId="75AE5AFB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Основи раціональної організації праці в ресторанному господарстві</w:t>
            </w:r>
          </w:p>
          <w:p w14:paraId="28D6D4AF" w14:textId="13C4D001" w:rsidR="00DE74D0" w:rsidRPr="00B57BC2" w:rsidRDefault="00DE74D0" w:rsidP="00421525">
            <w:pPr>
              <w:pStyle w:val="a9"/>
              <w:spacing w:before="153" w:line="360" w:lineRule="auto"/>
              <w:ind w:left="442" w:right="552" w:firstLine="62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4FD24AEC" w14:textId="77777777" w:rsidR="00421525" w:rsidRPr="00421525" w:rsidRDefault="00DE74D0" w:rsidP="00421525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Розуміти </w:t>
            </w:r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Основні напрямки раціональної організації праці. Раціоналізація виробничого процесу.</w:t>
            </w:r>
          </w:p>
          <w:p w14:paraId="54AA11B8" w14:textId="51913273" w:rsidR="00DE74D0" w:rsidRPr="00B57BC2" w:rsidRDefault="00DE74D0" w:rsidP="00DE74D0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</w:tr>
      <w:tr w:rsidR="00DE74D0" w:rsidRPr="000E4EAE" w14:paraId="7DB59D3F" w14:textId="77777777" w:rsidTr="00BC116F">
        <w:tc>
          <w:tcPr>
            <w:tcW w:w="0" w:type="auto"/>
          </w:tcPr>
          <w:p w14:paraId="2FD8C169" w14:textId="77777777" w:rsidR="00DE74D0" w:rsidRPr="007F1AA9" w:rsidRDefault="00DE74D0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6F01AD8" w14:textId="140E2B09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Методи надання послуг харчування у закладах ресторанного господарства</w:t>
            </w:r>
          </w:p>
          <w:p w14:paraId="2980B143" w14:textId="24EEC45E" w:rsidR="006461F5" w:rsidRPr="00B57BC2" w:rsidRDefault="006461F5" w:rsidP="00421525">
            <w:pPr>
              <w:pStyle w:val="a9"/>
              <w:spacing w:before="153" w:line="360" w:lineRule="auto"/>
              <w:ind w:left="442" w:right="552" w:firstLine="628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5A58FCB5" w14:textId="5BF079E6" w:rsidR="00421525" w:rsidRPr="00421525" w:rsidRDefault="00DE74D0" w:rsidP="00421525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Орієнтуватися </w:t>
            </w:r>
            <w:r w:rsid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у видах, </w:t>
            </w:r>
            <w:proofErr w:type="spellStart"/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метод</w:t>
            </w:r>
            <w:r w:rsid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аж</w:t>
            </w:r>
            <w:proofErr w:type="spellEnd"/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, форм</w:t>
            </w:r>
            <w:r w:rsid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ах</w:t>
            </w:r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обслуговування споживачів у закладах Характеристика видів обслуговування споживачів в закладах ресторанного господарства. Поняття, особливості та форми прискореного обслуговування. </w:t>
            </w:r>
            <w:proofErr w:type="spellStart"/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Фуд</w:t>
            </w:r>
            <w:proofErr w:type="spellEnd"/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-корти: поняття та особливості функціонування. Характеристика технологічного процесу обслуговування споживачів в закладах ресторанного господарства.</w:t>
            </w:r>
          </w:p>
          <w:p w14:paraId="491D2231" w14:textId="22E38FA3" w:rsidR="00DE74D0" w:rsidRPr="00B57BC2" w:rsidRDefault="00DE74D0" w:rsidP="00421525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</w:tr>
      <w:tr w:rsidR="00DE74D0" w:rsidRPr="00A63A2C" w14:paraId="77266931" w14:textId="77777777" w:rsidTr="00BC116F">
        <w:tc>
          <w:tcPr>
            <w:tcW w:w="0" w:type="auto"/>
          </w:tcPr>
          <w:p w14:paraId="3B5E65DC" w14:textId="77777777" w:rsidR="00DE74D0" w:rsidRPr="007F1AA9" w:rsidRDefault="00DE74D0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B849E1C" w14:textId="1685128C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Принципи раціонального харчування</w:t>
            </w:r>
          </w:p>
          <w:p w14:paraId="2F767906" w14:textId="5C82AF4F" w:rsidR="00CE249A" w:rsidRPr="00B57BC2" w:rsidRDefault="00CE249A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DF6BD6A" w14:textId="38EFD764" w:rsidR="00421525" w:rsidRPr="00421525" w:rsidRDefault="00421525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Розуміти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л</w:t>
            </w: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ікувально-профілактичне харчування. Види лікувально-профілактичного харчування і показники до їхнього призначення. Раціони лікувально-профілактичного харчування. Технологічні аспекти використання продуктів спеціального призначення.</w:t>
            </w:r>
          </w:p>
          <w:p w14:paraId="3DCD510B" w14:textId="77777777" w:rsidR="00421525" w:rsidRPr="00421525" w:rsidRDefault="00421525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Харчові продукти лікувально-профілактичного призначення. Функціональні інгредієнти і продукти.</w:t>
            </w:r>
          </w:p>
          <w:p w14:paraId="6F0D9552" w14:textId="08AADC0E" w:rsidR="00DE74D0" w:rsidRPr="00B57BC2" w:rsidRDefault="00DE74D0" w:rsidP="00DE74D0">
            <w:pPr>
              <w:tabs>
                <w:tab w:val="left" w:pos="0"/>
              </w:tabs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</w:tr>
      <w:tr w:rsidR="0050141C" w:rsidRPr="00293D45" w14:paraId="06A75B25" w14:textId="77777777" w:rsidTr="00BC116F">
        <w:tc>
          <w:tcPr>
            <w:tcW w:w="0" w:type="auto"/>
          </w:tcPr>
          <w:p w14:paraId="75770855" w14:textId="77777777" w:rsidR="0050141C" w:rsidRPr="007F1AA9" w:rsidRDefault="0050141C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287A6A7" w14:textId="33D49E29" w:rsidR="0050141C" w:rsidRPr="00B57BC2" w:rsidRDefault="0050141C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bookmarkStart w:id="0" w:name="_Hlk160962037"/>
            <w:r w:rsidRPr="0050141C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Організація кадрової політики ресторану </w:t>
            </w:r>
            <w:bookmarkEnd w:id="0"/>
            <w:r w:rsidRPr="0050141C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ab/>
            </w:r>
          </w:p>
        </w:tc>
        <w:tc>
          <w:tcPr>
            <w:tcW w:w="0" w:type="auto"/>
          </w:tcPr>
          <w:p w14:paraId="59114595" w14:textId="50552E88" w:rsidR="0050141C" w:rsidRPr="00B57BC2" w:rsidRDefault="0050141C" w:rsidP="00DE74D0">
            <w:pPr>
              <w:tabs>
                <w:tab w:val="left" w:pos="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Знати кадрову політику ресторану. Розуміти, як здійснювати в</w:t>
            </w:r>
            <w:r w:rsidRPr="0050141C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ідбір,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проводити </w:t>
            </w:r>
            <w:r w:rsidRPr="0050141C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навчання та управління персоналом ресторану.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DE74D0" w:rsidRPr="000E4EAE" w14:paraId="39374019" w14:textId="77777777" w:rsidTr="00BC116F">
        <w:tc>
          <w:tcPr>
            <w:tcW w:w="0" w:type="auto"/>
          </w:tcPr>
          <w:p w14:paraId="597A6BF8" w14:textId="77777777" w:rsidR="00DE74D0" w:rsidRPr="0050141C" w:rsidRDefault="00DE74D0" w:rsidP="0050141C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58AF71A6" w14:textId="6E7AC92C" w:rsidR="00DE74D0" w:rsidRPr="00421525" w:rsidRDefault="00DE74D0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bookmarkStart w:id="1" w:name="_Hlk160962284"/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Характеристика торгових та виробничих </w:t>
            </w: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lastRenderedPageBreak/>
              <w:t>приміщень,  їх обладнання.</w:t>
            </w:r>
          </w:p>
          <w:bookmarkEnd w:id="1"/>
          <w:p w14:paraId="488CF19E" w14:textId="1C763C60" w:rsidR="00DE74D0" w:rsidRPr="0050141C" w:rsidRDefault="00DE74D0" w:rsidP="0050141C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621E2325" w14:textId="2E3A3245" w:rsidR="00DE74D0" w:rsidRPr="007B76C6" w:rsidRDefault="00DE74D0" w:rsidP="00DE74D0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7B76C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Орієнтуватися у видах приміщень для обслуговування споживачів, їх характеристика (зали ресторанного господарства). </w:t>
            </w:r>
            <w:bookmarkStart w:id="2" w:name="_Hlk160962316"/>
            <w:r w:rsidRPr="007B76C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Види підсобних приміщень, їх </w:t>
            </w:r>
            <w:r w:rsidRPr="007B76C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lastRenderedPageBreak/>
              <w:t>характеристика. Перелік та основне призначення обладнання для обслуговування споживачів. Меблі як основне обладнання торговельних приміщень, основні вимоги.</w:t>
            </w:r>
            <w:bookmarkEnd w:id="2"/>
          </w:p>
        </w:tc>
      </w:tr>
      <w:tr w:rsidR="0050141C" w:rsidRPr="000E4EAE" w14:paraId="726B6DE7" w14:textId="77777777" w:rsidTr="00BC116F">
        <w:tc>
          <w:tcPr>
            <w:tcW w:w="0" w:type="auto"/>
          </w:tcPr>
          <w:p w14:paraId="2CE57C9B" w14:textId="77777777" w:rsidR="0050141C" w:rsidRPr="0050141C" w:rsidRDefault="0050141C" w:rsidP="0050141C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AEA0146" w14:textId="52D7A9C2" w:rsidR="0050141C" w:rsidRPr="007B76C6" w:rsidRDefault="008C0B3F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bookmarkStart w:id="3" w:name="_Hlk147728248"/>
            <w:proofErr w:type="spellStart"/>
            <w:r>
              <w:rPr>
                <w:rFonts w:ascii="Segoe UI" w:hAnsi="Segoe UI" w:cs="Segoe UI"/>
                <w:color w:val="343541"/>
              </w:rPr>
              <w:t>Дотримання</w:t>
            </w:r>
            <w:proofErr w:type="spellEnd"/>
            <w:r>
              <w:rPr>
                <w:rFonts w:ascii="Segoe UI" w:hAnsi="Segoe UI" w:cs="Segoe UI"/>
                <w:color w:val="343541"/>
              </w:rPr>
              <w:t xml:space="preserve"> норм та </w:t>
            </w:r>
            <w:proofErr w:type="spellStart"/>
            <w:r>
              <w:rPr>
                <w:rFonts w:ascii="Segoe UI" w:hAnsi="Segoe UI" w:cs="Segoe UI"/>
                <w:color w:val="343541"/>
              </w:rPr>
              <w:t>стандартів</w:t>
            </w:r>
            <w:proofErr w:type="spellEnd"/>
            <w:r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343541"/>
              </w:rPr>
              <w:t>щодо</w:t>
            </w:r>
            <w:proofErr w:type="spellEnd"/>
            <w:r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343541"/>
              </w:rPr>
              <w:t>безпеки</w:t>
            </w:r>
            <w:proofErr w:type="spellEnd"/>
            <w:r>
              <w:rPr>
                <w:rFonts w:ascii="Segoe UI" w:hAnsi="Segoe UI" w:cs="Segoe UI"/>
                <w:color w:val="343541"/>
              </w:rPr>
              <w:t xml:space="preserve"> та </w:t>
            </w:r>
            <w:proofErr w:type="spellStart"/>
            <w:r>
              <w:rPr>
                <w:rFonts w:ascii="Segoe UI" w:hAnsi="Segoe UI" w:cs="Segoe UI"/>
                <w:color w:val="343541"/>
              </w:rPr>
              <w:t>гігієни</w:t>
            </w:r>
            <w:proofErr w:type="spellEnd"/>
            <w:r>
              <w:rPr>
                <w:rFonts w:ascii="Segoe UI" w:hAnsi="Segoe UI" w:cs="Segoe UI"/>
                <w:color w:val="343541"/>
              </w:rPr>
              <w:t xml:space="preserve"> у </w:t>
            </w: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ресторані</w:t>
            </w:r>
            <w:bookmarkEnd w:id="3"/>
          </w:p>
        </w:tc>
        <w:tc>
          <w:tcPr>
            <w:tcW w:w="0" w:type="auto"/>
          </w:tcPr>
          <w:p w14:paraId="7E3FD8C1" w14:textId="0C913C00" w:rsidR="0050141C" w:rsidRPr="007B76C6" w:rsidRDefault="0050141C" w:rsidP="00DE74D0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50141C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Знати дотримання </w:t>
            </w:r>
            <w:bookmarkStart w:id="4" w:name="_Hlk160962362"/>
            <w:r w:rsidRPr="0050141C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норм та стандартів щодо безпеки та гігієни.</w:t>
            </w: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Розуміти, як забезпечити стандарти безпеки та гігієни у роботі ресторану</w:t>
            </w:r>
            <w:bookmarkEnd w:id="4"/>
          </w:p>
        </w:tc>
      </w:tr>
      <w:tr w:rsidR="00DE74D0" w:rsidRPr="00DE74D0" w14:paraId="3B1B77E8" w14:textId="77777777" w:rsidTr="00BC116F">
        <w:tc>
          <w:tcPr>
            <w:tcW w:w="0" w:type="auto"/>
          </w:tcPr>
          <w:p w14:paraId="3443DC98" w14:textId="77777777" w:rsidR="00DE74D0" w:rsidRPr="000E4EAE" w:rsidRDefault="00DE74D0" w:rsidP="00DE74D0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7236C4A2" w14:textId="7BB07418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="Segoe UI" w:hAnsi="Segoe UI" w:cs="Segoe UI"/>
                <w:color w:val="343541"/>
              </w:rPr>
            </w:pPr>
            <w:r w:rsidRPr="00421525">
              <w:rPr>
                <w:rFonts w:ascii="Segoe UI" w:hAnsi="Segoe UI" w:cs="Segoe UI"/>
                <w:color w:val="343541"/>
              </w:rPr>
              <w:t xml:space="preserve">Структура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організаційно-обслуговуючої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системи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закладів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ресторанного господарства.</w:t>
            </w:r>
          </w:p>
          <w:p w14:paraId="2A72930E" w14:textId="74E0E179" w:rsidR="00DE74D0" w:rsidRPr="007B76C6" w:rsidRDefault="00DE74D0" w:rsidP="00421525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4796514D" w14:textId="77777777" w:rsidR="00421525" w:rsidRDefault="00DE74D0" w:rsidP="00421525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Знати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з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агальн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у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, виробничо-торговельн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у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та управлінськ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у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структури підприємств ресторанного господарства. </w:t>
            </w:r>
          </w:p>
          <w:p w14:paraId="2F58E184" w14:textId="40779B87" w:rsidR="00421525" w:rsidRPr="00421525" w:rsidRDefault="00421525" w:rsidP="00421525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Поняття загальної та виробничо-торговельної структури закладів ресторанного господарства, фактори що впливають на них, їх різновиди, основне та допоміжне виробництво, їх складові. </w:t>
            </w:r>
          </w:p>
          <w:p w14:paraId="08803FC7" w14:textId="7FD060E3" w:rsidR="00DE74D0" w:rsidRPr="007B76C6" w:rsidRDefault="00DE74D0" w:rsidP="0050141C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32E8" w:rsidRPr="00DE74D0" w14:paraId="15931D4E" w14:textId="77777777" w:rsidTr="00BC116F">
        <w:tc>
          <w:tcPr>
            <w:tcW w:w="0" w:type="auto"/>
          </w:tcPr>
          <w:p w14:paraId="5FFBFD26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696D4CA7" w14:textId="1E66CC25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rPr>
                <w:rFonts w:ascii="Segoe UI" w:hAnsi="Segoe UI" w:cs="Segoe UI"/>
                <w:color w:val="343541"/>
              </w:rPr>
            </w:pPr>
            <w:proofErr w:type="spellStart"/>
            <w:r w:rsidRPr="00421525">
              <w:rPr>
                <w:rFonts w:ascii="Segoe UI" w:hAnsi="Segoe UI" w:cs="Segoe UI"/>
                <w:color w:val="343541"/>
              </w:rPr>
              <w:t>Матеріально-технічна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база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процесу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обслуговування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в закладах ресторанного господарства</w:t>
            </w:r>
          </w:p>
          <w:p w14:paraId="612B78D7" w14:textId="0BB2E7A5" w:rsidR="00CF32E8" w:rsidRPr="007B76C6" w:rsidRDefault="00CF32E8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F4A48EB" w14:textId="40CA70E8" w:rsidR="00421525" w:rsidRPr="00421525" w:rsidRDefault="00CF32E8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bookmarkStart w:id="5" w:name="_Hlk160962581"/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Знати </w:t>
            </w:r>
            <w:bookmarkEnd w:id="5"/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х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арактеристик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у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споруд і будівель, в яких розміщені заклади ресторанного господарства. Характеристика торгівельних приміщень для обслуговування споживачів, вимоги до їх підготовки до відкриття.</w:t>
            </w:r>
          </w:p>
          <w:p w14:paraId="1EA872D6" w14:textId="1FDC3CA9" w:rsidR="00CF32E8" w:rsidRDefault="00CF32E8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  <w:p w14:paraId="5BC7A85F" w14:textId="2E481709" w:rsidR="00421525" w:rsidRDefault="00421525" w:rsidP="00421525">
            <w:pPr>
              <w:tabs>
                <w:tab w:val="left" w:pos="0"/>
              </w:tabs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32E8" w:rsidRPr="000E4EAE" w14:paraId="10D3FF78" w14:textId="77777777" w:rsidTr="00BC116F">
        <w:tc>
          <w:tcPr>
            <w:tcW w:w="0" w:type="auto"/>
          </w:tcPr>
          <w:p w14:paraId="16E60B12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bookmarkStart w:id="6" w:name="_Hlk160962697"/>
          </w:p>
        </w:tc>
        <w:tc>
          <w:tcPr>
            <w:tcW w:w="0" w:type="auto"/>
          </w:tcPr>
          <w:p w14:paraId="753BFFE8" w14:textId="5C37DF6F" w:rsidR="009217E6" w:rsidRPr="00421525" w:rsidRDefault="009217E6" w:rsidP="00FB381A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="Segoe UI" w:hAnsi="Segoe UI" w:cs="Segoe UI"/>
                <w:color w:val="343541"/>
              </w:rPr>
            </w:pPr>
            <w:proofErr w:type="spellStart"/>
            <w:r w:rsidRPr="00421525">
              <w:rPr>
                <w:rFonts w:ascii="Segoe UI" w:hAnsi="Segoe UI" w:cs="Segoe UI"/>
                <w:color w:val="343541"/>
              </w:rPr>
              <w:t>Нові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формати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сучасних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закладів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ресторанного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господарства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та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Їх</w:t>
            </w:r>
            <w:proofErr w:type="spellEnd"/>
            <w:r w:rsidR="00421525">
              <w:rPr>
                <w:rFonts w:ascii="Segoe UI" w:hAnsi="Segoe UI" w:cs="Segoe UI"/>
                <w:color w:val="343541"/>
                <w:lang w:val="uk-UA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розвиток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gramStart"/>
            <w:r w:rsidRPr="00421525">
              <w:rPr>
                <w:rFonts w:ascii="Segoe UI" w:hAnsi="Segoe UI" w:cs="Segoe UI"/>
                <w:color w:val="343541"/>
              </w:rPr>
              <w:t>на ринку</w:t>
            </w:r>
            <w:proofErr w:type="gramEnd"/>
            <w:r w:rsidRPr="00421525">
              <w:rPr>
                <w:rFonts w:ascii="Segoe UI" w:hAnsi="Segoe UI" w:cs="Segoe UI"/>
                <w:color w:val="343541"/>
              </w:rPr>
              <w:t>.</w:t>
            </w:r>
          </w:p>
          <w:p w14:paraId="1243817E" w14:textId="0A5AF27D" w:rsidR="00CF32E8" w:rsidRPr="007B76C6" w:rsidRDefault="00CF32E8" w:rsidP="00421525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6A7CDF03" w14:textId="506B60A2" w:rsidR="00421525" w:rsidRPr="00421525" w:rsidRDefault="00CF32E8" w:rsidP="00421525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7B76C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Розуміти 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о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собливості формату та групування закладів ресторанного господарства за їх видами. Особливості стандартів сервісу, що пропонують заклади ресторанного господарства певних форматів. Сучасні напрями використання просторових ресурсів виробничих приміщень та торговельних приміщень.</w:t>
            </w:r>
          </w:p>
          <w:p w14:paraId="53847564" w14:textId="77777777" w:rsidR="00421525" w:rsidRPr="00421525" w:rsidRDefault="00421525" w:rsidP="00421525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Створення і розвиток закладів сучасного формату.</w:t>
            </w:r>
          </w:p>
          <w:p w14:paraId="42CB6AFB" w14:textId="1B986E79" w:rsidR="00CF32E8" w:rsidRPr="007B76C6" w:rsidRDefault="00CF32E8" w:rsidP="00CF32E8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bookmarkEnd w:id="6"/>
      <w:tr w:rsidR="00CF32E8" w:rsidRPr="000E4EAE" w14:paraId="0A3FF74C" w14:textId="77777777" w:rsidTr="00BC116F">
        <w:tc>
          <w:tcPr>
            <w:tcW w:w="0" w:type="auto"/>
          </w:tcPr>
          <w:p w14:paraId="145C6056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36E86FE6" w14:textId="489E6016" w:rsidR="00CF32E8" w:rsidRPr="007B76C6" w:rsidRDefault="00CF32E8" w:rsidP="00CF32E8">
            <w:pPr>
              <w:rPr>
                <w:rFonts w:asciiTheme="majorHAnsi" w:hAnsiTheme="majorHAnsi" w:cstheme="majorHAnsi"/>
                <w:b/>
                <w:sz w:val="24"/>
                <w:szCs w:val="24"/>
                <w:lang w:val="uk-UA"/>
              </w:rPr>
            </w:pPr>
            <w:proofErr w:type="spellStart"/>
            <w:r w:rsidRPr="007B76C6">
              <w:rPr>
                <w:rFonts w:asciiTheme="majorHAnsi" w:hAnsiTheme="majorHAnsi" w:cstheme="majorHAnsi"/>
                <w:b/>
                <w:sz w:val="24"/>
                <w:szCs w:val="24"/>
              </w:rPr>
              <w:t>Змістовий</w:t>
            </w:r>
            <w:proofErr w:type="spellEnd"/>
            <w:r w:rsidRPr="007B76C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</w:t>
            </w:r>
            <w:r>
              <w:rPr>
                <w:rFonts w:asciiTheme="majorHAnsi" w:hAnsiTheme="majorHAnsi" w:cstheme="majorHAnsi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14:paraId="0E19AE4A" w14:textId="77777777" w:rsidR="00CF32E8" w:rsidRPr="007B76C6" w:rsidRDefault="00CF32E8" w:rsidP="00CF32E8">
            <w:pPr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</w:tr>
      <w:tr w:rsidR="00CF32E8" w:rsidRPr="000E4EAE" w14:paraId="399328F5" w14:textId="77777777" w:rsidTr="00BC116F">
        <w:tc>
          <w:tcPr>
            <w:tcW w:w="0" w:type="auto"/>
          </w:tcPr>
          <w:p w14:paraId="638D5141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C47079C" w14:textId="1A544316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="Segoe UI" w:hAnsi="Segoe UI" w:cs="Segoe UI"/>
                <w:color w:val="343541"/>
              </w:rPr>
            </w:pPr>
            <w:proofErr w:type="spellStart"/>
            <w:r w:rsidRPr="00421525">
              <w:rPr>
                <w:rFonts w:ascii="Segoe UI" w:hAnsi="Segoe UI" w:cs="Segoe UI"/>
                <w:color w:val="343541"/>
              </w:rPr>
              <w:t>Організація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послуг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харчування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для туристів</w:t>
            </w:r>
          </w:p>
          <w:p w14:paraId="3F730940" w14:textId="77777777" w:rsidR="00CF32E8" w:rsidRPr="001125A6" w:rsidRDefault="00CF32E8" w:rsidP="00421525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19BF53F" w14:textId="1D325FF4" w:rsidR="00421525" w:rsidRPr="00421525" w:rsidRDefault="00CF32E8" w:rsidP="00421525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bookmarkStart w:id="7" w:name="_Hlk160962804"/>
            <w:r w:rsidRPr="007B76C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Знати правила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bookmarkEnd w:id="7"/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х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арактеристик</w:t>
            </w:r>
            <w:r w:rsid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у</w:t>
            </w:r>
            <w:r w:rsidR="00421525"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організації послуг харчування туристів.  Принципи організації харчування туристів: які подорожують з діловою метою; в спортивному туризмі; в релігійному туризмі. Принципи організації харчування туристів у транспортних подорожах і під час транспортного обслуговування; які подорожують з лікувально-оздоровчою метою; в зеленому туризмі тощо.</w:t>
            </w:r>
          </w:p>
          <w:p w14:paraId="3B369F89" w14:textId="571C334C" w:rsidR="00CF32E8" w:rsidRPr="007B76C6" w:rsidRDefault="00CF32E8" w:rsidP="00421525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</w:tr>
      <w:tr w:rsidR="00CF32E8" w:rsidRPr="000E4EAE" w14:paraId="5720C175" w14:textId="77777777" w:rsidTr="00BC116F">
        <w:tc>
          <w:tcPr>
            <w:tcW w:w="0" w:type="auto"/>
          </w:tcPr>
          <w:p w14:paraId="5D96FED7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65AC248A" w14:textId="59A44458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="Segoe UI" w:hAnsi="Segoe UI" w:cs="Segoe UI"/>
                <w:color w:val="343541"/>
              </w:rPr>
            </w:pPr>
            <w:proofErr w:type="spellStart"/>
            <w:r w:rsidRPr="00421525">
              <w:rPr>
                <w:rFonts w:ascii="Segoe UI" w:hAnsi="Segoe UI" w:cs="Segoe UI"/>
                <w:color w:val="343541"/>
              </w:rPr>
              <w:t>Особливості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організації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послуг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</w:t>
            </w:r>
            <w:proofErr w:type="spellStart"/>
            <w:r w:rsidRPr="00421525">
              <w:rPr>
                <w:rFonts w:ascii="Segoe UI" w:hAnsi="Segoe UI" w:cs="Segoe UI"/>
                <w:color w:val="343541"/>
              </w:rPr>
              <w:t>харчування</w:t>
            </w:r>
            <w:proofErr w:type="spellEnd"/>
            <w:r w:rsidRPr="00421525">
              <w:rPr>
                <w:rFonts w:ascii="Segoe UI" w:hAnsi="Segoe UI" w:cs="Segoe UI"/>
                <w:color w:val="343541"/>
              </w:rPr>
              <w:t xml:space="preserve"> для дітей</w:t>
            </w:r>
          </w:p>
          <w:p w14:paraId="04BB7505" w14:textId="77777777" w:rsidR="00CF32E8" w:rsidRPr="001125A6" w:rsidRDefault="00CF32E8" w:rsidP="00421525">
            <w:pPr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57C47E1" w14:textId="474D3EBC" w:rsidR="00421525" w:rsidRPr="00421525" w:rsidRDefault="00421525" w:rsidP="00421525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Знати д</w:t>
            </w:r>
            <w:r w:rsidRPr="00421525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итяче харчування та раціон. Принципи організації послуг харчування для дітей Заклади ресторанного господарства для дітей, їх типи та особливості. Принципи дитячого меню. Особливості обслуговування дітей. Базові принципи   організації харчування дітей у навчальних та оздоровчих закладах.</w:t>
            </w:r>
          </w:p>
          <w:p w14:paraId="2684FE69" w14:textId="0BDE2C41" w:rsidR="00CF32E8" w:rsidRPr="007B76C6" w:rsidRDefault="00CF32E8" w:rsidP="00CF32E8">
            <w:pPr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</w:tr>
      <w:tr w:rsidR="00CF32E8" w:rsidRPr="000E4EAE" w14:paraId="6DC07ACE" w14:textId="77777777" w:rsidTr="00BC116F">
        <w:tc>
          <w:tcPr>
            <w:tcW w:w="0" w:type="auto"/>
          </w:tcPr>
          <w:p w14:paraId="1EAA9201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48C84129" w14:textId="2096C296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Вимоги щодо організації   харчування в ЗРГ санаторно-</w:t>
            </w:r>
            <w:r w:rsidRPr="00421525">
              <w:rPr>
                <w:rFonts w:ascii="Segoe UI" w:hAnsi="Segoe UI" w:cs="Segoe UI"/>
                <w:color w:val="343541"/>
              </w:rPr>
              <w:t>курортного</w:t>
            </w: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сегменту</w:t>
            </w:r>
          </w:p>
          <w:p w14:paraId="10AFE471" w14:textId="77777777" w:rsidR="00CF32E8" w:rsidRPr="00421525" w:rsidRDefault="00CF32E8" w:rsidP="00421525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42C81D14" w14:textId="45243939" w:rsidR="00421525" w:rsidRPr="00421525" w:rsidRDefault="00CF32E8" w:rsidP="00421525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bookmarkStart w:id="8" w:name="_Hlk160962886"/>
            <w:r w:rsidRPr="007B76C6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Знати про різновиди </w:t>
            </w:r>
            <w:bookmarkEnd w:id="8"/>
            <w:r w:rsid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с</w:t>
            </w:r>
            <w:r w:rsidR="00421525"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анаторно-курортні заклади, їх призначення та спеціалізація. Поняття про дієтичне та лікувальне харчування. Лікувальні столи, їх характеристика. </w:t>
            </w:r>
          </w:p>
          <w:p w14:paraId="12105479" w14:textId="77777777" w:rsidR="00421525" w:rsidRPr="00421525" w:rsidRDefault="00421525" w:rsidP="00421525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Особливості організація харчування у санаторно-курортних закладах та механізми забезпечення (власні потужності, використання послуг інших закладів). Спеціалізоване устаткування для організації дієтичного харчування. </w:t>
            </w:r>
          </w:p>
          <w:p w14:paraId="46DB7FBE" w14:textId="17854F05" w:rsidR="00CF32E8" w:rsidRPr="007B76C6" w:rsidRDefault="00CF32E8" w:rsidP="00CF32E8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</w:p>
        </w:tc>
      </w:tr>
      <w:tr w:rsidR="00CF32E8" w:rsidRPr="000E4EAE" w14:paraId="4177F97A" w14:textId="77777777" w:rsidTr="00BC116F">
        <w:tc>
          <w:tcPr>
            <w:tcW w:w="0" w:type="auto"/>
          </w:tcPr>
          <w:p w14:paraId="0C34286D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45F4C6A9" w14:textId="11145880" w:rsidR="009217E6" w:rsidRPr="00421525" w:rsidRDefault="009217E6" w:rsidP="0042152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421525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Принципи організації послуг харчування для учасників різноманітних заходів</w:t>
            </w:r>
          </w:p>
          <w:p w14:paraId="5A761D2E" w14:textId="70150D9C" w:rsidR="009217E6" w:rsidRPr="004545AB" w:rsidRDefault="009217E6" w:rsidP="009217E6">
            <w:pPr>
              <w:pStyle w:val="a9"/>
              <w:spacing w:before="153" w:line="360" w:lineRule="auto"/>
              <w:ind w:left="442" w:right="552" w:firstLine="628"/>
              <w:jc w:val="both"/>
              <w:rPr>
                <w:i/>
                <w:sz w:val="28"/>
                <w:szCs w:val="28"/>
                <w:lang w:val="uk-UA"/>
              </w:rPr>
            </w:pPr>
            <w:r w:rsidRPr="004545AB">
              <w:rPr>
                <w:i/>
                <w:sz w:val="28"/>
                <w:szCs w:val="28"/>
                <w:lang w:val="uk-UA"/>
              </w:rPr>
              <w:t xml:space="preserve"> </w:t>
            </w:r>
          </w:p>
          <w:p w14:paraId="47FF8D2D" w14:textId="77777777" w:rsidR="00CF32E8" w:rsidRPr="001125A6" w:rsidRDefault="00CF32E8" w:rsidP="00CF32E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1D7DE4D" w14:textId="6FD65777" w:rsidR="00CF32E8" w:rsidRPr="007B76C6" w:rsidRDefault="00D261A9" w:rsidP="00D261A9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Знати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к</w:t>
            </w:r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ласифікації та загальні вимоги до організації ділових, культурних, громадських і спортивних заходів. Обслуговування за місцем проведення ділових, культурних, громадських заходів. Організація харчування на виставках та ярмарках. Організація харчування у фітнес-центрах. Обслуговування учасників та глядачів спортивних змагань.</w:t>
            </w:r>
          </w:p>
        </w:tc>
      </w:tr>
      <w:tr w:rsidR="00CF32E8" w:rsidRPr="00082234" w14:paraId="1EBDF8B9" w14:textId="77777777" w:rsidTr="00BC116F">
        <w:tc>
          <w:tcPr>
            <w:tcW w:w="0" w:type="auto"/>
          </w:tcPr>
          <w:p w14:paraId="090D4B08" w14:textId="77777777" w:rsidR="00CF32E8" w:rsidRPr="000E4EAE" w:rsidRDefault="00CF32E8" w:rsidP="00CF32E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77F6C90B" w14:textId="7C12EB12" w:rsidR="009217E6" w:rsidRPr="00D261A9" w:rsidRDefault="009217E6" w:rsidP="00D261A9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1</w:t>
            </w:r>
            <w:r w:rsid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8</w:t>
            </w:r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.  Інноваційні технології та ресторанний креатив в ЗРГ</w:t>
            </w:r>
          </w:p>
          <w:p w14:paraId="5E0417BE" w14:textId="77777777" w:rsidR="00CF32E8" w:rsidRPr="009217E6" w:rsidRDefault="00CF32E8" w:rsidP="00D261A9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4EB20E53" w14:textId="14F94D2D" w:rsidR="00D261A9" w:rsidRPr="00D261A9" w:rsidRDefault="00D261A9" w:rsidP="00D261A9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D261A9">
              <w:rPr>
                <w:rStyle w:val="hps"/>
                <w:lang w:val="uk-UA"/>
              </w:rPr>
              <w:t>З</w:t>
            </w:r>
            <w:r>
              <w:rPr>
                <w:rStyle w:val="hps"/>
                <w:lang w:val="uk-UA"/>
              </w:rPr>
              <w:t xml:space="preserve">нати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в</w:t>
            </w:r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иди інновацій у сфері організації харчування (технічні, технологічні, організаційні, продуктові, маркетингові): концептуальні заклади, </w:t>
            </w:r>
            <w:proofErr w:type="spellStart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фуд</w:t>
            </w:r>
            <w:proofErr w:type="spellEnd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-корти, </w:t>
            </w:r>
            <w:proofErr w:type="spellStart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free</w:t>
            </w:r>
            <w:proofErr w:type="spellEnd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flow</w:t>
            </w:r>
            <w:proofErr w:type="spellEnd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, QR-коди, електронне меню, аудіо-візуальні дисплеї, еко-</w:t>
            </w:r>
            <w:proofErr w:type="spellStart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продукція.Креативна</w:t>
            </w:r>
            <w:proofErr w:type="spellEnd"/>
            <w:r w:rsidRPr="00D261A9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подача страв, приготування страв у присутності гостя тощо.</w:t>
            </w:r>
          </w:p>
          <w:p w14:paraId="5E0FC9CF" w14:textId="1FDC71E7" w:rsidR="00CF32E8" w:rsidRPr="00D261A9" w:rsidRDefault="00CF32E8" w:rsidP="00CF32E8">
            <w:pPr>
              <w:tabs>
                <w:tab w:val="left" w:pos="0"/>
              </w:tabs>
              <w:ind w:firstLine="357"/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</w:tr>
    </w:tbl>
    <w:p w14:paraId="17A2CA03" w14:textId="787C9582" w:rsidR="00C3795E" w:rsidRPr="00D261A9" w:rsidRDefault="00C3795E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</w:p>
    <w:p w14:paraId="5E8088CC" w14:textId="77777777" w:rsidR="007B6A1C" w:rsidRPr="00D261A9" w:rsidRDefault="007B6A1C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</w:p>
    <w:p w14:paraId="5B2CA124" w14:textId="66884829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Літературні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джерела</w:t>
      </w:r>
      <w:proofErr w:type="spellEnd"/>
    </w:p>
    <w:p w14:paraId="15452FE1" w14:textId="77777777" w:rsidR="001125A6" w:rsidRDefault="001125A6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14:paraId="6D30A38C" w14:textId="77777777" w:rsidR="001125A6" w:rsidRPr="001125A6" w:rsidRDefault="001125A6" w:rsidP="00E32599">
      <w:pPr>
        <w:tabs>
          <w:tab w:val="num" w:pos="0"/>
          <w:tab w:val="left" w:pos="567"/>
          <w:tab w:val="left" w:pos="3480"/>
          <w:tab w:val="left" w:pos="3840"/>
        </w:tabs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lang w:val="uk-UA"/>
        </w:rPr>
      </w:pPr>
      <w:r w:rsidRPr="001125A6">
        <w:rPr>
          <w:rFonts w:asciiTheme="majorHAnsi" w:hAnsiTheme="majorHAnsi" w:cstheme="majorHAnsi"/>
          <w:b/>
          <w:sz w:val="24"/>
          <w:szCs w:val="24"/>
          <w:lang w:val="uk-UA"/>
        </w:rPr>
        <w:t>Законодавчі акти:</w:t>
      </w:r>
    </w:p>
    <w:p w14:paraId="7DFF2DDD" w14:textId="77777777" w:rsidR="001125A6" w:rsidRPr="001125A6" w:rsidRDefault="001125A6" w:rsidP="00E32599">
      <w:pPr>
        <w:pStyle w:val="a5"/>
        <w:numPr>
          <w:ilvl w:val="0"/>
          <w:numId w:val="7"/>
        </w:numPr>
        <w:tabs>
          <w:tab w:val="left" w:pos="3480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1125A6">
        <w:rPr>
          <w:rFonts w:asciiTheme="majorHAnsi" w:hAnsiTheme="majorHAnsi" w:cstheme="majorHAnsi"/>
          <w:sz w:val="24"/>
          <w:szCs w:val="24"/>
          <w:lang w:val="uk-UA"/>
        </w:rPr>
        <w:t>Конституція України. – К.: Україна, 1996.</w:t>
      </w:r>
    </w:p>
    <w:p w14:paraId="418F68CD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>ДСТУ 3862-99 “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Громадянське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терміни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визначення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”.</w:t>
      </w:r>
    </w:p>
    <w:p w14:paraId="35B46181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>ДСТУ 4281:2004 “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Заклади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Класифікація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”.</w:t>
      </w:r>
    </w:p>
    <w:p w14:paraId="640D7451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Правила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роботи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закладів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125A6">
        <w:rPr>
          <w:rFonts w:asciiTheme="majorHAnsi" w:hAnsiTheme="majorHAnsi" w:cstheme="majorHAnsi"/>
          <w:sz w:val="24"/>
          <w:szCs w:val="24"/>
          <w:lang w:val="uk-UA"/>
        </w:rPr>
        <w:t>)</w:t>
      </w:r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громадянського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125A6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Pr="001125A6">
        <w:rPr>
          <w:rFonts w:asciiTheme="majorHAnsi" w:hAnsiTheme="majorHAnsi" w:cstheme="majorHAnsi"/>
          <w:sz w:val="24"/>
          <w:szCs w:val="24"/>
        </w:rPr>
        <w:t xml:space="preserve">(наказ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міністерства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економіки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з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питань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Європейської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інтеграції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27.07.2002 р. №219).</w:t>
      </w:r>
    </w:p>
    <w:p w14:paraId="73343B30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>ДСТУ ISO 9000-2001 “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Системи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управління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якістю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Основні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положення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”.</w:t>
      </w:r>
    </w:p>
    <w:p w14:paraId="35CF92A1" w14:textId="77777777" w:rsidR="001125A6" w:rsidRPr="001125A6" w:rsidRDefault="001125A6" w:rsidP="00E3259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1125A6">
        <w:rPr>
          <w:rFonts w:asciiTheme="majorHAnsi" w:hAnsiTheme="majorHAnsi" w:cstheme="majorHAnsi"/>
          <w:sz w:val="24"/>
          <w:szCs w:val="24"/>
          <w:lang w:val="uk-UA"/>
        </w:rPr>
        <w:t>Про внесення змін до Закону України «Про туризм»: Закон України // Туристичний вісник. – 2004. – №1.</w:t>
      </w:r>
    </w:p>
    <w:p w14:paraId="7738FD6E" w14:textId="77777777" w:rsidR="001125A6" w:rsidRPr="001125A6" w:rsidRDefault="00082234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7" w:history="1"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Господарський</w:t>
        </w:r>
        <w:proofErr w:type="spellEnd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 xml:space="preserve"> кодекс </w:t>
        </w:r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</w:hyperlink>
      <w:r w:rsidR="001125A6" w:rsidRPr="001125A6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proofErr w:type="spellStart"/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16.01.2003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436-IV</w:t>
      </w:r>
    </w:p>
    <w:p w14:paraId="605F6815" w14:textId="77777777" w:rsidR="001125A6" w:rsidRPr="001125A6" w:rsidRDefault="00082234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8" w:history="1"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Податковий кодекс України</w:t>
        </w:r>
      </w:hyperlink>
      <w:r w:rsidR="001125A6" w:rsidRPr="001125A6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від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  <w:t>02.12.2010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  <w:t>2755-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VI</w:t>
      </w:r>
    </w:p>
    <w:p w14:paraId="4728E909" w14:textId="77777777" w:rsidR="001125A6" w:rsidRPr="001125A6" w:rsidRDefault="00082234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9" w:history="1"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 xml:space="preserve">Про оплату </w:t>
        </w:r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праці</w:t>
        </w:r>
        <w:proofErr w:type="spellEnd"/>
      </w:hyperlink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; Закон 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України </w:t>
      </w:r>
      <w:proofErr w:type="spellStart"/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24.03.1995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108/95-ВР</w:t>
      </w:r>
    </w:p>
    <w:p w14:paraId="0780DE55" w14:textId="77777777" w:rsidR="001125A6" w:rsidRPr="001125A6" w:rsidRDefault="00082234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0" w:history="1"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 xml:space="preserve">Про </w:t>
        </w:r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підприємництво</w:t>
        </w:r>
        <w:proofErr w:type="spellEnd"/>
      </w:hyperlink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; Закон 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України </w:t>
      </w:r>
      <w:proofErr w:type="spellStart"/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07.02.1991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698-XII</w:t>
      </w:r>
    </w:p>
    <w:p w14:paraId="75DE111B" w14:textId="029FE649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lastRenderedPageBreak/>
        <w:t xml:space="preserve">Про </w:t>
      </w:r>
      <w:proofErr w:type="spellStart"/>
      <w:proofErr w:type="gramStart"/>
      <w:r w:rsidRPr="001125A6">
        <w:rPr>
          <w:rFonts w:asciiTheme="majorHAnsi" w:hAnsiTheme="majorHAnsi" w:cstheme="majorHAnsi"/>
          <w:sz w:val="24"/>
          <w:szCs w:val="24"/>
        </w:rPr>
        <w:t>затвердження</w:t>
      </w:r>
      <w:proofErr w:type="spellEnd"/>
      <w:r w:rsidR="00E32599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Pr="001125A6">
        <w:rPr>
          <w:rFonts w:asciiTheme="majorHAnsi" w:hAnsiTheme="majorHAnsi" w:cstheme="majorHAnsi"/>
          <w:sz w:val="24"/>
          <w:szCs w:val="24"/>
        </w:rPr>
        <w:t>Правил</w:t>
      </w:r>
      <w:proofErr w:type="gram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роздрібної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торгівлі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алкогольними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напоями: постанова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Кабінету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Міністрів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30.07.1996 р. № 854 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 ресурс]. – Режим доступу: http://zakon1.rada.gov.ua/laws/show/854-96-%D0%BF.</w:t>
      </w:r>
    </w:p>
    <w:p w14:paraId="63433BC8" w14:textId="77777777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захист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: Закон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12.05.1991 р. № 1024-ХІІ 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 ресурс]. –  Режим доступу: http://zakon0.rada.gov.ua/laws/show/1023-12.</w:t>
      </w:r>
    </w:p>
    <w:p w14:paraId="255954FB" w14:textId="77777777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забезпечення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санітарного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епідемічного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благополуччя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proofErr w:type="gramStart"/>
      <w:r w:rsidRPr="001125A6">
        <w:rPr>
          <w:rFonts w:asciiTheme="majorHAnsi" w:hAnsiTheme="majorHAnsi" w:cstheme="majorHAnsi"/>
          <w:sz w:val="24"/>
          <w:szCs w:val="24"/>
        </w:rPr>
        <w:t>населення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 :</w:t>
      </w:r>
      <w:proofErr w:type="gramEnd"/>
      <w:r w:rsidRPr="001125A6">
        <w:rPr>
          <w:rFonts w:asciiTheme="majorHAnsi" w:hAnsiTheme="majorHAnsi" w:cstheme="majorHAnsi"/>
          <w:sz w:val="24"/>
          <w:szCs w:val="24"/>
        </w:rPr>
        <w:t xml:space="preserve"> Закон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24.02.1994 р. №  4004-XII 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ресурс]. – Режим доступу: </w:t>
      </w:r>
      <w:hyperlink r:id="rId11" w:history="1">
        <w:r w:rsidRPr="001125A6">
          <w:rPr>
            <w:rStyle w:val="a4"/>
            <w:rFonts w:asciiTheme="majorHAnsi" w:hAnsiTheme="majorHAnsi" w:cstheme="majorHAnsi"/>
            <w:sz w:val="24"/>
            <w:szCs w:val="24"/>
          </w:rPr>
          <w:t>http://zakon4.rada.gov.ua/laws/show/4004-12</w:t>
        </w:r>
      </w:hyperlink>
      <w:r w:rsidRPr="001125A6">
        <w:rPr>
          <w:rFonts w:asciiTheme="majorHAnsi" w:hAnsiTheme="majorHAnsi" w:cstheme="majorHAnsi"/>
          <w:sz w:val="24"/>
          <w:szCs w:val="24"/>
        </w:rPr>
        <w:t>.</w:t>
      </w:r>
    </w:p>
    <w:p w14:paraId="6F1DD52E" w14:textId="77777777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затвердження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методичних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рекомендацій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щодо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забезпечення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якості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безпеки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товарів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proofErr w:type="gramStart"/>
      <w:r w:rsidRPr="001125A6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:</w:t>
      </w:r>
      <w:proofErr w:type="gramEnd"/>
      <w:r w:rsidRPr="001125A6">
        <w:rPr>
          <w:rFonts w:asciiTheme="majorHAnsi" w:hAnsiTheme="majorHAnsi" w:cstheme="majorHAnsi"/>
          <w:sz w:val="24"/>
          <w:szCs w:val="24"/>
        </w:rPr>
        <w:t xml:space="preserve"> наказ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Міністерства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економіки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22.07.2008  р. № 295 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 ресурс]. – Режим доступу: 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http</w:t>
      </w:r>
      <w:r w:rsidRPr="001125A6">
        <w:rPr>
          <w:rFonts w:asciiTheme="majorHAnsi" w:hAnsiTheme="majorHAnsi" w:cstheme="majorHAnsi"/>
          <w:sz w:val="24"/>
          <w:szCs w:val="24"/>
        </w:rPr>
        <w:t>://</w:t>
      </w:r>
      <w:proofErr w:type="spellStart"/>
      <w:r w:rsidRPr="001125A6">
        <w:rPr>
          <w:rFonts w:asciiTheme="majorHAnsi" w:hAnsiTheme="majorHAnsi" w:cstheme="majorHAnsi"/>
          <w:sz w:val="24"/>
          <w:szCs w:val="24"/>
          <w:lang w:val="en-GB"/>
        </w:rPr>
        <w:t>uazakon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.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com</w:t>
      </w:r>
      <w:r w:rsidRPr="001125A6">
        <w:rPr>
          <w:rFonts w:asciiTheme="majorHAnsi" w:hAnsiTheme="majorHAnsi" w:cstheme="majorHAnsi"/>
          <w:sz w:val="24"/>
          <w:szCs w:val="24"/>
        </w:rPr>
        <w:t>/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documents</w:t>
      </w:r>
      <w:r w:rsidRPr="001125A6">
        <w:rPr>
          <w:rFonts w:asciiTheme="majorHAnsi" w:hAnsiTheme="majorHAnsi" w:cstheme="majorHAnsi"/>
          <w:sz w:val="24"/>
          <w:szCs w:val="24"/>
        </w:rPr>
        <w:t>/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date</w:t>
      </w:r>
      <w:r w:rsidRPr="001125A6">
        <w:rPr>
          <w:rFonts w:asciiTheme="majorHAnsi" w:hAnsiTheme="majorHAnsi" w:cstheme="majorHAnsi"/>
          <w:sz w:val="24"/>
          <w:szCs w:val="24"/>
        </w:rPr>
        <w:t>_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e</w:t>
      </w:r>
      <w:r w:rsidRPr="001125A6">
        <w:rPr>
          <w:rFonts w:asciiTheme="majorHAnsi" w:hAnsiTheme="majorHAnsi" w:cstheme="majorHAnsi"/>
          <w:sz w:val="24"/>
          <w:szCs w:val="24"/>
        </w:rPr>
        <w:t>3/</w:t>
      </w:r>
      <w:proofErr w:type="spellStart"/>
      <w:r w:rsidRPr="001125A6">
        <w:rPr>
          <w:rFonts w:asciiTheme="majorHAnsi" w:hAnsiTheme="majorHAnsi" w:cstheme="majorHAnsi"/>
          <w:sz w:val="24"/>
          <w:szCs w:val="24"/>
          <w:lang w:val="en-GB"/>
        </w:rPr>
        <w:t>pg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_</w:t>
      </w:r>
      <w:proofErr w:type="spellStart"/>
      <w:r w:rsidRPr="001125A6">
        <w:rPr>
          <w:rFonts w:asciiTheme="majorHAnsi" w:hAnsiTheme="majorHAnsi" w:cstheme="majorHAnsi"/>
          <w:sz w:val="24"/>
          <w:szCs w:val="24"/>
          <w:lang w:val="en-GB"/>
        </w:rPr>
        <w:t>gtcrog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.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htm</w:t>
      </w:r>
    </w:p>
    <w:p w14:paraId="55B42C1A" w14:textId="77777777" w:rsidR="007B6A1C" w:rsidRDefault="007B6A1C" w:rsidP="001125A6">
      <w:pPr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B06F614" w14:textId="4DBC8E84" w:rsidR="001125A6" w:rsidRDefault="001125A6" w:rsidP="001125A6">
      <w:pPr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64667">
        <w:rPr>
          <w:rFonts w:ascii="Times New Roman" w:hAnsi="Times New Roman"/>
          <w:b/>
          <w:sz w:val="24"/>
          <w:szCs w:val="24"/>
          <w:lang w:val="uk-UA"/>
        </w:rPr>
        <w:t>Основні літературні джерела:</w:t>
      </w:r>
    </w:p>
    <w:p w14:paraId="751B268B" w14:textId="4C23CBAE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Архіпов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В.В. Організація ресторанного господарства: Навчальний посібник –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К.:Центр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учбової літератури, 2007. – 280 с.</w:t>
      </w:r>
    </w:p>
    <w:p w14:paraId="2DA29510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Архіпов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В.В.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Івнникова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А.В. Ресторанна справа: Асортимент, технологія і управління якістю продукції в сучасному ресторані  Навчальний посібник – К.:  Фірма «ІНКОС», Центр навчальної літератури, 2007. – 382 с.</w:t>
      </w:r>
    </w:p>
    <w:p w14:paraId="513D5650" w14:textId="423FEE60" w:rsidR="001125A6" w:rsidRPr="00E32599" w:rsidRDefault="001125A6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Архіпов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В.В.,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Русавська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В.А.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Організація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обслуговування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 закладах 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. – К: Центр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, 2009. – 340 с.</w:t>
      </w:r>
    </w:p>
    <w:p w14:paraId="453F2649" w14:textId="1DBB8B1B" w:rsidR="001125A6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Бабюк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А.В. Безпека харчування: сучасні проблеми. Чернівці, в-во Книги ХХІ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ст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>,  2005 рік - 455 ст.</w:t>
      </w:r>
    </w:p>
    <w:p w14:paraId="3ED45C68" w14:textId="2CE89618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Вітряк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О.П.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Технологія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безалкогольних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напоїв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Підруч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/ В.Л.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Прибильський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О.П.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Вітряк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З.М. Романова, В.М. Сидор та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/За ред. проф. В.Л.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Прибильського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. – К.: НУХТ, 2014. – 310 с.</w:t>
      </w:r>
    </w:p>
    <w:p w14:paraId="1B584512" w14:textId="23671867" w:rsidR="001125A6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Гузар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 У. Є. Особливості планування діяльності менеджерів готельно-ресторанного бізнесу [Електронний ресурс] / У.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Є.Гузар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О. І.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Коркуна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 // Східна Європа: економіка, бізнес та управління. – 2019. </w:t>
      </w: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№6 (23). – Режим доступу до ресурсу: </w:t>
      </w:r>
      <w:hyperlink r:id="rId12" w:history="1">
        <w:r w:rsidR="00E32599" w:rsidRPr="00D77775">
          <w:rPr>
            <w:rStyle w:val="a4"/>
            <w:rFonts w:asciiTheme="majorHAnsi" w:hAnsiTheme="majorHAnsi" w:cstheme="majorHAnsi"/>
            <w:sz w:val="24"/>
            <w:szCs w:val="24"/>
            <w:lang w:eastAsia="ru-RU"/>
          </w:rPr>
          <w:t>http://www.easterneurope-ebm.in.ua/23-2019-ukr</w:t>
        </w:r>
      </w:hyperlink>
      <w:r w:rsidRPr="00E32599">
        <w:rPr>
          <w:rFonts w:asciiTheme="majorHAnsi" w:hAnsiTheme="majorHAnsi" w:cstheme="majorHAnsi"/>
          <w:sz w:val="24"/>
          <w:szCs w:val="24"/>
          <w:lang w:eastAsia="ru-RU"/>
        </w:rPr>
        <w:t>.</w:t>
      </w:r>
    </w:p>
    <w:p w14:paraId="451FF1E6" w14:textId="77777777" w:rsidR="00E32599" w:rsidRPr="00B77081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lastRenderedPageBreak/>
        <w:t xml:space="preserve">Гурова К.Д.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Цілеспрямованість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маркетингових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досліджень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громадського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Маркетинг: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теорія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практика.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Київ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: КНЕУ, 1999. – С. 62-63.</w:t>
      </w:r>
    </w:p>
    <w:p w14:paraId="42AAB45B" w14:textId="76F0CA12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Довідник бармена, Львів,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Бібліос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, 2000 р </w:t>
      </w:r>
    </w:p>
    <w:p w14:paraId="0E851425" w14:textId="053C56BD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Заславська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К. А. Менеджмент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підприємств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малого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бізнесу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/ К. А.</w:t>
      </w: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Заславська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; Харк. нац.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екон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університет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Х.: Вид. ХНЕУ, 2011. 200 с.</w:t>
      </w:r>
    </w:p>
    <w:p w14:paraId="02AD0523" w14:textId="6CEE18DA" w:rsidR="001125A6" w:rsidRPr="00E32599" w:rsidRDefault="001125A6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Зубар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Н.М.,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Григорак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М.Ю.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Логістика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 ресторанному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господарстві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:</w:t>
      </w:r>
      <w:r w:rsidRPr="00E32599">
        <w:rPr>
          <w:rFonts w:asciiTheme="majorHAnsi" w:hAnsiTheme="majorHAnsi" w:cstheme="majorHAnsi"/>
          <w:sz w:val="24"/>
          <w:szCs w:val="24"/>
          <w:shd w:val="clear" w:color="auto" w:fill="CCCCCC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Навчальний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- К.: Центр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, 2010. - 312 с.</w:t>
      </w:r>
    </w:p>
    <w:p w14:paraId="75B14820" w14:textId="77777777" w:rsidR="001125A6" w:rsidRPr="00E32599" w:rsidRDefault="001125A6" w:rsidP="00E32599">
      <w:pPr>
        <w:pStyle w:val="a9"/>
        <w:numPr>
          <w:ilvl w:val="0"/>
          <w:numId w:val="9"/>
        </w:numPr>
        <w:suppressAutoHyphens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Збірник нормативних документів державного регулювання у сфері бізнесу / Уклад.: 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О.І.Черево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, Л.П. Малюк, Г.В.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Дейниченко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. – Харків: “Фавор ЛТД”, 2003. </w:t>
      </w:r>
    </w:p>
    <w:p w14:paraId="7F8EE8F9" w14:textId="28BE781C" w:rsidR="001125A6" w:rsidRPr="00E32599" w:rsidRDefault="001125A6" w:rsidP="00E32599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lang w:val="uk-UA"/>
        </w:rPr>
      </w:pPr>
      <w:proofErr w:type="spellStart"/>
      <w:r w:rsidRPr="00E32599">
        <w:rPr>
          <w:rFonts w:asciiTheme="majorHAnsi" w:hAnsiTheme="majorHAnsi" w:cstheme="majorHAnsi"/>
          <w:lang w:val="uk-UA"/>
        </w:rPr>
        <w:t>Мазаракі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 </w:t>
      </w:r>
      <w:r w:rsidRPr="00E32599">
        <w:rPr>
          <w:rFonts w:asciiTheme="majorHAnsi" w:hAnsiTheme="majorHAnsi" w:cstheme="majorHAnsi"/>
        </w:rPr>
        <w:t>A</w:t>
      </w:r>
      <w:r w:rsidRPr="00E32599">
        <w:rPr>
          <w:rFonts w:asciiTheme="majorHAnsi" w:hAnsiTheme="majorHAnsi" w:cstheme="majorHAnsi"/>
          <w:lang w:val="uk-UA"/>
        </w:rPr>
        <w:t>.</w:t>
      </w:r>
      <w:r w:rsidRPr="00E32599">
        <w:rPr>
          <w:rFonts w:asciiTheme="majorHAnsi" w:hAnsiTheme="majorHAnsi" w:cstheme="majorHAnsi"/>
        </w:rPr>
        <w:t>A</w:t>
      </w:r>
      <w:r w:rsidRPr="00E32599">
        <w:rPr>
          <w:rFonts w:asciiTheme="majorHAnsi" w:hAnsiTheme="majorHAnsi" w:cstheme="majorHAnsi"/>
          <w:lang w:val="uk-UA"/>
        </w:rPr>
        <w:t xml:space="preserve">. та ін. </w:t>
      </w:r>
      <w:r w:rsidRPr="00E32599">
        <w:rPr>
          <w:rFonts w:asciiTheme="majorHAnsi" w:hAnsiTheme="majorHAnsi" w:cstheme="majorHAnsi"/>
        </w:rPr>
        <w:t xml:space="preserve">Менеджмент: </w:t>
      </w:r>
      <w:proofErr w:type="spellStart"/>
      <w:r w:rsidRPr="00E32599">
        <w:rPr>
          <w:rFonts w:asciiTheme="majorHAnsi" w:hAnsiTheme="majorHAnsi" w:cstheme="majorHAnsi"/>
        </w:rPr>
        <w:t>теорія</w:t>
      </w:r>
      <w:proofErr w:type="spellEnd"/>
      <w:r w:rsidRPr="00E32599">
        <w:rPr>
          <w:rFonts w:asciiTheme="majorHAnsi" w:hAnsiTheme="majorHAnsi" w:cstheme="majorHAnsi"/>
        </w:rPr>
        <w:t xml:space="preserve"> і практика. </w:t>
      </w:r>
      <w:r w:rsidRPr="00E32599">
        <w:rPr>
          <w:rFonts w:asciiTheme="majorHAnsi" w:hAnsiTheme="majorHAnsi" w:cstheme="majorHAnsi"/>
          <w:lang w:val="uk-UA"/>
        </w:rPr>
        <w:t xml:space="preserve">– </w:t>
      </w:r>
      <w:r w:rsidRPr="00E32599">
        <w:rPr>
          <w:rFonts w:asciiTheme="majorHAnsi" w:hAnsiTheme="majorHAnsi" w:cstheme="majorHAnsi"/>
        </w:rPr>
        <w:t>X.: TOB "</w:t>
      </w:r>
      <w:proofErr w:type="spellStart"/>
      <w:r w:rsidRPr="00E32599">
        <w:rPr>
          <w:rFonts w:asciiTheme="majorHAnsi" w:hAnsiTheme="majorHAnsi" w:cstheme="majorHAnsi"/>
        </w:rPr>
        <w:t>Атіка</w:t>
      </w:r>
      <w:proofErr w:type="spellEnd"/>
      <w:r w:rsidRPr="00E32599">
        <w:rPr>
          <w:rFonts w:asciiTheme="majorHAnsi" w:hAnsiTheme="majorHAnsi" w:cstheme="majorHAnsi"/>
        </w:rPr>
        <w:t xml:space="preserve"> ЛТД", 2007.</w:t>
      </w:r>
      <w:r w:rsidRPr="00E32599">
        <w:rPr>
          <w:rFonts w:asciiTheme="majorHAnsi" w:hAnsiTheme="majorHAnsi" w:cstheme="majorHAnsi"/>
          <w:lang w:val="uk-UA"/>
        </w:rPr>
        <w:t xml:space="preserve"> –</w:t>
      </w:r>
      <w:r w:rsidRPr="00E32599">
        <w:rPr>
          <w:rFonts w:asciiTheme="majorHAnsi" w:hAnsiTheme="majorHAnsi" w:cstheme="majorHAnsi"/>
        </w:rPr>
        <w:t xml:space="preserve"> 584 с.</w:t>
      </w:r>
    </w:p>
    <w:p w14:paraId="2E129853" w14:textId="08223DA3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 xml:space="preserve">Малюк Л.П. Організація роботи бармена. / Малюк Л.П., </w:t>
      </w:r>
      <w:proofErr w:type="spellStart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>Усіна</w:t>
      </w:r>
      <w:proofErr w:type="spellEnd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 xml:space="preserve"> А.І., </w:t>
      </w:r>
      <w:proofErr w:type="spellStart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>Полстяная</w:t>
      </w:r>
      <w:proofErr w:type="spellEnd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 xml:space="preserve"> Н.В., Кононенко Т.П. – Харків: ХДАТОХ, 2002. – 214 с.</w:t>
      </w:r>
    </w:p>
    <w:p w14:paraId="49A45603" w14:textId="10CB0305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Менеджмент готельно-ресторанного бізнесу: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: / Г.Б.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Мунін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Ю.О.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Карягін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Х.Й.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Роглєв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С.І. Руденко; за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заг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. ред. М.М. Поплавського, О.О.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Гаца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.  К.: Кондор, 2008. 460 с.</w:t>
      </w:r>
    </w:p>
    <w:p w14:paraId="3BB4B067" w14:textId="77777777" w:rsidR="00E32599" w:rsidRPr="00E32599" w:rsidRDefault="00E32599" w:rsidP="00E32599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lang w:val="uk-UA"/>
        </w:rPr>
      </w:pPr>
      <w:r w:rsidRPr="00E32599">
        <w:rPr>
          <w:rFonts w:asciiTheme="majorHAnsi" w:hAnsiTheme="majorHAnsi" w:cstheme="majorHAnsi"/>
          <w:lang w:val="uk-UA"/>
        </w:rPr>
        <w:t xml:space="preserve">Мельниченко С.В., Ведмідь Н.І. Менеджмент підприємства туристичної індустрії: </w:t>
      </w:r>
      <w:proofErr w:type="spellStart"/>
      <w:r w:rsidRPr="00E32599">
        <w:rPr>
          <w:rFonts w:asciiTheme="majorHAnsi" w:hAnsiTheme="majorHAnsi" w:cstheme="majorHAnsi"/>
          <w:lang w:val="uk-UA"/>
        </w:rPr>
        <w:t>Навч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.-метод. </w:t>
      </w:r>
      <w:proofErr w:type="spellStart"/>
      <w:r w:rsidRPr="00E32599">
        <w:rPr>
          <w:rFonts w:asciiTheme="majorHAnsi" w:hAnsiTheme="majorHAnsi" w:cstheme="majorHAnsi"/>
          <w:lang w:val="uk-UA"/>
        </w:rPr>
        <w:t>посіб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. для </w:t>
      </w:r>
      <w:proofErr w:type="spellStart"/>
      <w:r w:rsidRPr="00E32599">
        <w:rPr>
          <w:rFonts w:asciiTheme="majorHAnsi" w:hAnsiTheme="majorHAnsi" w:cstheme="majorHAnsi"/>
          <w:lang w:val="uk-UA"/>
        </w:rPr>
        <w:t>самост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. вивчення дисципліни. – К.: Київ. </w:t>
      </w:r>
      <w:proofErr w:type="spellStart"/>
      <w:r w:rsidRPr="00E32599">
        <w:rPr>
          <w:rFonts w:asciiTheme="majorHAnsi" w:hAnsiTheme="majorHAnsi" w:cstheme="majorHAnsi"/>
          <w:lang w:val="uk-UA"/>
        </w:rPr>
        <w:t>нац</w:t>
      </w:r>
      <w:proofErr w:type="spellEnd"/>
      <w:r w:rsidRPr="00E32599">
        <w:rPr>
          <w:rFonts w:asciiTheme="majorHAnsi" w:hAnsiTheme="majorHAnsi" w:cstheme="majorHAnsi"/>
          <w:lang w:val="uk-UA"/>
        </w:rPr>
        <w:t>. торг.-</w:t>
      </w:r>
      <w:proofErr w:type="spellStart"/>
      <w:r w:rsidRPr="00E32599">
        <w:rPr>
          <w:rFonts w:asciiTheme="majorHAnsi" w:hAnsiTheme="majorHAnsi" w:cstheme="majorHAnsi"/>
          <w:lang w:val="uk-UA"/>
        </w:rPr>
        <w:t>екон</w:t>
      </w:r>
      <w:proofErr w:type="spellEnd"/>
      <w:r w:rsidRPr="00E32599">
        <w:rPr>
          <w:rFonts w:asciiTheme="majorHAnsi" w:hAnsiTheme="majorHAnsi" w:cstheme="majorHAnsi"/>
          <w:lang w:val="uk-UA"/>
        </w:rPr>
        <w:t>. ун-т, 2005. – 218 с.</w:t>
      </w:r>
    </w:p>
    <w:p w14:paraId="4084805D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Менеджмент: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[Гончарук А. Г. та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.]; за ред. д-ра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екон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наук А. Г. Гончарука; Одес. нац. акад. харч.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технологій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О.: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Фенікс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, 2012. 296 с.</w:t>
      </w:r>
    </w:p>
    <w:p w14:paraId="363D505E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Менеджмент: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практичні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лабораторні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заняття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[О. Є.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Кузьмін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І. С.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Процик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Х. С. Передало, Р. З.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Дарміць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]; Нац. ун-т "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політехніка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". 2-ге вид.,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допов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переробл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Л.: Вид-во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політехніки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2011. 172 с. </w:t>
      </w:r>
    </w:p>
    <w:p w14:paraId="69410528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Менеджмент 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посібник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/ Г. Т.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П'ятницька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Н. О.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П'ятницька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Л. В. Лукашова та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.; за ред. Г. Т.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П'ятницької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2-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ге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вид.,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переробл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допов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К.: КНТЕУ, 2010. 430 с.</w:t>
      </w:r>
    </w:p>
    <w:p w14:paraId="29A8A142" w14:textId="30A23E32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 w:eastAsia="ru-RU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Осовська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Г. В. Менеджмент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організацій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підручник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/ Г. В.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Осовська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Л. Ц.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Масловська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О. А.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Осовський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 К.: Кондор-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Видавництво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, 2014. 366 с</w:t>
      </w: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.</w:t>
      </w:r>
    </w:p>
    <w:p w14:paraId="2DDAD2DC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Палеха Ю. І. Менеджмент персоналу: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Ю. І. Палеха. К.: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Ліра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-К.  2015. 346 с.</w:t>
      </w:r>
    </w:p>
    <w:p w14:paraId="39250A30" w14:textId="50C6506F" w:rsidR="001125A6" w:rsidRPr="00E32599" w:rsidRDefault="001125A6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П’ят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>н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ицька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Н.О.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Організація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обслуговування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підприємствах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. – К.: КНТУ, 2005. – 632 с.</w:t>
      </w:r>
    </w:p>
    <w:p w14:paraId="63089FA5" w14:textId="5CE1574E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Сагайдак О.П. Дипломатичний протокол та етикет: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. – 2-ге вид., перероб.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доп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>. – К.: Знання, 2006. – 380 с</w:t>
      </w:r>
    </w:p>
    <w:p w14:paraId="16645AE2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lastRenderedPageBreak/>
        <w:t xml:space="preserve">Сало Я.М. Ресторанна справа: організація обслуговування населення на підприємствах харчування. Львів, в-во Афіша 2004 рік </w:t>
      </w:r>
    </w:p>
    <w:p w14:paraId="10D96CB8" w14:textId="27D042DC" w:rsidR="001125A6" w:rsidRPr="00E32599" w:rsidRDefault="00E32599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Скрипко, Т. О. Менеджмент готельно-ресторанного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Скрипко Т. О., Ланда О. О.;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Укоопспілка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комерц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акад. Л.: Вид-во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комерц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акад., 2012. 299 с</w:t>
      </w: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.</w:t>
      </w:r>
    </w:p>
    <w:p w14:paraId="6EFA199B" w14:textId="27470BD0" w:rsidR="001125A6" w:rsidRPr="00E32599" w:rsidRDefault="001125A6" w:rsidP="00E32599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Статінова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Н.П., </w:t>
      </w:r>
      <w:r w:rsidRPr="00E32599">
        <w:rPr>
          <w:rFonts w:asciiTheme="majorHAnsi" w:hAnsiTheme="majorHAnsi" w:cstheme="majorHAnsi"/>
          <w:sz w:val="24"/>
          <w:szCs w:val="24"/>
        </w:rPr>
        <w:t xml:space="preserve">Радченко С.Г. </w:t>
      </w: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Етика бізнесу. - </w:t>
      </w:r>
      <w:r w:rsidRPr="00E32599">
        <w:rPr>
          <w:rFonts w:asciiTheme="majorHAnsi" w:hAnsiTheme="majorHAnsi" w:cstheme="majorHAnsi"/>
          <w:sz w:val="24"/>
          <w:szCs w:val="24"/>
        </w:rPr>
        <w:t>К.:КНТЕУ,</w:t>
      </w: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Pr="00E32599">
        <w:rPr>
          <w:rFonts w:asciiTheme="majorHAnsi" w:hAnsiTheme="majorHAnsi" w:cstheme="majorHAnsi"/>
          <w:sz w:val="24"/>
          <w:szCs w:val="24"/>
        </w:rPr>
        <w:t>2006.-192с.</w:t>
      </w:r>
    </w:p>
    <w:p w14:paraId="21C8F910" w14:textId="77777777" w:rsidR="00B77081" w:rsidRPr="00B77081" w:rsidRDefault="00B77081" w:rsidP="00E32599">
      <w:pPr>
        <w:shd w:val="clear" w:color="auto" w:fill="FFFFFF"/>
        <w:spacing w:after="0" w:line="360" w:lineRule="auto"/>
        <w:jc w:val="center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</w:p>
    <w:p w14:paraId="36079170" w14:textId="77777777" w:rsidR="00B77081" w:rsidRPr="00B77081" w:rsidRDefault="00B77081" w:rsidP="00B77081">
      <w:pPr>
        <w:shd w:val="clear" w:color="auto" w:fill="FFFFFF"/>
        <w:spacing w:after="0" w:line="360" w:lineRule="auto"/>
        <w:jc w:val="center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>Допоміжна</w:t>
      </w:r>
      <w:proofErr w:type="spellEnd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>література</w:t>
      </w:r>
      <w:proofErr w:type="spellEnd"/>
    </w:p>
    <w:p w14:paraId="5B63391F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Аветисова А.О. Напрямки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основних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секторів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Вип.19, т. 3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2005. – С. 147-151.</w:t>
      </w:r>
    </w:p>
    <w:p w14:paraId="14FFFB91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Аветисова А.О.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Ресторанне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новий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етап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16. т. ІІ.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2004. - С. 315-320. </w:t>
      </w:r>
    </w:p>
    <w:p w14:paraId="3B62949C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Концепція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економічного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ринку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19, т. 3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2005. – С. 152-156. </w:t>
      </w:r>
    </w:p>
    <w:p w14:paraId="4FEC0195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Проблеми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конкурентоспроможності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сучасних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економічних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праць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Відп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ред. І.В. Сорока.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ТОВ „КІТІС”, 1998. - С. 116-119. </w:t>
      </w:r>
    </w:p>
    <w:p w14:paraId="2C0593F6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економічного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16. т. ІІ.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2004. - С. 320-326.</w:t>
      </w:r>
    </w:p>
    <w:p w14:paraId="6D0A0E3E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Акопій</w:t>
      </w:r>
      <w:proofErr w:type="spellEnd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 В.В. Організація і технологія надання послуг / </w:t>
      </w:r>
      <w:proofErr w:type="spellStart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Акопій</w:t>
      </w:r>
      <w:proofErr w:type="spellEnd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 В.В. – Київ: Академія, 2006. – 312 с. </w:t>
      </w:r>
    </w:p>
    <w:p w14:paraId="3D084ADA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Правове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регулювання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захисту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/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К.: КНТЕУ, 2008. – 258 с. </w:t>
      </w:r>
    </w:p>
    <w:p w14:paraId="022C5F52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Захист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підручник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О.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Язвінська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К.: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Юрінком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Інтер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2014. – 496 с.</w:t>
      </w:r>
    </w:p>
    <w:p w14:paraId="01257D35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Варналій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З. С.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Основи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підприємництва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— 2-ге вид.,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і доп. — К.: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Знання-Прес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2003. — 285 с.</w:t>
      </w:r>
    </w:p>
    <w:p w14:paraId="164118F9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Style w:val="aa"/>
          <w:rFonts w:asciiTheme="majorHAnsi" w:hAnsiTheme="majorHAnsi" w:cstheme="majorHAnsi"/>
          <w:sz w:val="24"/>
          <w:szCs w:val="24"/>
          <w:lang w:val="uk-UA"/>
        </w:rPr>
      </w:pPr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lastRenderedPageBreak/>
        <w:t xml:space="preserve">Власова Н. О. Оцінка ефективності господарсько- фінансової діяльності підприємств громадського харчування: Навчальний посібник. /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Харк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держ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академія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технол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та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орг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харчування. </w:t>
      </w:r>
      <w:r w:rsidRPr="00B77081">
        <w:rPr>
          <w:rFonts w:asciiTheme="majorHAnsi" w:hAnsiTheme="majorHAnsi" w:cstheme="majorHAnsi"/>
          <w:sz w:val="24"/>
          <w:szCs w:val="24"/>
        </w:rPr>
        <w:t>–</w:t>
      </w:r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 Харків, 1998. </w:t>
      </w:r>
      <w:r w:rsidRPr="00B77081">
        <w:rPr>
          <w:rFonts w:asciiTheme="majorHAnsi" w:hAnsiTheme="majorHAnsi" w:cstheme="majorHAnsi"/>
          <w:sz w:val="24"/>
          <w:szCs w:val="24"/>
        </w:rPr>
        <w:t>–</w:t>
      </w:r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 127 с.</w:t>
      </w:r>
    </w:p>
    <w:p w14:paraId="5A67BD35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Зубар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Н.М.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Фізіологія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Практикум: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Н.М.Зубар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Ю.В.  Руль, А.В. Булгакова. – К.: Центр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2011. – 258 с.</w:t>
      </w:r>
    </w:p>
    <w:p w14:paraId="58D27ACC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Л. О. 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Моніторинг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світового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ринку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готельних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ресторанних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: 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навчальний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Л. 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О.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Музика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; МОН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Укоопспілка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proofErr w:type="gramStart"/>
      <w:r w:rsidRPr="00B77081">
        <w:rPr>
          <w:rFonts w:asciiTheme="majorHAnsi" w:hAnsiTheme="majorHAnsi" w:cstheme="majorHAnsi"/>
          <w:sz w:val="24"/>
          <w:szCs w:val="24"/>
        </w:rPr>
        <w:t>Львів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:</w:t>
      </w:r>
      <w:proofErr w:type="gram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Магнолія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2016. – 226 с.</w:t>
      </w:r>
    </w:p>
    <w:p w14:paraId="1DBDD2DB" w14:textId="77777777" w:rsidR="00B77081" w:rsidRPr="00B77081" w:rsidRDefault="00B77081" w:rsidP="00B77081">
      <w:pPr>
        <w:pStyle w:val="1"/>
        <w:keepLines w:val="0"/>
        <w:numPr>
          <w:ilvl w:val="0"/>
          <w:numId w:val="4"/>
        </w:numPr>
        <w:shd w:val="clear" w:color="auto" w:fill="FFFFFF"/>
        <w:spacing w:before="0" w:line="360" w:lineRule="auto"/>
        <w:rPr>
          <w:rFonts w:cstheme="majorHAnsi"/>
          <w:b/>
          <w:sz w:val="24"/>
          <w:szCs w:val="24"/>
        </w:rPr>
      </w:pP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Іванова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О.,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Капліна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Т.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Санітарія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та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гігієна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закладів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ресторанного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господарства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/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Іванова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О.,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Капліна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Т. – Київ:2010.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Видавництво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–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Університетська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книга –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Київ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: 2010 – 200 с</w:t>
      </w:r>
      <w:r w:rsidRPr="00B77081">
        <w:rPr>
          <w:rFonts w:cstheme="majorHAnsi"/>
          <w:sz w:val="24"/>
          <w:szCs w:val="24"/>
          <w:shd w:val="clear" w:color="auto" w:fill="FFFFFF"/>
        </w:rPr>
        <w:t>.</w:t>
      </w:r>
    </w:p>
    <w:p w14:paraId="164EE0DF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Коваль З.О.,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Тивончук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О.І.,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Підприємництво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менеджмент: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Львів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Видво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НУ «ЛП», 2009. – 172с.</w:t>
      </w:r>
    </w:p>
    <w:p w14:paraId="6B157F29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Кучеренко В.Р., Доброва Н.В., Квач Я.П.,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Осіпова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М.М.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Основи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бізнесу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Практичний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курс (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вправ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задач,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тестів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):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. / За ред. В.Р.</w:t>
      </w:r>
      <w:r w:rsidRPr="00B77081">
        <w:rPr>
          <w:rFonts w:asciiTheme="majorHAnsi" w:hAnsiTheme="majorHAnsi" w:cstheme="majorHAnsi"/>
          <w:sz w:val="24"/>
          <w:szCs w:val="24"/>
          <w:lang w:val="uk-UA"/>
        </w:rPr>
        <w:t> </w:t>
      </w:r>
      <w:r w:rsidRPr="00B77081">
        <w:rPr>
          <w:rFonts w:asciiTheme="majorHAnsi" w:hAnsiTheme="majorHAnsi" w:cstheme="majorHAnsi"/>
          <w:sz w:val="24"/>
          <w:szCs w:val="24"/>
        </w:rPr>
        <w:t xml:space="preserve">Кучеренка. – К: Центр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учб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літ-ри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2010. – 176 с.</w:t>
      </w:r>
    </w:p>
    <w:p w14:paraId="2DCF2D28" w14:textId="77777777" w:rsidR="00445790" w:rsidRPr="00B80DB2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B80DB2">
        <w:rPr>
          <w:rFonts w:asciiTheme="majorHAnsi" w:hAnsiTheme="majorHAnsi"/>
          <w:b/>
          <w:color w:val="FF0000"/>
          <w:sz w:val="24"/>
          <w:szCs w:val="24"/>
          <w:lang w:val="uk-UA"/>
        </w:rPr>
        <w:t>Політика оцінювання</w:t>
      </w:r>
    </w:p>
    <w:p w14:paraId="00041846" w14:textId="77777777" w:rsidR="00445790" w:rsidRPr="00B80DB2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  <w:r w:rsidRPr="00B80DB2">
        <w:rPr>
          <w:rFonts w:asciiTheme="majorHAnsi" w:hAnsiTheme="majorHAnsi"/>
          <w:sz w:val="24"/>
          <w:szCs w:val="24"/>
          <w:lang w:val="uk-UA"/>
        </w:rPr>
        <w:t>● Політика щодо дедлайнів та перескладання: Роботи, які здаються із порушенням термінів</w:t>
      </w:r>
    </w:p>
    <w:p w14:paraId="3823E682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без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причин,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оцінюються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на </w:t>
      </w:r>
      <w:proofErr w:type="spellStart"/>
      <w:r w:rsidRPr="000E4EAE">
        <w:rPr>
          <w:rFonts w:asciiTheme="majorHAnsi" w:hAnsiTheme="majorHAnsi"/>
          <w:sz w:val="24"/>
          <w:szCs w:val="24"/>
        </w:rPr>
        <w:t>нижчу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оцінку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(75%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можливої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максимальної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кількості</w:t>
      </w:r>
      <w:proofErr w:type="spellEnd"/>
    </w:p>
    <w:p w14:paraId="544EE218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за вид </w:t>
      </w:r>
      <w:proofErr w:type="spellStart"/>
      <w:r w:rsidRPr="000E4EAE">
        <w:rPr>
          <w:rFonts w:asciiTheme="majorHAnsi" w:hAnsiTheme="majorHAnsi"/>
          <w:sz w:val="24"/>
          <w:szCs w:val="24"/>
        </w:rPr>
        <w:t>діяльності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). </w:t>
      </w:r>
      <w:proofErr w:type="spellStart"/>
      <w:r w:rsidRPr="000E4EAE">
        <w:rPr>
          <w:rFonts w:asciiTheme="majorHAnsi" w:hAnsiTheme="majorHAnsi"/>
          <w:sz w:val="24"/>
          <w:szCs w:val="24"/>
        </w:rPr>
        <w:t>Перескладання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модулів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відбувається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із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деканату за</w:t>
      </w:r>
    </w:p>
    <w:p w14:paraId="71448463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наявності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 (</w:t>
      </w:r>
      <w:proofErr w:type="spellStart"/>
      <w:r w:rsidRPr="000E4EAE">
        <w:rPr>
          <w:rFonts w:asciiTheme="majorHAnsi" w:hAnsiTheme="majorHAnsi"/>
          <w:sz w:val="24"/>
          <w:szCs w:val="24"/>
        </w:rPr>
        <w:t>наприклад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E4EAE">
        <w:rPr>
          <w:rFonts w:asciiTheme="majorHAnsi" w:hAnsiTheme="majorHAnsi"/>
          <w:sz w:val="24"/>
          <w:szCs w:val="24"/>
        </w:rPr>
        <w:t>лікарняний</w:t>
      </w:r>
      <w:proofErr w:type="spellEnd"/>
      <w:r w:rsidRPr="000E4EAE">
        <w:rPr>
          <w:rFonts w:asciiTheme="majorHAnsi" w:hAnsiTheme="majorHAnsi"/>
          <w:sz w:val="24"/>
          <w:szCs w:val="24"/>
        </w:rPr>
        <w:t>).</w:t>
      </w:r>
    </w:p>
    <w:p w14:paraId="6C97C9B7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● </w:t>
      </w:r>
      <w:proofErr w:type="spellStart"/>
      <w:r w:rsidRPr="000E4EAE">
        <w:rPr>
          <w:rFonts w:asciiTheme="majorHAnsi" w:hAnsiTheme="majorHAnsi"/>
          <w:sz w:val="24"/>
          <w:szCs w:val="24"/>
        </w:rPr>
        <w:t>Політика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щодо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академічної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доброчесності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0E4EAE">
        <w:rPr>
          <w:rFonts w:asciiTheme="majorHAnsi" w:hAnsiTheme="majorHAnsi"/>
          <w:sz w:val="24"/>
          <w:szCs w:val="24"/>
        </w:rPr>
        <w:t>Списування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spellStart"/>
      <w:r w:rsidRPr="000E4EAE">
        <w:rPr>
          <w:rFonts w:asciiTheme="majorHAnsi" w:hAnsiTheme="majorHAnsi"/>
          <w:sz w:val="24"/>
          <w:szCs w:val="24"/>
        </w:rPr>
        <w:t>контрольних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робіт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</w:t>
      </w:r>
    </w:p>
    <w:p w14:paraId="16226626" w14:textId="77777777" w:rsidR="00445790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е</w:t>
      </w:r>
      <w:r w:rsidR="0086038C" w:rsidRPr="000E4EAE">
        <w:rPr>
          <w:rFonts w:asciiTheme="majorHAnsi" w:hAnsiTheme="majorHAnsi"/>
          <w:sz w:val="24"/>
          <w:szCs w:val="24"/>
        </w:rPr>
        <w:t>кзаменів</w:t>
      </w:r>
      <w:proofErr w:type="spellEnd"/>
      <w:r w:rsidR="0086038C"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038C" w:rsidRPr="000E4EAE">
        <w:rPr>
          <w:rFonts w:asciiTheme="majorHAnsi" w:hAnsiTheme="majorHAnsi"/>
          <w:sz w:val="24"/>
          <w:szCs w:val="24"/>
        </w:rPr>
        <w:t>заборонені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0E4EAE">
        <w:rPr>
          <w:rFonts w:asciiTheme="majorHAnsi" w:hAnsiTheme="majorHAnsi"/>
          <w:sz w:val="24"/>
          <w:szCs w:val="24"/>
        </w:rPr>
        <w:t>Мобільні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пристрої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дозволяється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використовувати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лише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gramStart"/>
      <w:r w:rsidRPr="000E4EAE">
        <w:rPr>
          <w:rFonts w:asciiTheme="majorHAnsi" w:hAnsiTheme="majorHAnsi"/>
          <w:sz w:val="24"/>
          <w:szCs w:val="24"/>
        </w:rPr>
        <w:t>он-лайн</w:t>
      </w:r>
      <w:proofErr w:type="gram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тестування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підготовки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практичних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завдань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0E4EAE">
        <w:rPr>
          <w:rFonts w:asciiTheme="majorHAnsi" w:hAnsiTheme="majorHAnsi"/>
          <w:sz w:val="24"/>
          <w:szCs w:val="24"/>
        </w:rPr>
        <w:t>процесі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заняття</w:t>
      </w:r>
      <w:proofErr w:type="spellEnd"/>
      <w:r w:rsidRPr="000E4EAE">
        <w:rPr>
          <w:rFonts w:asciiTheme="majorHAnsi" w:hAnsiTheme="majorHAnsi"/>
          <w:sz w:val="24"/>
          <w:szCs w:val="24"/>
        </w:rPr>
        <w:t>.</w:t>
      </w:r>
    </w:p>
    <w:p w14:paraId="40B56C3D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B062EFD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1092"/>
        <w:gridCol w:w="4140"/>
      </w:tblGrid>
      <w:tr w:rsidR="00B65032" w:rsidRPr="000E4EAE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0E4EAE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0E4EAE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33587673" w:rsidR="00B65032" w:rsidRPr="000E4EAE" w:rsidRDefault="00E32599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7A6FE866" w:rsidR="00B65032" w:rsidRPr="000E4EAE" w:rsidRDefault="00E32599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25</w:t>
            </w:r>
          </w:p>
        </w:tc>
      </w:tr>
      <w:tr w:rsidR="00B65032" w:rsidRPr="000E4EAE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7CF2308A" w:rsidR="00B65032" w:rsidRPr="000E4EAE" w:rsidRDefault="00E32599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25</w:t>
            </w:r>
          </w:p>
        </w:tc>
      </w:tr>
      <w:tr w:rsidR="00B65032" w:rsidRPr="000E4EAE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3A7C4CA7" w:rsidR="00B65032" w:rsidRPr="000E4EAE" w:rsidRDefault="00E32599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50</w:t>
            </w:r>
          </w:p>
        </w:tc>
      </w:tr>
      <w:tr w:rsidR="001125A6" w:rsidRPr="000E4EAE" w14:paraId="1294DF26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6DE104C" w14:textId="77777777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FE30072" w14:textId="5F3885D6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2</w:t>
            </w:r>
          </w:p>
        </w:tc>
      </w:tr>
      <w:tr w:rsidR="001125A6" w:rsidRPr="000E4EAE" w14:paraId="683D694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61A8CAFF" w14:textId="7DFA41A8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0" w:type="auto"/>
            <w:shd w:val="clear" w:color="auto" w:fill="FFFFFF" w:themeFill="background1"/>
          </w:tcPr>
          <w:p w14:paraId="23808D74" w14:textId="49F63770" w:rsidR="001125A6" w:rsidRPr="007B6A1C" w:rsidRDefault="007B6A1C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5BF5570" w14:textId="7128A491" w:rsidR="001125A6" w:rsidRPr="007B6A1C" w:rsidRDefault="007B6A1C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1125A6" w:rsidRPr="000E4EAE" w14:paraId="62945102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7BFA92C" w14:textId="0C95D297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shd w:val="clear" w:color="auto" w:fill="FFFFFF" w:themeFill="background1"/>
          </w:tcPr>
          <w:p w14:paraId="1EC9D314" w14:textId="34F3F40D" w:rsidR="001125A6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FB374CA" w14:textId="52653681" w:rsidR="001125A6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2</w:t>
            </w:r>
            <w:r w:rsidR="007B6A1C"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E32599" w:rsidRPr="000E4EAE" w14:paraId="4A5B43FF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536CB561" w14:textId="120C870D" w:rsidR="00E32599" w:rsidRPr="00E32599" w:rsidRDefault="00E32599" w:rsidP="000E4EAE">
            <w:pPr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</w:pPr>
            <w:r w:rsidRPr="00E32599"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77231B" w14:textId="77777777" w:rsidR="00E32599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518A869E" w14:textId="3F697043" w:rsidR="00E32599" w:rsidRPr="007B6A1C" w:rsidRDefault="00E32599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50</w:t>
            </w:r>
          </w:p>
        </w:tc>
      </w:tr>
      <w:tr w:rsidR="00E32599" w:rsidRPr="000E4EAE" w14:paraId="73D693F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19340FAC" w14:textId="25B2DF29" w:rsidR="00E32599" w:rsidRPr="00E32599" w:rsidRDefault="00E32599" w:rsidP="000E4EAE">
            <w:pPr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0" w:type="auto"/>
            <w:shd w:val="clear" w:color="auto" w:fill="FFFFFF" w:themeFill="background1"/>
          </w:tcPr>
          <w:p w14:paraId="7D49F69F" w14:textId="77777777" w:rsidR="00E32599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19873A5C" w14:textId="7238FAC7" w:rsidR="00E32599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sz w:val="24"/>
          <w:szCs w:val="24"/>
          <w:lang w:val="uk-UA"/>
        </w:rPr>
      </w:pPr>
    </w:p>
    <w:p w14:paraId="0ACAFFD1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Cs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8C4BEBB" w14:textId="01711F80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>Оцінювання модульних завдань.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7B6A1C">
        <w:rPr>
          <w:rFonts w:asciiTheme="majorHAnsi" w:hAnsiTheme="majorHAnsi"/>
          <w:sz w:val="24"/>
          <w:szCs w:val="24"/>
          <w:lang w:val="uk-UA"/>
        </w:rPr>
        <w:t>30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 балів. </w:t>
      </w:r>
    </w:p>
    <w:p w14:paraId="1ED5E28E" w14:textId="2E3395DB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lastRenderedPageBreak/>
        <w:t xml:space="preserve">Оцінювання систематичності та активності роботи студента.  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>0 балів.</w:t>
      </w:r>
    </w:p>
    <w:p w14:paraId="3D4F5A09" w14:textId="6BD22905" w:rsidR="00976CC8" w:rsidRPr="00AE2CFA" w:rsidRDefault="000E4EAE" w:rsidP="007B6A1C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sz w:val="24"/>
          <w:szCs w:val="24"/>
          <w:lang w:val="uk-UA"/>
        </w:rPr>
        <w:t xml:space="preserve">Студент, який в результаті поточного оцінювання або підсумкового контролю за модулем отримав більше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0E4EAE">
        <w:rPr>
          <w:rFonts w:asciiTheme="majorHAnsi" w:hAnsiTheme="majorHAnsi"/>
          <w:sz w:val="24"/>
          <w:szCs w:val="24"/>
          <w:lang w:val="uk-UA"/>
        </w:rPr>
        <w:t>заліково</w:t>
      </w:r>
      <w:proofErr w:type="spellEnd"/>
      <w:r w:rsidRPr="000E4EAE">
        <w:rPr>
          <w:rFonts w:asciiTheme="majorHAnsi" w:hAnsiTheme="majorHAnsi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</w:p>
    <w:sectPr w:rsidR="00976CC8" w:rsidRPr="00AE2CFA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8CF"/>
    <w:multiLevelType w:val="hybridMultilevel"/>
    <w:tmpl w:val="45C4045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93B38"/>
    <w:multiLevelType w:val="hybridMultilevel"/>
    <w:tmpl w:val="7304E3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52BDA"/>
    <w:multiLevelType w:val="hybridMultilevel"/>
    <w:tmpl w:val="161A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A7850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64"/>
    <w:rsid w:val="00082234"/>
    <w:rsid w:val="000B557A"/>
    <w:rsid w:val="000E4EAE"/>
    <w:rsid w:val="001125A6"/>
    <w:rsid w:val="00181A5C"/>
    <w:rsid w:val="001910A2"/>
    <w:rsid w:val="00293D45"/>
    <w:rsid w:val="002A7B64"/>
    <w:rsid w:val="002E3AED"/>
    <w:rsid w:val="00303DFB"/>
    <w:rsid w:val="0031380C"/>
    <w:rsid w:val="00421525"/>
    <w:rsid w:val="00445790"/>
    <w:rsid w:val="0050141C"/>
    <w:rsid w:val="006461F5"/>
    <w:rsid w:val="007607C1"/>
    <w:rsid w:val="007B6A1C"/>
    <w:rsid w:val="007B76C6"/>
    <w:rsid w:val="007F1AA9"/>
    <w:rsid w:val="00804A44"/>
    <w:rsid w:val="0086038C"/>
    <w:rsid w:val="008C0B3F"/>
    <w:rsid w:val="009217E6"/>
    <w:rsid w:val="009525A9"/>
    <w:rsid w:val="00976CC8"/>
    <w:rsid w:val="00A21F6D"/>
    <w:rsid w:val="00A63A2C"/>
    <w:rsid w:val="00AE2CFA"/>
    <w:rsid w:val="00B57BC2"/>
    <w:rsid w:val="00B65032"/>
    <w:rsid w:val="00B77081"/>
    <w:rsid w:val="00B80DB2"/>
    <w:rsid w:val="00BB1427"/>
    <w:rsid w:val="00BC116F"/>
    <w:rsid w:val="00C3795E"/>
    <w:rsid w:val="00C70CA2"/>
    <w:rsid w:val="00CE249A"/>
    <w:rsid w:val="00CF32E8"/>
    <w:rsid w:val="00D261A9"/>
    <w:rsid w:val="00DE74D0"/>
    <w:rsid w:val="00E32599"/>
    <w:rsid w:val="00E42304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ий текст Знак"/>
    <w:basedOn w:val="a0"/>
    <w:link w:val="a9"/>
    <w:rsid w:val="000B557A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B8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B76C6"/>
  </w:style>
  <w:style w:type="character" w:customStyle="1" w:styleId="apple-converted-space">
    <w:name w:val="apple-converted-space"/>
    <w:basedOn w:val="a0"/>
    <w:rsid w:val="001125A6"/>
  </w:style>
  <w:style w:type="character" w:styleId="ac">
    <w:name w:val="Unresolved Mention"/>
    <w:basedOn w:val="a0"/>
    <w:uiPriority w:val="99"/>
    <w:semiHidden/>
    <w:unhideWhenUsed/>
    <w:rsid w:val="00E3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go/2755-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on.rada.gov.ua/go/436-15" TargetMode="External"/><Relationship Id="rId12" Type="http://schemas.openxmlformats.org/officeDocument/2006/relationships/hyperlink" Target="http://www.easterneurope-ebm.in.ua/23-2019-u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zakon4.rada.gov.ua/laws/show/4004-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.rada.gov.ua/go/698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rada.gov.ua/go/108/95-%D0%B2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5916-64B4-4C98-B137-CB909E5B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2222</Words>
  <Characters>15316</Characters>
  <Application>Microsoft Office Word</Application>
  <DocSecurity>0</DocSecurity>
  <Lines>464</Lines>
  <Paragraphs>389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Oleksandr</cp:lastModifiedBy>
  <cp:revision>2</cp:revision>
  <dcterms:created xsi:type="dcterms:W3CDTF">2024-10-28T09:00:00Z</dcterms:created>
  <dcterms:modified xsi:type="dcterms:W3CDTF">2024-10-28T09:00:00Z</dcterms:modified>
</cp:coreProperties>
</file>