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A4737A" w:rsidRDefault="004E3CCC" w:rsidP="004E3CCC">
      <w:pPr>
        <w:pStyle w:val="Default"/>
        <w:jc w:val="center"/>
        <w:rPr>
          <w:b/>
          <w:color w:val="auto"/>
          <w:sz w:val="28"/>
          <w:szCs w:val="28"/>
          <w:lang w:val="uk-UA"/>
        </w:rPr>
      </w:pPr>
      <w:r w:rsidRPr="00A4737A">
        <w:rPr>
          <w:b/>
          <w:color w:val="auto"/>
          <w:sz w:val="28"/>
          <w:szCs w:val="28"/>
          <w:lang w:val="uk-UA"/>
        </w:rPr>
        <w:t>ДЕРЖАВНИЙ ВИЩИЙ НАВЧАЛЬНИЙ ЗАКЛАД</w:t>
      </w:r>
    </w:p>
    <w:p w:rsidR="004E3CCC" w:rsidRPr="00A4737A" w:rsidRDefault="004E3CCC" w:rsidP="004E3CCC">
      <w:pPr>
        <w:pStyle w:val="Default"/>
        <w:jc w:val="center"/>
        <w:rPr>
          <w:b/>
          <w:color w:val="auto"/>
          <w:sz w:val="28"/>
          <w:szCs w:val="28"/>
          <w:lang w:val="uk-UA"/>
        </w:rPr>
      </w:pPr>
      <w:r w:rsidRPr="00A4737A">
        <w:rPr>
          <w:b/>
          <w:color w:val="auto"/>
          <w:sz w:val="28"/>
          <w:szCs w:val="28"/>
          <w:lang w:val="uk-UA"/>
        </w:rPr>
        <w:t>«УЖГОРОДСЬКИЙ НАЦІОНАЛЬНИЙ УНІВЕРСИТЕТ»</w:t>
      </w:r>
    </w:p>
    <w:p w:rsidR="008A604E" w:rsidRPr="00A4737A" w:rsidRDefault="00AD4AAF" w:rsidP="004E3CCC">
      <w:pPr>
        <w:pStyle w:val="Default"/>
        <w:jc w:val="center"/>
        <w:rPr>
          <w:b/>
          <w:color w:val="auto"/>
          <w:sz w:val="28"/>
          <w:szCs w:val="28"/>
          <w:lang w:val="uk-UA"/>
        </w:rPr>
      </w:pPr>
      <w:r>
        <w:rPr>
          <w:b/>
          <w:color w:val="auto"/>
          <w:sz w:val="28"/>
          <w:szCs w:val="28"/>
          <w:lang w:val="uk-UA"/>
        </w:rPr>
        <w:t>ЮРИДИЧНИЙ</w:t>
      </w:r>
      <w:r w:rsidR="008A604E" w:rsidRPr="00A4737A">
        <w:rPr>
          <w:b/>
          <w:color w:val="auto"/>
          <w:sz w:val="28"/>
          <w:szCs w:val="28"/>
          <w:lang w:val="uk-UA"/>
        </w:rPr>
        <w:t xml:space="preserve"> ФАКУЛЬТЕТУ</w:t>
      </w:r>
    </w:p>
    <w:p w:rsidR="004E3CCC" w:rsidRPr="00A4737A" w:rsidRDefault="00AD4AAF" w:rsidP="004E3CCC">
      <w:pPr>
        <w:pStyle w:val="Default"/>
        <w:jc w:val="center"/>
        <w:rPr>
          <w:color w:val="auto"/>
          <w:sz w:val="28"/>
          <w:szCs w:val="28"/>
          <w:lang w:val="uk-UA"/>
        </w:rPr>
      </w:pPr>
      <w:r>
        <w:rPr>
          <w:b/>
          <w:color w:val="auto"/>
          <w:sz w:val="28"/>
          <w:szCs w:val="28"/>
          <w:lang w:val="uk-UA"/>
        </w:rPr>
        <w:t>Кафедра адміністративного, фінансового та інформаційного права</w:t>
      </w:r>
    </w:p>
    <w:p w:rsidR="004E3CCC" w:rsidRPr="00A4737A" w:rsidRDefault="004E3CCC" w:rsidP="004E3CCC">
      <w:pPr>
        <w:pStyle w:val="Default"/>
        <w:jc w:val="center"/>
        <w:rPr>
          <w:color w:val="auto"/>
          <w:sz w:val="28"/>
          <w:szCs w:val="28"/>
          <w:lang w:val="uk-UA"/>
        </w:rPr>
      </w:pPr>
    </w:p>
    <w:p w:rsidR="00722A3B" w:rsidRPr="007951F7" w:rsidRDefault="00722A3B" w:rsidP="00722A3B">
      <w:pPr>
        <w:spacing w:after="0" w:line="240" w:lineRule="auto"/>
        <w:jc w:val="right"/>
        <w:rPr>
          <w:rFonts w:ascii="Times New Roman" w:hAnsi="Times New Roman"/>
          <w:sz w:val="28"/>
          <w:szCs w:val="28"/>
          <w:lang w:val="ru-RU" w:eastAsia="ru-RU"/>
        </w:rPr>
      </w:pPr>
    </w:p>
    <w:p w:rsidR="00F44761" w:rsidRPr="00A4737A" w:rsidRDefault="00F44761" w:rsidP="00F44761">
      <w:pPr>
        <w:pStyle w:val="Default"/>
        <w:ind w:firstLine="5387"/>
        <w:rPr>
          <w:color w:val="auto"/>
          <w:sz w:val="28"/>
          <w:szCs w:val="28"/>
          <w:lang w:val="uk-UA"/>
        </w:rPr>
      </w:pPr>
      <w:r w:rsidRPr="00A4737A">
        <w:rPr>
          <w:color w:val="auto"/>
          <w:sz w:val="28"/>
          <w:szCs w:val="28"/>
          <w:lang w:val="uk-UA"/>
        </w:rPr>
        <w:t>«ЗАТВЕРДЖУЮ»</w:t>
      </w:r>
    </w:p>
    <w:p w:rsidR="00F44761" w:rsidRPr="00A4737A" w:rsidRDefault="00F44761" w:rsidP="00F44761">
      <w:pPr>
        <w:pStyle w:val="Default"/>
        <w:ind w:firstLine="5387"/>
        <w:rPr>
          <w:color w:val="auto"/>
          <w:sz w:val="28"/>
          <w:szCs w:val="28"/>
          <w:lang w:val="uk-UA"/>
        </w:rPr>
      </w:pPr>
      <w:r>
        <w:rPr>
          <w:color w:val="auto"/>
          <w:sz w:val="28"/>
          <w:szCs w:val="28"/>
          <w:lang w:val="uk-UA"/>
        </w:rPr>
        <w:t>Проректор з наукової роботи</w:t>
      </w:r>
    </w:p>
    <w:p w:rsidR="00F44761" w:rsidRPr="00A4737A" w:rsidRDefault="00F44761" w:rsidP="00F44761">
      <w:pPr>
        <w:pStyle w:val="Default"/>
        <w:ind w:firstLine="5387"/>
        <w:rPr>
          <w:color w:val="auto"/>
          <w:sz w:val="28"/>
          <w:szCs w:val="28"/>
          <w:lang w:val="uk-UA"/>
        </w:rPr>
      </w:pPr>
      <w:r w:rsidRPr="00A4737A">
        <w:rPr>
          <w:color w:val="auto"/>
          <w:sz w:val="28"/>
          <w:szCs w:val="28"/>
          <w:lang w:val="uk-UA"/>
        </w:rPr>
        <w:t>___________</w:t>
      </w:r>
      <w:r>
        <w:rPr>
          <w:color w:val="auto"/>
          <w:sz w:val="28"/>
          <w:szCs w:val="28"/>
          <w:lang w:val="uk-UA"/>
        </w:rPr>
        <w:t xml:space="preserve">  /Студеняк І.П./</w:t>
      </w:r>
    </w:p>
    <w:p w:rsidR="00F44761" w:rsidRPr="00A4737A" w:rsidRDefault="00F44761" w:rsidP="00F44761">
      <w:pPr>
        <w:spacing w:after="0" w:line="240" w:lineRule="auto"/>
        <w:ind w:firstLine="5387"/>
        <w:rPr>
          <w:rFonts w:ascii="Times New Roman" w:hAnsi="Times New Roman"/>
          <w:sz w:val="28"/>
          <w:szCs w:val="28"/>
          <w:lang w:val="uk-UA"/>
        </w:rPr>
      </w:pPr>
      <w:r>
        <w:rPr>
          <w:rFonts w:ascii="Times New Roman" w:hAnsi="Times New Roman"/>
          <w:sz w:val="28"/>
          <w:szCs w:val="28"/>
          <w:lang w:val="uk-UA"/>
        </w:rPr>
        <w:t>«25» вересня 2019</w:t>
      </w:r>
      <w:r w:rsidRPr="00A4737A">
        <w:rPr>
          <w:rFonts w:ascii="Times New Roman" w:hAnsi="Times New Roman"/>
          <w:sz w:val="28"/>
          <w:szCs w:val="28"/>
          <w:lang w:val="uk-UA"/>
        </w:rPr>
        <w:t xml:space="preserve"> року</w:t>
      </w:r>
    </w:p>
    <w:p w:rsidR="00F31FB2" w:rsidRPr="00F44761" w:rsidRDefault="00F31FB2" w:rsidP="004E3CCC">
      <w:pPr>
        <w:spacing w:after="0" w:line="240" w:lineRule="auto"/>
        <w:rPr>
          <w:rFonts w:ascii="Times New Roman" w:hAnsi="Times New Roman"/>
          <w:sz w:val="28"/>
          <w:szCs w:val="28"/>
          <w:lang w:val="ru-RU"/>
        </w:rPr>
      </w:pPr>
    </w:p>
    <w:p w:rsidR="008C3E33" w:rsidRPr="00A4737A" w:rsidRDefault="008C3E33" w:rsidP="004E3CCC">
      <w:pPr>
        <w:spacing w:after="0" w:line="240" w:lineRule="auto"/>
        <w:rPr>
          <w:rFonts w:ascii="Times New Roman" w:hAnsi="Times New Roman"/>
          <w:sz w:val="28"/>
          <w:szCs w:val="28"/>
          <w:lang w:val="uk-UA"/>
        </w:rPr>
      </w:pPr>
    </w:p>
    <w:p w:rsidR="008C3E33" w:rsidRPr="00A4737A" w:rsidRDefault="008C3E33" w:rsidP="004E3CCC">
      <w:pPr>
        <w:spacing w:after="0" w:line="240" w:lineRule="auto"/>
        <w:rPr>
          <w:rFonts w:ascii="Times New Roman" w:hAnsi="Times New Roman"/>
          <w:sz w:val="28"/>
          <w:szCs w:val="28"/>
          <w:lang w:val="uk-UA"/>
        </w:rPr>
      </w:pPr>
    </w:p>
    <w:p w:rsidR="004E3CCC" w:rsidRDefault="004E3CCC" w:rsidP="004E3CCC">
      <w:pPr>
        <w:spacing w:after="0" w:line="240" w:lineRule="auto"/>
        <w:rPr>
          <w:rFonts w:ascii="Times New Roman" w:hAnsi="Times New Roman"/>
          <w:sz w:val="28"/>
          <w:szCs w:val="28"/>
          <w:lang w:val="uk-UA"/>
        </w:rPr>
      </w:pPr>
    </w:p>
    <w:p w:rsidR="00D20077" w:rsidRDefault="00D20077" w:rsidP="004E3CCC">
      <w:pPr>
        <w:spacing w:after="0" w:line="240" w:lineRule="auto"/>
        <w:rPr>
          <w:rFonts w:ascii="Times New Roman" w:hAnsi="Times New Roman"/>
          <w:sz w:val="28"/>
          <w:szCs w:val="28"/>
          <w:lang w:val="uk-UA"/>
        </w:rPr>
      </w:pPr>
    </w:p>
    <w:p w:rsidR="00D20077" w:rsidRDefault="00D20077" w:rsidP="004E3CCC">
      <w:pPr>
        <w:spacing w:after="0" w:line="240" w:lineRule="auto"/>
        <w:rPr>
          <w:rFonts w:ascii="Times New Roman" w:hAnsi="Times New Roman"/>
          <w:sz w:val="28"/>
          <w:szCs w:val="28"/>
          <w:lang w:val="uk-UA"/>
        </w:rPr>
      </w:pPr>
    </w:p>
    <w:p w:rsidR="00D20077" w:rsidRDefault="00D20077" w:rsidP="004E3CCC">
      <w:pPr>
        <w:spacing w:after="0" w:line="240" w:lineRule="auto"/>
        <w:rPr>
          <w:rFonts w:ascii="Times New Roman" w:hAnsi="Times New Roman"/>
          <w:sz w:val="28"/>
          <w:szCs w:val="28"/>
          <w:lang w:val="uk-UA"/>
        </w:rPr>
      </w:pPr>
    </w:p>
    <w:p w:rsidR="00D20077" w:rsidRPr="00A4737A" w:rsidRDefault="00D20077" w:rsidP="004E3CCC">
      <w:pPr>
        <w:spacing w:after="0" w:line="240" w:lineRule="auto"/>
        <w:rPr>
          <w:rFonts w:ascii="Times New Roman" w:hAnsi="Times New Roman"/>
          <w:sz w:val="28"/>
          <w:szCs w:val="28"/>
          <w:lang w:val="uk-UA"/>
        </w:rPr>
      </w:pPr>
    </w:p>
    <w:p w:rsidR="004E3CCC" w:rsidRDefault="004E3CCC" w:rsidP="004E3CCC">
      <w:pPr>
        <w:pStyle w:val="2"/>
        <w:shd w:val="clear" w:color="auto" w:fill="FFFFFF"/>
        <w:spacing w:before="0"/>
        <w:jc w:val="center"/>
        <w:rPr>
          <w:iCs/>
          <w:sz w:val="28"/>
          <w:szCs w:val="28"/>
          <w:lang w:val="ru-RU"/>
        </w:rPr>
      </w:pPr>
      <w:r w:rsidRPr="00A4737A">
        <w:rPr>
          <w:iCs/>
          <w:sz w:val="28"/>
          <w:szCs w:val="28"/>
        </w:rPr>
        <w:t xml:space="preserve">РОБОЧА ПРОГРАМА НАВЧАЛЬНОЇ ДИСЦИПЛІНИ </w:t>
      </w:r>
    </w:p>
    <w:p w:rsidR="006462BC" w:rsidRDefault="006462BC" w:rsidP="004E3CCC">
      <w:pPr>
        <w:pStyle w:val="2"/>
        <w:shd w:val="clear" w:color="auto" w:fill="FFFFFF"/>
        <w:spacing w:before="0"/>
        <w:jc w:val="center"/>
        <w:rPr>
          <w:iCs/>
          <w:sz w:val="28"/>
          <w:szCs w:val="28"/>
          <w:lang w:val="ru-RU"/>
        </w:rPr>
      </w:pPr>
    </w:p>
    <w:p w:rsidR="006462BC" w:rsidRPr="006462BC" w:rsidRDefault="006462BC" w:rsidP="004E3CCC">
      <w:pPr>
        <w:pStyle w:val="2"/>
        <w:shd w:val="clear" w:color="auto" w:fill="FFFFFF"/>
        <w:spacing w:before="0"/>
        <w:jc w:val="center"/>
        <w:rPr>
          <w:iCs/>
          <w:sz w:val="28"/>
          <w:szCs w:val="28"/>
          <w:lang w:val="ru-RU"/>
        </w:rPr>
      </w:pPr>
    </w:p>
    <w:p w:rsidR="004E3CCC" w:rsidRPr="006462BC" w:rsidRDefault="00C357F9" w:rsidP="004E3CCC">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актуальні Проблеми митної справи</w:t>
      </w:r>
    </w:p>
    <w:p w:rsidR="001B17D6" w:rsidRPr="00A4737A" w:rsidRDefault="001B17D6" w:rsidP="004E3CCC">
      <w:pPr>
        <w:spacing w:after="0" w:line="240" w:lineRule="auto"/>
        <w:jc w:val="center"/>
        <w:rPr>
          <w:rFonts w:ascii="Times New Roman" w:hAnsi="Times New Roman"/>
          <w:b/>
          <w:sz w:val="28"/>
          <w:szCs w:val="28"/>
          <w:lang w:val="uk-UA"/>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4E3CCC" w:rsidRPr="00F44761"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Рівень вищої освіти</w:t>
            </w:r>
          </w:p>
        </w:tc>
        <w:tc>
          <w:tcPr>
            <w:tcW w:w="5069" w:type="dxa"/>
          </w:tcPr>
          <w:p w:rsidR="004E3CCC" w:rsidRPr="00A4737A" w:rsidRDefault="007474DE" w:rsidP="0032649C">
            <w:pPr>
              <w:spacing w:after="0" w:line="240" w:lineRule="auto"/>
              <w:rPr>
                <w:rFonts w:ascii="Times New Roman" w:hAnsi="Times New Roman"/>
                <w:sz w:val="28"/>
                <w:szCs w:val="28"/>
                <w:lang w:val="uk-UA"/>
              </w:rPr>
            </w:pPr>
            <w:r>
              <w:rPr>
                <w:rFonts w:ascii="Times New Roman" w:hAnsi="Times New Roman"/>
                <w:b/>
                <w:sz w:val="28"/>
                <w:szCs w:val="28"/>
                <w:lang w:val="uk-UA"/>
              </w:rPr>
              <w:t>Т</w:t>
            </w:r>
            <w:r w:rsidR="00EA54E5">
              <w:rPr>
                <w:rFonts w:ascii="Times New Roman" w:hAnsi="Times New Roman"/>
                <w:b/>
                <w:sz w:val="28"/>
                <w:szCs w:val="28"/>
                <w:lang w:val="uk-UA"/>
              </w:rPr>
              <w:t>ретій</w:t>
            </w:r>
            <w:r w:rsidR="006462BC">
              <w:rPr>
                <w:rFonts w:ascii="Times New Roman" w:hAnsi="Times New Roman"/>
                <w:b/>
                <w:sz w:val="28"/>
                <w:szCs w:val="28"/>
                <w:lang w:val="uk-UA"/>
              </w:rPr>
              <w:t xml:space="preserve"> </w:t>
            </w:r>
            <w:r w:rsidR="00F14CBC">
              <w:rPr>
                <w:rFonts w:ascii="Times New Roman" w:hAnsi="Times New Roman"/>
                <w:b/>
                <w:sz w:val="28"/>
                <w:szCs w:val="28"/>
                <w:lang w:val="uk-UA"/>
              </w:rPr>
              <w:t>(</w:t>
            </w:r>
            <w:r w:rsidR="0032649C">
              <w:rPr>
                <w:rFonts w:ascii="Times New Roman" w:hAnsi="Times New Roman"/>
                <w:b/>
                <w:sz w:val="28"/>
                <w:szCs w:val="28"/>
                <w:lang w:val="uk-UA"/>
              </w:rPr>
              <w:t>освітньо-науковий</w:t>
            </w:r>
            <w:r w:rsidR="00F14CBC">
              <w:rPr>
                <w:rFonts w:ascii="Times New Roman" w:hAnsi="Times New Roman"/>
                <w:b/>
                <w:sz w:val="28"/>
                <w:szCs w:val="28"/>
                <w:lang w:val="uk-UA"/>
              </w:rPr>
              <w:t>)</w:t>
            </w:r>
            <w:r w:rsidR="006462BC">
              <w:rPr>
                <w:rFonts w:ascii="Times New Roman" w:hAnsi="Times New Roman"/>
                <w:b/>
                <w:sz w:val="28"/>
                <w:szCs w:val="28"/>
                <w:lang w:val="uk-UA"/>
              </w:rPr>
              <w:t xml:space="preserve"> </w:t>
            </w:r>
            <w:r w:rsidR="0032649C">
              <w:rPr>
                <w:rFonts w:ascii="Times New Roman" w:hAnsi="Times New Roman"/>
                <w:b/>
                <w:sz w:val="28"/>
                <w:szCs w:val="28"/>
                <w:lang w:val="uk-UA"/>
              </w:rPr>
              <w:t>рівень вищої освіти</w:t>
            </w:r>
          </w:p>
        </w:tc>
      </w:tr>
      <w:tr w:rsidR="004E3CCC" w:rsidRPr="00D3145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Галузь знань</w:t>
            </w:r>
          </w:p>
        </w:tc>
        <w:tc>
          <w:tcPr>
            <w:tcW w:w="5069" w:type="dxa"/>
          </w:tcPr>
          <w:p w:rsidR="004E3CCC" w:rsidRPr="00A4737A" w:rsidRDefault="0032649C" w:rsidP="00F31FB2">
            <w:pPr>
              <w:spacing w:after="0" w:line="240" w:lineRule="auto"/>
              <w:rPr>
                <w:rFonts w:ascii="Times New Roman" w:hAnsi="Times New Roman"/>
                <w:b/>
                <w:sz w:val="28"/>
                <w:szCs w:val="28"/>
                <w:lang w:val="uk-UA"/>
              </w:rPr>
            </w:pPr>
            <w:r>
              <w:rPr>
                <w:rFonts w:ascii="Times New Roman" w:hAnsi="Times New Roman"/>
                <w:b/>
                <w:sz w:val="28"/>
                <w:szCs w:val="28"/>
                <w:lang w:val="uk-UA"/>
              </w:rPr>
              <w:t>08 Право</w:t>
            </w:r>
          </w:p>
        </w:tc>
      </w:tr>
      <w:tr w:rsidR="004E3CCC" w:rsidRPr="007527A0"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Спеціальність</w:t>
            </w:r>
          </w:p>
        </w:tc>
        <w:tc>
          <w:tcPr>
            <w:tcW w:w="5069" w:type="dxa"/>
          </w:tcPr>
          <w:p w:rsidR="008901F2" w:rsidRPr="006842AA" w:rsidRDefault="0032649C" w:rsidP="008901F2">
            <w:pPr>
              <w:spacing w:after="0" w:line="240" w:lineRule="auto"/>
              <w:rPr>
                <w:rFonts w:ascii="Times New Roman" w:hAnsi="Times New Roman"/>
                <w:sz w:val="28"/>
                <w:szCs w:val="28"/>
                <w:lang w:val="uk-UA"/>
              </w:rPr>
            </w:pPr>
            <w:r w:rsidRPr="008901F2">
              <w:rPr>
                <w:rFonts w:ascii="Times New Roman" w:hAnsi="Times New Roman"/>
                <w:b/>
                <w:sz w:val="28"/>
                <w:szCs w:val="28"/>
                <w:lang w:val="uk-UA"/>
              </w:rPr>
              <w:t>081 Право</w:t>
            </w:r>
          </w:p>
          <w:p w:rsidR="004E3CCC" w:rsidRPr="006842AA" w:rsidRDefault="004E3CCC" w:rsidP="007527A0">
            <w:pPr>
              <w:spacing w:after="0" w:line="240" w:lineRule="auto"/>
              <w:rPr>
                <w:rFonts w:ascii="Times New Roman" w:hAnsi="Times New Roman"/>
                <w:sz w:val="28"/>
                <w:szCs w:val="28"/>
                <w:highlight w:val="yellow"/>
                <w:lang w:val="uk-UA"/>
              </w:rPr>
            </w:pPr>
          </w:p>
        </w:tc>
      </w:tr>
      <w:tr w:rsidR="004E3CCC" w:rsidRPr="00DC33B5"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Освітня програма</w:t>
            </w:r>
          </w:p>
        </w:tc>
        <w:tc>
          <w:tcPr>
            <w:tcW w:w="5069" w:type="dxa"/>
          </w:tcPr>
          <w:p w:rsidR="004E3CCC" w:rsidRPr="00800412" w:rsidRDefault="00DC33B5" w:rsidP="00800412">
            <w:pPr>
              <w:spacing w:after="0" w:line="240" w:lineRule="auto"/>
              <w:rPr>
                <w:rFonts w:ascii="Times New Roman" w:hAnsi="Times New Roman"/>
                <w:b/>
                <w:sz w:val="28"/>
                <w:szCs w:val="28"/>
                <w:lang w:val="uk-UA"/>
              </w:rPr>
            </w:pPr>
            <w:r>
              <w:rPr>
                <w:rFonts w:ascii="Times New Roman" w:hAnsi="Times New Roman"/>
                <w:b/>
                <w:sz w:val="28"/>
                <w:szCs w:val="28"/>
                <w:lang w:val="uk-UA"/>
              </w:rPr>
              <w:t>Право</w:t>
            </w:r>
          </w:p>
        </w:tc>
      </w:tr>
      <w:tr w:rsidR="004E3CCC" w:rsidRPr="00A4737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C65EED">
              <w:rPr>
                <w:rFonts w:ascii="Times New Roman" w:hAnsi="Times New Roman"/>
                <w:sz w:val="28"/>
                <w:szCs w:val="28"/>
                <w:lang w:val="uk-UA"/>
              </w:rPr>
              <w:t>Статус</w:t>
            </w:r>
            <w:r w:rsidRPr="00A4737A">
              <w:rPr>
                <w:rFonts w:ascii="Times New Roman" w:hAnsi="Times New Roman"/>
                <w:sz w:val="28"/>
                <w:szCs w:val="28"/>
                <w:lang w:val="uk-UA"/>
              </w:rPr>
              <w:t xml:space="preserve"> дисципліни</w:t>
            </w:r>
          </w:p>
        </w:tc>
        <w:tc>
          <w:tcPr>
            <w:tcW w:w="5069" w:type="dxa"/>
          </w:tcPr>
          <w:p w:rsidR="004E3CCC" w:rsidRPr="00A4737A" w:rsidRDefault="00C357F9" w:rsidP="00F31FB2">
            <w:pPr>
              <w:spacing w:after="0" w:line="240" w:lineRule="auto"/>
              <w:rPr>
                <w:rFonts w:ascii="Times New Roman" w:hAnsi="Times New Roman"/>
                <w:sz w:val="28"/>
                <w:szCs w:val="28"/>
                <w:lang w:val="uk-UA"/>
              </w:rPr>
            </w:pPr>
            <w:r>
              <w:rPr>
                <w:rFonts w:ascii="Times New Roman" w:hAnsi="Times New Roman"/>
                <w:b/>
                <w:sz w:val="28"/>
                <w:szCs w:val="28"/>
                <w:lang w:val="uk-UA"/>
              </w:rPr>
              <w:t>Вибіркова</w:t>
            </w:r>
          </w:p>
        </w:tc>
      </w:tr>
      <w:tr w:rsidR="004E3CCC" w:rsidRPr="00A4737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Мова навчання</w:t>
            </w:r>
          </w:p>
        </w:tc>
        <w:tc>
          <w:tcPr>
            <w:tcW w:w="5069" w:type="dxa"/>
          </w:tcPr>
          <w:p w:rsidR="004E3CCC" w:rsidRPr="00A4737A" w:rsidRDefault="0032649C" w:rsidP="00F31FB2">
            <w:pPr>
              <w:spacing w:after="0" w:line="240" w:lineRule="auto"/>
              <w:rPr>
                <w:rFonts w:ascii="Times New Roman" w:hAnsi="Times New Roman"/>
                <w:b/>
                <w:sz w:val="28"/>
                <w:szCs w:val="28"/>
                <w:lang w:val="uk-UA"/>
              </w:rPr>
            </w:pPr>
            <w:r>
              <w:rPr>
                <w:rFonts w:ascii="Times New Roman" w:hAnsi="Times New Roman"/>
                <w:b/>
                <w:sz w:val="28"/>
                <w:szCs w:val="28"/>
                <w:lang w:val="uk-UA"/>
              </w:rPr>
              <w:t>У</w:t>
            </w:r>
            <w:r w:rsidR="00315710">
              <w:rPr>
                <w:rFonts w:ascii="Times New Roman" w:hAnsi="Times New Roman"/>
                <w:b/>
                <w:sz w:val="28"/>
                <w:szCs w:val="28"/>
                <w:lang w:val="uk-UA"/>
              </w:rPr>
              <w:t>країнська</w:t>
            </w:r>
          </w:p>
        </w:tc>
      </w:tr>
    </w:tbl>
    <w:p w:rsidR="004E3CCC" w:rsidRPr="00A4737A" w:rsidRDefault="004E3CCC" w:rsidP="004E3CCC">
      <w:pPr>
        <w:spacing w:after="0" w:line="240" w:lineRule="auto"/>
        <w:ind w:firstLine="1080"/>
        <w:rPr>
          <w:rFonts w:ascii="Times New Roman" w:hAnsi="Times New Roman"/>
          <w:sz w:val="28"/>
          <w:szCs w:val="28"/>
          <w:lang w:val="uk-UA"/>
        </w:rPr>
      </w:pPr>
    </w:p>
    <w:p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r w:rsidRPr="00A4737A">
        <w:rPr>
          <w:rFonts w:ascii="Times New Roman" w:hAnsi="Times New Roman"/>
          <w:b/>
          <w:sz w:val="28"/>
          <w:szCs w:val="28"/>
          <w:lang w:val="uk-UA"/>
        </w:rPr>
        <w:tab/>
      </w:r>
    </w:p>
    <w:p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p>
    <w:p w:rsidR="004E3CCC" w:rsidRPr="00A4737A" w:rsidRDefault="004E3CCC" w:rsidP="004E3CCC">
      <w:pPr>
        <w:spacing w:after="0" w:line="240" w:lineRule="auto"/>
        <w:ind w:firstLine="1077"/>
        <w:rPr>
          <w:rFonts w:ascii="Times New Roman" w:hAnsi="Times New Roman"/>
          <w:b/>
          <w:sz w:val="28"/>
          <w:szCs w:val="28"/>
          <w:lang w:val="uk-UA"/>
        </w:rPr>
      </w:pPr>
    </w:p>
    <w:p w:rsidR="005B070E" w:rsidRPr="00A4737A" w:rsidRDefault="005B070E" w:rsidP="004E3CCC">
      <w:pPr>
        <w:spacing w:after="0" w:line="240" w:lineRule="auto"/>
        <w:jc w:val="center"/>
        <w:rPr>
          <w:rFonts w:ascii="Times New Roman" w:hAnsi="Times New Roman"/>
          <w:b/>
          <w:sz w:val="28"/>
          <w:szCs w:val="28"/>
          <w:lang w:val="uk-UA"/>
        </w:rPr>
      </w:pPr>
    </w:p>
    <w:p w:rsidR="005B070E" w:rsidRDefault="005B070E" w:rsidP="004E3CCC">
      <w:pPr>
        <w:spacing w:after="0" w:line="240" w:lineRule="auto"/>
        <w:jc w:val="center"/>
        <w:rPr>
          <w:rFonts w:ascii="Times New Roman" w:hAnsi="Times New Roman"/>
          <w:b/>
          <w:sz w:val="28"/>
          <w:szCs w:val="28"/>
          <w:lang w:val="uk-UA"/>
        </w:rPr>
      </w:pPr>
    </w:p>
    <w:p w:rsidR="00B42FF3" w:rsidRDefault="00B42FF3" w:rsidP="004E3CCC">
      <w:pPr>
        <w:spacing w:after="0" w:line="240" w:lineRule="auto"/>
        <w:jc w:val="center"/>
        <w:rPr>
          <w:rFonts w:ascii="Times New Roman" w:hAnsi="Times New Roman"/>
          <w:b/>
          <w:sz w:val="28"/>
          <w:szCs w:val="28"/>
          <w:lang w:val="uk-UA"/>
        </w:rPr>
      </w:pPr>
    </w:p>
    <w:p w:rsidR="00B42FF3" w:rsidRDefault="00B42FF3" w:rsidP="004E3CCC">
      <w:pPr>
        <w:spacing w:after="0" w:line="240" w:lineRule="auto"/>
        <w:jc w:val="center"/>
        <w:rPr>
          <w:rFonts w:ascii="Times New Roman" w:hAnsi="Times New Roman"/>
          <w:b/>
          <w:sz w:val="28"/>
          <w:szCs w:val="28"/>
          <w:lang w:val="uk-UA"/>
        </w:rPr>
      </w:pPr>
    </w:p>
    <w:p w:rsidR="00D20077" w:rsidRDefault="00D20077" w:rsidP="004E3CCC">
      <w:pPr>
        <w:spacing w:after="0" w:line="240" w:lineRule="auto"/>
        <w:jc w:val="center"/>
        <w:rPr>
          <w:rFonts w:ascii="Times New Roman" w:hAnsi="Times New Roman"/>
          <w:b/>
          <w:sz w:val="28"/>
          <w:szCs w:val="28"/>
          <w:lang w:val="uk-UA"/>
        </w:rPr>
      </w:pPr>
    </w:p>
    <w:p w:rsidR="00937731" w:rsidRDefault="00937731" w:rsidP="004E3CCC">
      <w:pPr>
        <w:spacing w:after="0" w:line="240" w:lineRule="auto"/>
        <w:jc w:val="center"/>
        <w:rPr>
          <w:rFonts w:ascii="Times New Roman" w:hAnsi="Times New Roman"/>
          <w:b/>
          <w:sz w:val="28"/>
          <w:szCs w:val="28"/>
          <w:lang w:val="uk-UA"/>
        </w:rPr>
      </w:pPr>
    </w:p>
    <w:p w:rsidR="00937731" w:rsidRDefault="00937731" w:rsidP="004E3CCC">
      <w:pPr>
        <w:spacing w:after="0" w:line="240" w:lineRule="auto"/>
        <w:jc w:val="center"/>
        <w:rPr>
          <w:rFonts w:ascii="Times New Roman" w:hAnsi="Times New Roman"/>
          <w:b/>
          <w:sz w:val="28"/>
          <w:szCs w:val="28"/>
          <w:lang w:val="uk-UA"/>
        </w:rPr>
      </w:pPr>
    </w:p>
    <w:p w:rsidR="00937731" w:rsidRPr="00A4737A" w:rsidRDefault="00937731" w:rsidP="004E3CCC">
      <w:pPr>
        <w:spacing w:after="0" w:line="240" w:lineRule="auto"/>
        <w:jc w:val="center"/>
        <w:rPr>
          <w:rFonts w:ascii="Times New Roman" w:hAnsi="Times New Roman"/>
          <w:b/>
          <w:sz w:val="28"/>
          <w:szCs w:val="28"/>
          <w:lang w:val="uk-UA"/>
        </w:rPr>
      </w:pPr>
    </w:p>
    <w:p w:rsidR="00937731" w:rsidRDefault="004E3CCC" w:rsidP="00937731">
      <w:pPr>
        <w:spacing w:after="0" w:line="240" w:lineRule="auto"/>
        <w:jc w:val="center"/>
        <w:rPr>
          <w:rFonts w:ascii="Times New Roman" w:hAnsi="Times New Roman"/>
          <w:b/>
          <w:sz w:val="28"/>
          <w:szCs w:val="28"/>
          <w:lang w:val="uk-UA"/>
        </w:rPr>
      </w:pPr>
      <w:r w:rsidRPr="00A4737A">
        <w:rPr>
          <w:rFonts w:ascii="Times New Roman" w:hAnsi="Times New Roman"/>
          <w:b/>
          <w:sz w:val="28"/>
          <w:szCs w:val="28"/>
          <w:lang w:val="uk-UA"/>
        </w:rPr>
        <w:t>У</w:t>
      </w:r>
      <w:r w:rsidR="004D22A0" w:rsidRPr="00A4737A">
        <w:rPr>
          <w:rFonts w:ascii="Times New Roman" w:hAnsi="Times New Roman"/>
          <w:b/>
          <w:sz w:val="28"/>
          <w:szCs w:val="28"/>
          <w:lang w:val="uk-UA"/>
        </w:rPr>
        <w:t>жгород 20</w:t>
      </w:r>
      <w:r w:rsidR="00EA54E5">
        <w:rPr>
          <w:rFonts w:ascii="Times New Roman" w:hAnsi="Times New Roman"/>
          <w:b/>
          <w:sz w:val="28"/>
          <w:szCs w:val="28"/>
          <w:lang w:val="uk-UA"/>
        </w:rPr>
        <w:t>19</w:t>
      </w:r>
    </w:p>
    <w:p w:rsidR="00665ED4" w:rsidRDefault="00665ED4" w:rsidP="00937731">
      <w:pPr>
        <w:spacing w:after="0" w:line="240" w:lineRule="auto"/>
        <w:jc w:val="both"/>
        <w:rPr>
          <w:rFonts w:ascii="Times New Roman" w:hAnsi="Times New Roman"/>
          <w:sz w:val="24"/>
          <w:szCs w:val="24"/>
        </w:rPr>
      </w:pPr>
    </w:p>
    <w:p w:rsidR="006462BC" w:rsidRPr="00937731" w:rsidRDefault="006462BC" w:rsidP="00937731">
      <w:pPr>
        <w:spacing w:after="0" w:line="240" w:lineRule="auto"/>
        <w:jc w:val="both"/>
        <w:rPr>
          <w:rFonts w:ascii="Times New Roman" w:hAnsi="Times New Roman"/>
          <w:b/>
          <w:sz w:val="28"/>
          <w:szCs w:val="28"/>
          <w:lang w:val="uk-UA"/>
        </w:rPr>
      </w:pPr>
      <w:r w:rsidRPr="006462BC">
        <w:rPr>
          <w:rFonts w:ascii="Times New Roman" w:hAnsi="Times New Roman"/>
          <w:sz w:val="24"/>
          <w:szCs w:val="24"/>
          <w:lang w:val="uk-UA"/>
        </w:rPr>
        <w:lastRenderedPageBreak/>
        <w:t xml:space="preserve">Робоча програма навчальної дисципліни </w:t>
      </w:r>
      <w:r w:rsidRPr="006462BC">
        <w:rPr>
          <w:rFonts w:ascii="Times New Roman" w:hAnsi="Times New Roman"/>
          <w:b/>
          <w:sz w:val="24"/>
          <w:szCs w:val="24"/>
          <w:lang w:val="uk-UA"/>
        </w:rPr>
        <w:t>«</w:t>
      </w:r>
      <w:r w:rsidR="00C357F9">
        <w:rPr>
          <w:rFonts w:ascii="Times New Roman" w:hAnsi="Times New Roman"/>
          <w:b/>
          <w:sz w:val="24"/>
          <w:szCs w:val="24"/>
          <w:lang w:val="uk-UA"/>
        </w:rPr>
        <w:t>Актуальні проб</w:t>
      </w:r>
      <w:r w:rsidR="00665ED4" w:rsidRPr="00665ED4">
        <w:rPr>
          <w:rFonts w:ascii="Times New Roman" w:hAnsi="Times New Roman"/>
          <w:b/>
          <w:sz w:val="24"/>
          <w:szCs w:val="24"/>
          <w:lang w:val="ru-RU"/>
        </w:rPr>
        <w:t>л</w:t>
      </w:r>
      <w:r w:rsidR="00C357F9">
        <w:rPr>
          <w:rFonts w:ascii="Times New Roman" w:hAnsi="Times New Roman"/>
          <w:b/>
          <w:sz w:val="24"/>
          <w:szCs w:val="24"/>
          <w:lang w:val="uk-UA"/>
        </w:rPr>
        <w:t>еми митної справи</w:t>
      </w:r>
      <w:r w:rsidRPr="006462BC">
        <w:rPr>
          <w:rFonts w:ascii="Times New Roman" w:hAnsi="Times New Roman"/>
          <w:b/>
          <w:sz w:val="24"/>
          <w:szCs w:val="24"/>
          <w:lang w:val="uk-UA"/>
        </w:rPr>
        <w:t>»</w:t>
      </w:r>
      <w:r w:rsidRPr="006462BC">
        <w:rPr>
          <w:rFonts w:ascii="Times New Roman" w:hAnsi="Times New Roman"/>
          <w:sz w:val="24"/>
          <w:szCs w:val="24"/>
          <w:lang w:val="uk-UA"/>
        </w:rPr>
        <w:t xml:space="preserve"> для здобувачів вищої освіти галузі знань </w:t>
      </w:r>
      <w:r w:rsidRPr="006462BC">
        <w:rPr>
          <w:rFonts w:ascii="Times New Roman" w:hAnsi="Times New Roman"/>
          <w:b/>
          <w:sz w:val="24"/>
          <w:szCs w:val="24"/>
          <w:lang w:val="uk-UA"/>
        </w:rPr>
        <w:t>08 Право</w:t>
      </w:r>
      <w:r w:rsidRPr="006462BC">
        <w:rPr>
          <w:rFonts w:ascii="Times New Roman" w:hAnsi="Times New Roman"/>
          <w:sz w:val="24"/>
          <w:szCs w:val="24"/>
          <w:lang w:val="uk-UA"/>
        </w:rPr>
        <w:t xml:space="preserve"> спеціальності </w:t>
      </w:r>
      <w:r w:rsidRPr="006462BC">
        <w:rPr>
          <w:rFonts w:ascii="Times New Roman" w:hAnsi="Times New Roman"/>
          <w:b/>
          <w:sz w:val="24"/>
          <w:szCs w:val="24"/>
          <w:lang w:val="uk-UA"/>
        </w:rPr>
        <w:t>081 Право.</w:t>
      </w: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Default="004E3CCC" w:rsidP="004E3CCC">
      <w:pPr>
        <w:autoSpaceDE w:val="0"/>
        <w:autoSpaceDN w:val="0"/>
        <w:adjustRightInd w:val="0"/>
        <w:spacing w:after="0" w:line="240" w:lineRule="auto"/>
        <w:rPr>
          <w:rFonts w:ascii="Times New Roman" w:hAnsi="Times New Roman"/>
          <w:sz w:val="24"/>
          <w:szCs w:val="24"/>
          <w:lang w:val="uk-UA"/>
        </w:rPr>
      </w:pPr>
    </w:p>
    <w:p w:rsidR="00E4794C" w:rsidRDefault="00E4794C" w:rsidP="004E3CCC">
      <w:pPr>
        <w:autoSpaceDE w:val="0"/>
        <w:autoSpaceDN w:val="0"/>
        <w:adjustRightInd w:val="0"/>
        <w:spacing w:after="0" w:line="240" w:lineRule="auto"/>
        <w:rPr>
          <w:rFonts w:ascii="Times New Roman" w:hAnsi="Times New Roman"/>
          <w:sz w:val="24"/>
          <w:szCs w:val="24"/>
          <w:lang w:val="uk-UA"/>
        </w:rPr>
      </w:pPr>
    </w:p>
    <w:p w:rsidR="00E4794C" w:rsidRDefault="00E4794C" w:rsidP="004E3CCC">
      <w:pPr>
        <w:autoSpaceDE w:val="0"/>
        <w:autoSpaceDN w:val="0"/>
        <w:adjustRightInd w:val="0"/>
        <w:spacing w:after="0" w:line="240" w:lineRule="auto"/>
        <w:rPr>
          <w:rFonts w:ascii="Times New Roman" w:hAnsi="Times New Roman"/>
          <w:sz w:val="24"/>
          <w:szCs w:val="24"/>
          <w:lang w:val="uk-UA"/>
        </w:rPr>
      </w:pPr>
    </w:p>
    <w:p w:rsidR="006462BC" w:rsidRPr="00A4737A" w:rsidRDefault="006462B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6462BC" w:rsidRDefault="004E3CCC" w:rsidP="004E3CCC">
      <w:pPr>
        <w:autoSpaceDE w:val="0"/>
        <w:autoSpaceDN w:val="0"/>
        <w:adjustRightInd w:val="0"/>
        <w:spacing w:after="0" w:line="240" w:lineRule="auto"/>
        <w:rPr>
          <w:rFonts w:ascii="Times New Roman" w:hAnsi="Times New Roman"/>
          <w:sz w:val="24"/>
          <w:szCs w:val="24"/>
          <w:lang w:val="uk-UA"/>
        </w:rPr>
      </w:pPr>
    </w:p>
    <w:p w:rsidR="00784A9A" w:rsidRPr="006462BC" w:rsidRDefault="004E3CCC" w:rsidP="006462BC">
      <w:pPr>
        <w:pStyle w:val="a3"/>
        <w:rPr>
          <w:b/>
          <w:sz w:val="24"/>
          <w:szCs w:val="24"/>
        </w:rPr>
      </w:pPr>
      <w:r w:rsidRPr="006462BC">
        <w:rPr>
          <w:b/>
          <w:sz w:val="24"/>
          <w:szCs w:val="24"/>
        </w:rPr>
        <w:t>Розробник</w:t>
      </w:r>
      <w:r w:rsidR="00D23BC1" w:rsidRPr="006462BC">
        <w:rPr>
          <w:b/>
          <w:sz w:val="24"/>
          <w:szCs w:val="24"/>
        </w:rPr>
        <w:t>и:</w:t>
      </w:r>
      <w:r w:rsidR="00C66725" w:rsidRPr="006462BC">
        <w:rPr>
          <w:b/>
          <w:sz w:val="24"/>
          <w:szCs w:val="24"/>
        </w:rPr>
        <w:tab/>
      </w:r>
      <w:r w:rsidR="00C66725" w:rsidRPr="006462BC">
        <w:rPr>
          <w:b/>
          <w:sz w:val="24"/>
          <w:szCs w:val="24"/>
        </w:rPr>
        <w:tab/>
      </w:r>
    </w:p>
    <w:p w:rsidR="00784A9A" w:rsidRPr="007951F7" w:rsidRDefault="00C357F9" w:rsidP="006462BC">
      <w:pPr>
        <w:pStyle w:val="a3"/>
        <w:rPr>
          <w:sz w:val="24"/>
          <w:szCs w:val="24"/>
          <w:lang w:val="ru-RU"/>
        </w:rPr>
      </w:pPr>
      <w:r>
        <w:rPr>
          <w:b/>
          <w:sz w:val="24"/>
          <w:szCs w:val="24"/>
        </w:rPr>
        <w:t>Дорофеева Л. М.</w:t>
      </w:r>
      <w:r w:rsidR="00784A9A" w:rsidRPr="006462BC">
        <w:rPr>
          <w:sz w:val="24"/>
          <w:szCs w:val="24"/>
        </w:rPr>
        <w:t xml:space="preserve"> – </w:t>
      </w:r>
      <w:r>
        <w:rPr>
          <w:sz w:val="24"/>
          <w:szCs w:val="24"/>
        </w:rPr>
        <w:t>доктор юридичних наук, доцент, професор</w:t>
      </w:r>
      <w:r w:rsidR="00784A9A" w:rsidRPr="006462BC">
        <w:rPr>
          <w:sz w:val="24"/>
          <w:szCs w:val="24"/>
        </w:rPr>
        <w:t xml:space="preserve"> кафедри адміністративного, фінансового та інформаційного права</w:t>
      </w: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A4737A"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Default="004E3CCC" w:rsidP="004E3CCC">
      <w:pPr>
        <w:autoSpaceDE w:val="0"/>
        <w:autoSpaceDN w:val="0"/>
        <w:adjustRightInd w:val="0"/>
        <w:spacing w:after="0" w:line="240" w:lineRule="auto"/>
        <w:rPr>
          <w:rFonts w:ascii="Times New Roman" w:hAnsi="Times New Roman"/>
          <w:sz w:val="24"/>
          <w:szCs w:val="24"/>
          <w:lang w:val="uk-UA"/>
        </w:rPr>
      </w:pPr>
    </w:p>
    <w:p w:rsidR="00E4794C" w:rsidRDefault="00E4794C" w:rsidP="004E3CCC">
      <w:pPr>
        <w:autoSpaceDE w:val="0"/>
        <w:autoSpaceDN w:val="0"/>
        <w:adjustRightInd w:val="0"/>
        <w:spacing w:after="0" w:line="240" w:lineRule="auto"/>
        <w:rPr>
          <w:rFonts w:ascii="Times New Roman" w:hAnsi="Times New Roman"/>
          <w:sz w:val="24"/>
          <w:szCs w:val="24"/>
          <w:lang w:val="uk-UA"/>
        </w:rPr>
      </w:pPr>
    </w:p>
    <w:p w:rsidR="00E4794C" w:rsidRDefault="00E4794C" w:rsidP="004E3CCC">
      <w:pPr>
        <w:autoSpaceDE w:val="0"/>
        <w:autoSpaceDN w:val="0"/>
        <w:adjustRightInd w:val="0"/>
        <w:spacing w:after="0" w:line="240" w:lineRule="auto"/>
        <w:rPr>
          <w:rFonts w:ascii="Times New Roman" w:hAnsi="Times New Roman"/>
          <w:sz w:val="24"/>
          <w:szCs w:val="24"/>
          <w:lang w:val="uk-UA"/>
        </w:rPr>
      </w:pPr>
    </w:p>
    <w:p w:rsidR="00E4794C" w:rsidRPr="00A4737A" w:rsidRDefault="00E4794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211BC5" w:rsidRDefault="004E3CCC" w:rsidP="00D3145A">
      <w:pPr>
        <w:autoSpaceDE w:val="0"/>
        <w:autoSpaceDN w:val="0"/>
        <w:adjustRightInd w:val="0"/>
        <w:spacing w:after="0" w:line="240" w:lineRule="auto"/>
        <w:jc w:val="both"/>
        <w:rPr>
          <w:rFonts w:ascii="Times New Roman" w:hAnsi="Times New Roman"/>
          <w:b/>
          <w:sz w:val="24"/>
          <w:szCs w:val="24"/>
          <w:lang w:val="uk-UA"/>
        </w:rPr>
      </w:pPr>
      <w:r w:rsidRPr="00A4737A">
        <w:rPr>
          <w:rFonts w:ascii="Times New Roman" w:hAnsi="Times New Roman"/>
          <w:sz w:val="24"/>
          <w:szCs w:val="24"/>
          <w:lang w:val="uk-UA"/>
        </w:rPr>
        <w:t>Робочу програму розглянуто та затверджено на засіданні кафедри</w:t>
      </w:r>
      <w:r w:rsidR="00D3145A">
        <w:rPr>
          <w:rFonts w:ascii="Times New Roman" w:hAnsi="Times New Roman"/>
          <w:sz w:val="24"/>
          <w:szCs w:val="24"/>
          <w:lang w:val="uk-UA"/>
        </w:rPr>
        <w:t xml:space="preserve"> адміністративного, фінансового та інформаційного права</w:t>
      </w:r>
    </w:p>
    <w:p w:rsidR="004E3CCC" w:rsidRPr="00A4737A" w:rsidRDefault="004E3CCC" w:rsidP="00D23BC1">
      <w:pPr>
        <w:autoSpaceDE w:val="0"/>
        <w:autoSpaceDN w:val="0"/>
        <w:adjustRightInd w:val="0"/>
        <w:spacing w:before="240" w:after="0" w:line="240" w:lineRule="auto"/>
        <w:rPr>
          <w:rFonts w:ascii="Times New Roman" w:hAnsi="Times New Roman"/>
          <w:sz w:val="24"/>
          <w:szCs w:val="24"/>
          <w:lang w:val="uk-UA"/>
        </w:rPr>
      </w:pPr>
      <w:r w:rsidRPr="00A4737A">
        <w:rPr>
          <w:rFonts w:ascii="Times New Roman" w:hAnsi="Times New Roman"/>
          <w:sz w:val="24"/>
          <w:szCs w:val="24"/>
          <w:lang w:val="uk-UA"/>
        </w:rPr>
        <w:t xml:space="preserve">протокол № </w:t>
      </w:r>
      <w:r w:rsidR="00784A9A">
        <w:rPr>
          <w:rFonts w:ascii="Times New Roman" w:hAnsi="Times New Roman"/>
          <w:sz w:val="24"/>
          <w:szCs w:val="24"/>
          <w:lang w:val="uk-UA"/>
        </w:rPr>
        <w:t>1</w:t>
      </w:r>
      <w:r w:rsidRPr="00A4737A">
        <w:rPr>
          <w:rFonts w:ascii="Times New Roman" w:hAnsi="Times New Roman"/>
          <w:sz w:val="24"/>
          <w:szCs w:val="24"/>
          <w:lang w:val="uk-UA"/>
        </w:rPr>
        <w:t xml:space="preserve"> від «</w:t>
      </w:r>
      <w:r w:rsidR="00784A9A">
        <w:rPr>
          <w:rFonts w:ascii="Times New Roman" w:hAnsi="Times New Roman"/>
          <w:sz w:val="24"/>
          <w:szCs w:val="24"/>
          <w:lang w:val="uk-UA"/>
        </w:rPr>
        <w:t>29</w:t>
      </w:r>
      <w:r w:rsidRPr="00A4737A">
        <w:rPr>
          <w:rFonts w:ascii="Times New Roman" w:hAnsi="Times New Roman"/>
          <w:sz w:val="24"/>
          <w:szCs w:val="24"/>
          <w:lang w:val="uk-UA"/>
        </w:rPr>
        <w:t xml:space="preserve">» </w:t>
      </w:r>
      <w:r w:rsidR="00784A9A">
        <w:rPr>
          <w:rFonts w:ascii="Times New Roman" w:hAnsi="Times New Roman"/>
          <w:sz w:val="24"/>
          <w:szCs w:val="24"/>
          <w:lang w:val="uk-UA"/>
        </w:rPr>
        <w:t>серпня</w:t>
      </w:r>
      <w:r w:rsidR="004D22A0" w:rsidRPr="00A4737A">
        <w:rPr>
          <w:rFonts w:ascii="Times New Roman" w:hAnsi="Times New Roman"/>
          <w:sz w:val="24"/>
          <w:szCs w:val="24"/>
          <w:lang w:val="uk-UA"/>
        </w:rPr>
        <w:t xml:space="preserve"> 20</w:t>
      </w:r>
      <w:r w:rsidR="00784A9A">
        <w:rPr>
          <w:rFonts w:ascii="Times New Roman" w:hAnsi="Times New Roman"/>
          <w:sz w:val="24"/>
          <w:szCs w:val="24"/>
          <w:lang w:val="uk-UA"/>
        </w:rPr>
        <w:t>19</w:t>
      </w:r>
      <w:r w:rsidRPr="00A4737A">
        <w:rPr>
          <w:rFonts w:ascii="Times New Roman" w:hAnsi="Times New Roman"/>
          <w:sz w:val="24"/>
          <w:szCs w:val="24"/>
          <w:lang w:val="uk-UA"/>
        </w:rPr>
        <w:t xml:space="preserve"> р.</w:t>
      </w:r>
    </w:p>
    <w:p w:rsidR="004E3CCC" w:rsidRPr="00A4737A" w:rsidRDefault="004E3CCC" w:rsidP="00D23BC1">
      <w:pPr>
        <w:pStyle w:val="Default"/>
        <w:spacing w:before="240"/>
        <w:rPr>
          <w:lang w:val="uk-UA"/>
        </w:rPr>
      </w:pPr>
      <w:r w:rsidRPr="00A4737A">
        <w:rPr>
          <w:lang w:val="uk-UA"/>
        </w:rPr>
        <w:t xml:space="preserve">Завідувач кафедри _______________ </w:t>
      </w:r>
      <w:r w:rsidR="00D3145A">
        <w:rPr>
          <w:lang w:val="uk-UA"/>
        </w:rPr>
        <w:t>Карабін Т.О.</w:t>
      </w:r>
    </w:p>
    <w:p w:rsidR="004E3CCC" w:rsidRPr="00A4737A" w:rsidRDefault="004E3CCC" w:rsidP="004E3CCC">
      <w:pPr>
        <w:pStyle w:val="Default"/>
        <w:rPr>
          <w:lang w:val="uk-UA"/>
        </w:rPr>
      </w:pPr>
    </w:p>
    <w:p w:rsidR="004E3CCC" w:rsidRPr="00A4737A" w:rsidRDefault="004E3CCC" w:rsidP="004E3CCC">
      <w:pPr>
        <w:pStyle w:val="Default"/>
        <w:rPr>
          <w:lang w:val="uk-UA"/>
        </w:rPr>
      </w:pPr>
    </w:p>
    <w:p w:rsidR="004E3CCC" w:rsidRDefault="004E3CCC" w:rsidP="004E3CCC">
      <w:pPr>
        <w:pStyle w:val="Default"/>
        <w:rPr>
          <w:lang w:val="uk-UA"/>
        </w:rPr>
      </w:pPr>
    </w:p>
    <w:p w:rsidR="00F44761" w:rsidRPr="00A4737A" w:rsidRDefault="00F44761" w:rsidP="004E3CCC">
      <w:pPr>
        <w:pStyle w:val="Default"/>
        <w:rPr>
          <w:lang w:val="uk-UA"/>
        </w:rPr>
      </w:pPr>
    </w:p>
    <w:p w:rsidR="00D23BC1" w:rsidRPr="00A4737A" w:rsidRDefault="00D23BC1" w:rsidP="004E3CCC">
      <w:pPr>
        <w:pStyle w:val="Default"/>
        <w:rPr>
          <w:lang w:val="uk-UA"/>
        </w:rPr>
      </w:pPr>
    </w:p>
    <w:p w:rsidR="004E3CCC" w:rsidRPr="00A4737A" w:rsidRDefault="004E3CCC" w:rsidP="004E3CCC">
      <w:pPr>
        <w:pStyle w:val="Default"/>
        <w:rPr>
          <w:lang w:val="uk-UA"/>
        </w:rPr>
      </w:pPr>
      <w:r w:rsidRPr="00A4737A">
        <w:rPr>
          <w:lang w:val="uk-UA"/>
        </w:rPr>
        <w:t xml:space="preserve">Схвалено науково-методичною комісією </w:t>
      </w:r>
      <w:r w:rsidR="00D3145A">
        <w:rPr>
          <w:lang w:val="uk-UA"/>
        </w:rPr>
        <w:t xml:space="preserve">юридичного </w:t>
      </w:r>
      <w:r w:rsidRPr="00211BC5">
        <w:rPr>
          <w:lang w:val="uk-UA"/>
        </w:rPr>
        <w:t>факультету</w:t>
      </w:r>
    </w:p>
    <w:p w:rsidR="004E3CCC" w:rsidRPr="00A4737A" w:rsidRDefault="004E3CCC" w:rsidP="00D23BC1">
      <w:pPr>
        <w:autoSpaceDE w:val="0"/>
        <w:autoSpaceDN w:val="0"/>
        <w:adjustRightInd w:val="0"/>
        <w:spacing w:before="240" w:after="0" w:line="240" w:lineRule="auto"/>
        <w:rPr>
          <w:rFonts w:ascii="Times New Roman" w:hAnsi="Times New Roman"/>
          <w:sz w:val="24"/>
          <w:szCs w:val="24"/>
          <w:lang w:val="uk-UA"/>
        </w:rPr>
      </w:pPr>
      <w:r w:rsidRPr="00A4737A">
        <w:rPr>
          <w:rFonts w:ascii="Times New Roman" w:hAnsi="Times New Roman"/>
          <w:sz w:val="24"/>
          <w:szCs w:val="24"/>
          <w:lang w:val="uk-UA"/>
        </w:rPr>
        <w:t xml:space="preserve">протокол № </w:t>
      </w:r>
      <w:r w:rsidR="00784A9A">
        <w:rPr>
          <w:rFonts w:ascii="Times New Roman" w:hAnsi="Times New Roman"/>
          <w:sz w:val="24"/>
          <w:szCs w:val="24"/>
          <w:lang w:val="uk-UA"/>
        </w:rPr>
        <w:t>1</w:t>
      </w:r>
      <w:r w:rsidRPr="00A4737A">
        <w:rPr>
          <w:rFonts w:ascii="Times New Roman" w:hAnsi="Times New Roman"/>
          <w:sz w:val="24"/>
          <w:szCs w:val="24"/>
          <w:lang w:val="uk-UA"/>
        </w:rPr>
        <w:t xml:space="preserve"> від «</w:t>
      </w:r>
      <w:r w:rsidR="00784A9A">
        <w:rPr>
          <w:rFonts w:ascii="Times New Roman" w:hAnsi="Times New Roman"/>
          <w:sz w:val="24"/>
          <w:szCs w:val="24"/>
          <w:lang w:val="uk-UA"/>
        </w:rPr>
        <w:t>30</w:t>
      </w:r>
      <w:r w:rsidRPr="00A4737A">
        <w:rPr>
          <w:rFonts w:ascii="Times New Roman" w:hAnsi="Times New Roman"/>
          <w:sz w:val="24"/>
          <w:szCs w:val="24"/>
          <w:lang w:val="uk-UA"/>
        </w:rPr>
        <w:t xml:space="preserve">» </w:t>
      </w:r>
      <w:r w:rsidR="00784A9A">
        <w:rPr>
          <w:rFonts w:ascii="Times New Roman" w:hAnsi="Times New Roman"/>
          <w:sz w:val="24"/>
          <w:szCs w:val="24"/>
          <w:lang w:val="uk-UA"/>
        </w:rPr>
        <w:t xml:space="preserve">серпня 2019 </w:t>
      </w:r>
      <w:r w:rsidRPr="00A4737A">
        <w:rPr>
          <w:rFonts w:ascii="Times New Roman" w:hAnsi="Times New Roman"/>
          <w:sz w:val="24"/>
          <w:szCs w:val="24"/>
          <w:lang w:val="uk-UA"/>
        </w:rPr>
        <w:t>р.</w:t>
      </w:r>
    </w:p>
    <w:p w:rsidR="004E3CCC" w:rsidRPr="00A4737A" w:rsidRDefault="004E3CCC" w:rsidP="00D23BC1">
      <w:pPr>
        <w:pStyle w:val="Default"/>
        <w:spacing w:before="240"/>
        <w:rPr>
          <w:lang w:val="uk-UA"/>
        </w:rPr>
      </w:pPr>
      <w:r w:rsidRPr="00A4737A">
        <w:rPr>
          <w:lang w:val="uk-UA"/>
        </w:rPr>
        <w:t xml:space="preserve">Голова науково-методичної комісії _____________ </w:t>
      </w:r>
      <w:r w:rsidR="00784A9A">
        <w:rPr>
          <w:lang w:val="uk-UA"/>
        </w:rPr>
        <w:t>Булеца С.Б.</w:t>
      </w:r>
    </w:p>
    <w:p w:rsidR="004E3CCC" w:rsidRPr="00A4737A" w:rsidRDefault="004E3CCC" w:rsidP="004E3CCC">
      <w:pPr>
        <w:pStyle w:val="Default"/>
        <w:rPr>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4E3CCC" w:rsidRDefault="004E3CCC" w:rsidP="004E3CCC">
      <w:pPr>
        <w:spacing w:after="0" w:line="240" w:lineRule="auto"/>
        <w:jc w:val="right"/>
        <w:rPr>
          <w:rFonts w:ascii="Times New Roman" w:hAnsi="Times New Roman"/>
          <w:sz w:val="24"/>
          <w:szCs w:val="24"/>
          <w:lang w:val="uk-UA"/>
        </w:rPr>
      </w:pPr>
    </w:p>
    <w:p w:rsidR="00F44761" w:rsidRDefault="00F44761" w:rsidP="004E3CCC">
      <w:pPr>
        <w:spacing w:after="0" w:line="240" w:lineRule="auto"/>
        <w:jc w:val="right"/>
        <w:rPr>
          <w:rFonts w:ascii="Times New Roman" w:hAnsi="Times New Roman"/>
          <w:sz w:val="24"/>
          <w:szCs w:val="24"/>
          <w:lang w:val="uk-UA"/>
        </w:rPr>
      </w:pPr>
    </w:p>
    <w:p w:rsidR="00F44761" w:rsidRPr="00A4737A" w:rsidRDefault="00F44761" w:rsidP="004E3CCC">
      <w:pPr>
        <w:spacing w:after="0" w:line="240" w:lineRule="auto"/>
        <w:jc w:val="right"/>
        <w:rPr>
          <w:rFonts w:ascii="Times New Roman" w:hAnsi="Times New Roman"/>
          <w:sz w:val="24"/>
          <w:szCs w:val="24"/>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8A604E" w:rsidRPr="00A4737A" w:rsidRDefault="008A604E" w:rsidP="004E3CCC">
      <w:pPr>
        <w:spacing w:after="0" w:line="240" w:lineRule="auto"/>
        <w:jc w:val="right"/>
        <w:rPr>
          <w:rFonts w:ascii="Times New Roman" w:hAnsi="Times New Roman"/>
          <w:sz w:val="24"/>
          <w:szCs w:val="24"/>
          <w:lang w:val="uk-UA"/>
        </w:rPr>
      </w:pPr>
    </w:p>
    <w:p w:rsidR="004E3CCC" w:rsidRPr="00A4737A" w:rsidRDefault="00EB7D5C" w:rsidP="004E3CCC">
      <w:pPr>
        <w:spacing w:after="0" w:line="240" w:lineRule="auto"/>
        <w:jc w:val="right"/>
        <w:rPr>
          <w:rFonts w:ascii="Times New Roman" w:hAnsi="Times New Roman"/>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____________________________, 20</w:t>
      </w:r>
      <w:r w:rsidR="00784A9A">
        <w:rPr>
          <w:rFonts w:ascii="Times New Roman" w:hAnsi="Times New Roman"/>
          <w:sz w:val="24"/>
          <w:szCs w:val="24"/>
          <w:lang w:val="uk-UA"/>
        </w:rPr>
        <w:t>19</w:t>
      </w:r>
      <w:r w:rsidRPr="00A4737A">
        <w:rPr>
          <w:rFonts w:ascii="Times New Roman" w:hAnsi="Times New Roman"/>
          <w:sz w:val="24"/>
          <w:szCs w:val="24"/>
          <w:lang w:val="uk-UA"/>
        </w:rPr>
        <w:t xml:space="preserve"> р.</w:t>
      </w:r>
    </w:p>
    <w:p w:rsidR="00D23BC1" w:rsidRPr="00A4737A" w:rsidRDefault="004E3CCC" w:rsidP="008C3E33">
      <w:pPr>
        <w:spacing w:before="120" w:after="0" w:line="240" w:lineRule="auto"/>
        <w:jc w:val="right"/>
        <w:rPr>
          <w:rFonts w:ascii="Times New Roman" w:hAnsi="Times New Roman"/>
          <w:b/>
          <w:bCs/>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ДВНЗ «Ужгородський націо</w:t>
      </w:r>
      <w:r w:rsidR="00784A9A">
        <w:rPr>
          <w:rFonts w:ascii="Times New Roman" w:hAnsi="Times New Roman"/>
          <w:sz w:val="24"/>
          <w:szCs w:val="24"/>
          <w:lang w:val="uk-UA"/>
        </w:rPr>
        <w:t xml:space="preserve">нальний університет», 2019 </w:t>
      </w:r>
      <w:r w:rsidR="00BF7B39" w:rsidRPr="00A4737A">
        <w:rPr>
          <w:rFonts w:ascii="Times New Roman" w:hAnsi="Times New Roman"/>
          <w:sz w:val="24"/>
          <w:szCs w:val="24"/>
          <w:lang w:val="uk-UA"/>
        </w:rPr>
        <w:t>р.</w:t>
      </w:r>
      <w:r w:rsidR="00D23BC1" w:rsidRPr="00A4737A">
        <w:rPr>
          <w:rFonts w:ascii="Times New Roman" w:hAnsi="Times New Roman"/>
          <w:b/>
          <w:bCs/>
          <w:sz w:val="24"/>
          <w:szCs w:val="24"/>
          <w:lang w:val="uk-UA"/>
        </w:rPr>
        <w:br w:type="page"/>
      </w:r>
    </w:p>
    <w:p w:rsidR="004E3CCC" w:rsidRPr="00A4737A" w:rsidRDefault="004E3CCC" w:rsidP="004E3CCC">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p w:rsidR="004E3CCC" w:rsidRPr="00A4737A" w:rsidRDefault="004E3CCC" w:rsidP="004E3CCC">
      <w:pPr>
        <w:pStyle w:val="Default"/>
        <w:ind w:left="360"/>
        <w:rPr>
          <w:color w:val="auto"/>
          <w:lang w:val="uk-UA"/>
        </w:rPr>
      </w:pPr>
    </w:p>
    <w:p w:rsidR="004E3CCC" w:rsidRPr="00A4737A" w:rsidRDefault="004E3CCC" w:rsidP="004E3CCC">
      <w:pPr>
        <w:pStyle w:val="Default"/>
        <w:ind w:left="360"/>
        <w:rPr>
          <w:color w:val="auto"/>
          <w:lang w:val="uk-UA"/>
        </w:rPr>
      </w:pPr>
    </w:p>
    <w:tbl>
      <w:tblPr>
        <w:tblStyle w:val="aa"/>
        <w:tblW w:w="9889" w:type="dxa"/>
        <w:tblLayout w:type="fixed"/>
        <w:tblLook w:val="0000"/>
      </w:tblPr>
      <w:tblGrid>
        <w:gridCol w:w="4503"/>
        <w:gridCol w:w="2551"/>
        <w:gridCol w:w="142"/>
        <w:gridCol w:w="2693"/>
      </w:tblGrid>
      <w:tr w:rsidR="00A04A0A" w:rsidRPr="00F44761" w:rsidTr="00A04A0A">
        <w:trPr>
          <w:trHeight w:val="725"/>
        </w:trPr>
        <w:tc>
          <w:tcPr>
            <w:tcW w:w="4503" w:type="dxa"/>
            <w:vMerge w:val="restart"/>
            <w:vAlign w:val="center"/>
          </w:tcPr>
          <w:p w:rsidR="00A04A0A" w:rsidRPr="00A4737A" w:rsidRDefault="00A04A0A" w:rsidP="00236C90">
            <w:pPr>
              <w:pStyle w:val="Default"/>
              <w:jc w:val="center"/>
              <w:rPr>
                <w:color w:val="auto"/>
                <w:lang w:val="uk-UA"/>
              </w:rPr>
            </w:pPr>
            <w:r w:rsidRPr="00A4737A">
              <w:rPr>
                <w:b/>
                <w:bCs/>
                <w:color w:val="auto"/>
                <w:lang w:val="uk-UA"/>
              </w:rPr>
              <w:t>Найменування</w:t>
            </w:r>
          </w:p>
          <w:p w:rsidR="00A04A0A" w:rsidRPr="00A4737A" w:rsidRDefault="00D20077" w:rsidP="00236C90">
            <w:pPr>
              <w:pStyle w:val="Default"/>
              <w:jc w:val="center"/>
              <w:rPr>
                <w:color w:val="auto"/>
                <w:lang w:val="uk-UA"/>
              </w:rPr>
            </w:pPr>
            <w:r w:rsidRPr="00A4737A">
              <w:rPr>
                <w:b/>
                <w:bCs/>
                <w:color w:val="auto"/>
                <w:lang w:val="uk-UA"/>
              </w:rPr>
              <w:t>П</w:t>
            </w:r>
            <w:r w:rsidR="00A04A0A" w:rsidRPr="00A4737A">
              <w:rPr>
                <w:b/>
                <w:bCs/>
                <w:color w:val="auto"/>
                <w:lang w:val="uk-UA"/>
              </w:rPr>
              <w:t>оказників</w:t>
            </w:r>
          </w:p>
        </w:tc>
        <w:tc>
          <w:tcPr>
            <w:tcW w:w="5386" w:type="dxa"/>
            <w:gridSpan w:val="3"/>
            <w:vAlign w:val="center"/>
          </w:tcPr>
          <w:p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A04A0A" w:rsidRPr="00A4737A" w:rsidTr="00996A46">
        <w:trPr>
          <w:trHeight w:val="770"/>
        </w:trPr>
        <w:tc>
          <w:tcPr>
            <w:tcW w:w="4503" w:type="dxa"/>
            <w:vMerge/>
            <w:vAlign w:val="center"/>
          </w:tcPr>
          <w:p w:rsidR="00A04A0A" w:rsidRPr="00A4737A" w:rsidRDefault="00A04A0A" w:rsidP="00A9422D">
            <w:pPr>
              <w:pStyle w:val="Default"/>
              <w:rPr>
                <w:color w:val="auto"/>
                <w:lang w:val="uk-UA"/>
              </w:rPr>
            </w:pPr>
          </w:p>
        </w:tc>
        <w:tc>
          <w:tcPr>
            <w:tcW w:w="2551" w:type="dxa"/>
            <w:vAlign w:val="center"/>
          </w:tcPr>
          <w:p w:rsidR="00A04A0A" w:rsidRPr="00A4737A" w:rsidRDefault="007A6190" w:rsidP="00236C90">
            <w:pPr>
              <w:pStyle w:val="Default"/>
              <w:jc w:val="center"/>
              <w:rPr>
                <w:color w:val="auto"/>
                <w:lang w:val="uk-UA"/>
              </w:rPr>
            </w:pPr>
            <w:r>
              <w:rPr>
                <w:color w:val="auto"/>
                <w:lang w:val="uk-UA"/>
              </w:rPr>
              <w:t>Очна</w:t>
            </w:r>
            <w:r w:rsidR="00A04A0A" w:rsidRPr="00A4737A">
              <w:rPr>
                <w:color w:val="auto"/>
                <w:lang w:val="uk-UA"/>
              </w:rPr>
              <w:t xml:space="preserve"> форма</w:t>
            </w:r>
          </w:p>
          <w:p w:rsidR="00A04A0A" w:rsidRPr="00A4737A" w:rsidRDefault="00A04A0A" w:rsidP="00236C90">
            <w:pPr>
              <w:pStyle w:val="Default"/>
              <w:jc w:val="center"/>
              <w:rPr>
                <w:color w:val="auto"/>
                <w:lang w:val="uk-UA"/>
              </w:rPr>
            </w:pPr>
            <w:r w:rsidRPr="00A4737A">
              <w:rPr>
                <w:color w:val="auto"/>
                <w:lang w:val="uk-UA"/>
              </w:rPr>
              <w:t>навчання</w:t>
            </w:r>
          </w:p>
        </w:tc>
        <w:tc>
          <w:tcPr>
            <w:tcW w:w="2835" w:type="dxa"/>
            <w:gridSpan w:val="2"/>
            <w:vAlign w:val="center"/>
          </w:tcPr>
          <w:p w:rsidR="00A04A0A" w:rsidRPr="00A4737A" w:rsidRDefault="00A04A0A" w:rsidP="00236C90">
            <w:pPr>
              <w:pStyle w:val="Default"/>
              <w:jc w:val="center"/>
              <w:rPr>
                <w:color w:val="auto"/>
                <w:lang w:val="uk-UA"/>
              </w:rPr>
            </w:pPr>
            <w:r w:rsidRPr="00A4737A">
              <w:rPr>
                <w:color w:val="auto"/>
                <w:lang w:val="uk-UA"/>
              </w:rPr>
              <w:t>Заочна форма</w:t>
            </w:r>
          </w:p>
          <w:p w:rsidR="00A04A0A" w:rsidRPr="00A4737A" w:rsidRDefault="00A04A0A" w:rsidP="00236C90">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996A46" w:rsidRPr="00A4737A" w:rsidTr="0064483C">
        <w:trPr>
          <w:trHeight w:val="632"/>
        </w:trPr>
        <w:tc>
          <w:tcPr>
            <w:tcW w:w="4503" w:type="dxa"/>
            <w:vAlign w:val="center"/>
          </w:tcPr>
          <w:p w:rsidR="00996A46" w:rsidRPr="00A4737A" w:rsidRDefault="00A04A0A" w:rsidP="00C357F9">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1E130A">
              <w:rPr>
                <w:color w:val="auto"/>
                <w:lang w:val="uk-UA"/>
              </w:rPr>
              <w:t xml:space="preserve"> </w:t>
            </w:r>
            <w:r w:rsidR="00C357F9">
              <w:rPr>
                <w:color w:val="auto"/>
                <w:lang w:val="uk-UA"/>
              </w:rPr>
              <w:t>6</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Рік підготовки:</w:t>
            </w:r>
          </w:p>
        </w:tc>
      </w:tr>
      <w:tr w:rsidR="00996A46" w:rsidRPr="00A9422D" w:rsidTr="00996A46">
        <w:trPr>
          <w:trHeight w:val="567"/>
        </w:trPr>
        <w:tc>
          <w:tcPr>
            <w:tcW w:w="4503" w:type="dxa"/>
            <w:vAlign w:val="center"/>
          </w:tcPr>
          <w:p w:rsidR="00996A46" w:rsidRPr="00A4737A" w:rsidRDefault="00A9422D" w:rsidP="00C357F9">
            <w:pPr>
              <w:pStyle w:val="Default"/>
              <w:rPr>
                <w:color w:val="auto"/>
                <w:lang w:val="uk-UA"/>
              </w:rPr>
            </w:pPr>
            <w:r w:rsidRPr="00A4737A">
              <w:rPr>
                <w:color w:val="auto"/>
                <w:lang w:val="uk-UA"/>
              </w:rPr>
              <w:t xml:space="preserve">Загальна кількість годин – </w:t>
            </w:r>
            <w:r w:rsidR="00C357F9">
              <w:rPr>
                <w:color w:val="auto"/>
                <w:lang w:val="uk-UA"/>
              </w:rPr>
              <w:t>180</w:t>
            </w:r>
          </w:p>
        </w:tc>
        <w:tc>
          <w:tcPr>
            <w:tcW w:w="2693" w:type="dxa"/>
            <w:gridSpan w:val="2"/>
            <w:vAlign w:val="center"/>
          </w:tcPr>
          <w:p w:rsidR="00996A46" w:rsidRPr="00A4737A" w:rsidRDefault="006462BC" w:rsidP="000E7542">
            <w:pPr>
              <w:pStyle w:val="Default"/>
              <w:jc w:val="center"/>
              <w:rPr>
                <w:b/>
                <w:color w:val="auto"/>
                <w:lang w:val="uk-UA"/>
              </w:rPr>
            </w:pPr>
            <w:r>
              <w:rPr>
                <w:b/>
                <w:color w:val="auto"/>
                <w:lang w:val="uk-UA"/>
              </w:rPr>
              <w:t>1</w:t>
            </w:r>
          </w:p>
        </w:tc>
        <w:tc>
          <w:tcPr>
            <w:tcW w:w="2693" w:type="dxa"/>
            <w:vAlign w:val="center"/>
          </w:tcPr>
          <w:p w:rsidR="00996A46" w:rsidRPr="00A4737A" w:rsidRDefault="006462BC" w:rsidP="000E7542">
            <w:pPr>
              <w:pStyle w:val="Default"/>
              <w:jc w:val="center"/>
              <w:rPr>
                <w:b/>
                <w:color w:val="auto"/>
                <w:lang w:val="uk-UA"/>
              </w:rPr>
            </w:pPr>
            <w:r>
              <w:rPr>
                <w:b/>
                <w:color w:val="auto"/>
                <w:lang w:val="uk-UA"/>
              </w:rPr>
              <w:t>1</w:t>
            </w:r>
          </w:p>
        </w:tc>
      </w:tr>
      <w:tr w:rsidR="00996A46" w:rsidRPr="00A4737A" w:rsidTr="00996A46">
        <w:trPr>
          <w:trHeight w:val="567"/>
        </w:trPr>
        <w:tc>
          <w:tcPr>
            <w:tcW w:w="4503" w:type="dxa"/>
            <w:vAlign w:val="center"/>
          </w:tcPr>
          <w:p w:rsidR="00996A46" w:rsidRPr="001E130A" w:rsidRDefault="00996A46" w:rsidP="004E3CCC">
            <w:pPr>
              <w:pStyle w:val="Default"/>
              <w:rPr>
                <w:color w:val="FF0000"/>
                <w:lang w:val="uk-UA"/>
              </w:rPr>
            </w:pP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Семестр:</w:t>
            </w:r>
          </w:p>
        </w:tc>
      </w:tr>
      <w:tr w:rsidR="00A70357" w:rsidRPr="00A4737A" w:rsidTr="00996A46">
        <w:trPr>
          <w:trHeight w:val="567"/>
        </w:trPr>
        <w:tc>
          <w:tcPr>
            <w:tcW w:w="4503" w:type="dxa"/>
            <w:vMerge w:val="restart"/>
            <w:vAlign w:val="center"/>
          </w:tcPr>
          <w:p w:rsidR="00A70357" w:rsidRPr="00A4737A" w:rsidRDefault="00A70357" w:rsidP="00A04A0A">
            <w:pPr>
              <w:pStyle w:val="Default"/>
              <w:rPr>
                <w:color w:val="auto"/>
                <w:lang w:val="uk-UA"/>
              </w:rPr>
            </w:pPr>
            <w:r w:rsidRPr="00A4737A">
              <w:rPr>
                <w:color w:val="auto"/>
                <w:lang w:val="uk-UA"/>
              </w:rPr>
              <w:t>Тижневих годин</w:t>
            </w:r>
          </w:p>
          <w:p w:rsidR="00A70357" w:rsidRDefault="00A70357" w:rsidP="00A04A0A">
            <w:pPr>
              <w:pStyle w:val="Default"/>
              <w:rPr>
                <w:color w:val="auto"/>
                <w:lang w:val="uk-UA"/>
              </w:rPr>
            </w:pPr>
            <w:r w:rsidRPr="00A4737A">
              <w:rPr>
                <w:color w:val="auto"/>
                <w:lang w:val="uk-UA"/>
              </w:rPr>
              <w:t xml:space="preserve">для </w:t>
            </w:r>
            <w:r w:rsidR="007A6190">
              <w:rPr>
                <w:color w:val="auto"/>
                <w:lang w:val="uk-UA"/>
              </w:rPr>
              <w:t>очної</w:t>
            </w:r>
            <w:r w:rsidRPr="00A4737A">
              <w:rPr>
                <w:color w:val="auto"/>
                <w:lang w:val="uk-UA"/>
              </w:rPr>
              <w:t xml:space="preserve"> форми навчання:</w:t>
            </w:r>
            <w:r w:rsidR="00220875">
              <w:rPr>
                <w:color w:val="auto"/>
                <w:lang w:val="uk-UA"/>
              </w:rPr>
              <w:t xml:space="preserve"> </w:t>
            </w:r>
            <w:r w:rsidR="00C357F9">
              <w:rPr>
                <w:color w:val="auto"/>
                <w:lang w:val="uk-UA"/>
              </w:rPr>
              <w:t>3</w:t>
            </w:r>
          </w:p>
          <w:p w:rsidR="00A70357" w:rsidRPr="00A4737A" w:rsidRDefault="00A70357" w:rsidP="00A04A0A">
            <w:pPr>
              <w:pStyle w:val="Default"/>
              <w:rPr>
                <w:color w:val="auto"/>
                <w:lang w:val="uk-UA"/>
              </w:rPr>
            </w:pPr>
          </w:p>
          <w:p w:rsidR="00A70357" w:rsidRDefault="00A70357" w:rsidP="00A9422D">
            <w:pPr>
              <w:pStyle w:val="Default"/>
              <w:rPr>
                <w:color w:val="auto"/>
                <w:lang w:val="uk-UA"/>
              </w:rPr>
            </w:pPr>
            <w:r>
              <w:rPr>
                <w:color w:val="auto"/>
                <w:lang w:val="uk-UA"/>
              </w:rPr>
              <w:t>аудиторних –</w:t>
            </w:r>
            <w:r w:rsidR="001E130A">
              <w:rPr>
                <w:color w:val="auto"/>
                <w:lang w:val="uk-UA"/>
              </w:rPr>
              <w:t xml:space="preserve"> </w:t>
            </w:r>
            <w:r w:rsidR="00C357F9">
              <w:rPr>
                <w:color w:val="auto"/>
                <w:lang w:val="uk-UA"/>
              </w:rPr>
              <w:t>60</w:t>
            </w:r>
            <w:r w:rsidR="001E130A">
              <w:rPr>
                <w:color w:val="auto"/>
                <w:lang w:val="uk-UA"/>
              </w:rPr>
              <w:t xml:space="preserve"> </w:t>
            </w:r>
          </w:p>
          <w:p w:rsidR="00A70357" w:rsidRDefault="00A70357" w:rsidP="00A9422D">
            <w:pPr>
              <w:pStyle w:val="Default"/>
              <w:rPr>
                <w:color w:val="auto"/>
                <w:lang w:val="uk-UA"/>
              </w:rPr>
            </w:pPr>
          </w:p>
          <w:p w:rsidR="00A70357" w:rsidRPr="00A4737A" w:rsidRDefault="00A70357" w:rsidP="00C357F9">
            <w:pPr>
              <w:pStyle w:val="Default"/>
              <w:rPr>
                <w:color w:val="auto"/>
                <w:lang w:val="uk-UA"/>
              </w:rPr>
            </w:pPr>
            <w:r w:rsidRPr="00A4737A">
              <w:rPr>
                <w:color w:val="auto"/>
                <w:lang w:val="uk-UA"/>
              </w:rPr>
              <w:t>самостійної роботи</w:t>
            </w:r>
            <w:r w:rsidR="007916DE">
              <w:rPr>
                <w:color w:val="auto"/>
                <w:lang w:val="uk-UA"/>
              </w:rPr>
              <w:t xml:space="preserve"> студента</w:t>
            </w:r>
            <w:r w:rsidRPr="00A4737A">
              <w:rPr>
                <w:color w:val="auto"/>
                <w:lang w:val="uk-UA"/>
              </w:rPr>
              <w:t xml:space="preserve">  – </w:t>
            </w:r>
            <w:r w:rsidR="00C357F9">
              <w:rPr>
                <w:color w:val="auto"/>
                <w:lang w:val="uk-UA"/>
              </w:rPr>
              <w:t>180</w:t>
            </w:r>
          </w:p>
        </w:tc>
        <w:tc>
          <w:tcPr>
            <w:tcW w:w="2693" w:type="dxa"/>
            <w:gridSpan w:val="2"/>
            <w:vAlign w:val="center"/>
          </w:tcPr>
          <w:p w:rsidR="00A70357" w:rsidRPr="00A4737A" w:rsidRDefault="00C357F9" w:rsidP="000E7542">
            <w:pPr>
              <w:pStyle w:val="Default"/>
              <w:jc w:val="center"/>
              <w:rPr>
                <w:b/>
                <w:color w:val="auto"/>
                <w:lang w:val="uk-UA"/>
              </w:rPr>
            </w:pPr>
            <w:r>
              <w:rPr>
                <w:b/>
                <w:color w:val="auto"/>
                <w:lang w:val="uk-UA"/>
              </w:rPr>
              <w:t>1, 2</w:t>
            </w:r>
          </w:p>
        </w:tc>
        <w:tc>
          <w:tcPr>
            <w:tcW w:w="2693" w:type="dxa"/>
            <w:vAlign w:val="center"/>
          </w:tcPr>
          <w:p w:rsidR="00A70357" w:rsidRPr="00A4737A" w:rsidRDefault="00C357F9" w:rsidP="000E7542">
            <w:pPr>
              <w:pStyle w:val="Default"/>
              <w:jc w:val="center"/>
              <w:rPr>
                <w:b/>
                <w:color w:val="auto"/>
                <w:lang w:val="uk-UA"/>
              </w:rPr>
            </w:pPr>
            <w:r>
              <w:rPr>
                <w:b/>
                <w:color w:val="auto"/>
                <w:lang w:val="uk-UA"/>
              </w:rPr>
              <w:t xml:space="preserve">1, </w:t>
            </w:r>
            <w:r w:rsidR="006462BC">
              <w:rPr>
                <w:b/>
                <w:color w:val="auto"/>
                <w:lang w:val="uk-UA"/>
              </w:rPr>
              <w:t>2</w:t>
            </w:r>
          </w:p>
        </w:tc>
      </w:tr>
      <w:tr w:rsidR="00A70357" w:rsidRPr="00A4737A" w:rsidTr="00996A46">
        <w:trPr>
          <w:trHeight w:val="567"/>
        </w:trPr>
        <w:tc>
          <w:tcPr>
            <w:tcW w:w="4503" w:type="dxa"/>
            <w:vMerge/>
            <w:vAlign w:val="center"/>
          </w:tcPr>
          <w:p w:rsidR="00A70357" w:rsidRPr="00A4737A" w:rsidRDefault="00A70357" w:rsidP="00A9422D">
            <w:pPr>
              <w:pStyle w:val="Default"/>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Лекції:</w:t>
            </w:r>
          </w:p>
        </w:tc>
      </w:tr>
      <w:tr w:rsidR="00A70357" w:rsidRPr="00A4737A" w:rsidTr="00996A46">
        <w:trPr>
          <w:trHeight w:val="567"/>
        </w:trPr>
        <w:tc>
          <w:tcPr>
            <w:tcW w:w="4503" w:type="dxa"/>
            <w:vMerge/>
            <w:vAlign w:val="center"/>
          </w:tcPr>
          <w:p w:rsidR="00A70357" w:rsidRPr="00A4737A" w:rsidRDefault="00A70357" w:rsidP="004E3CCC">
            <w:pPr>
              <w:pStyle w:val="Default"/>
              <w:jc w:val="center"/>
              <w:rPr>
                <w:color w:val="auto"/>
                <w:lang w:val="uk-UA"/>
              </w:rPr>
            </w:pPr>
          </w:p>
        </w:tc>
        <w:tc>
          <w:tcPr>
            <w:tcW w:w="2693" w:type="dxa"/>
            <w:gridSpan w:val="2"/>
            <w:vAlign w:val="center"/>
          </w:tcPr>
          <w:p w:rsidR="00A70357" w:rsidRPr="00A4737A" w:rsidRDefault="00C357F9" w:rsidP="000E7542">
            <w:pPr>
              <w:pStyle w:val="Default"/>
              <w:jc w:val="center"/>
              <w:rPr>
                <w:b/>
                <w:color w:val="auto"/>
                <w:lang w:val="uk-UA"/>
              </w:rPr>
            </w:pPr>
            <w:r>
              <w:rPr>
                <w:b/>
                <w:color w:val="auto"/>
                <w:lang w:val="uk-UA"/>
              </w:rPr>
              <w:t>30</w:t>
            </w:r>
          </w:p>
        </w:tc>
        <w:tc>
          <w:tcPr>
            <w:tcW w:w="2693" w:type="dxa"/>
            <w:vAlign w:val="center"/>
          </w:tcPr>
          <w:p w:rsidR="00A70357" w:rsidRPr="00B93FF7" w:rsidRDefault="00B93FF7" w:rsidP="00EA54E5">
            <w:pPr>
              <w:pStyle w:val="Default"/>
              <w:jc w:val="center"/>
              <w:rPr>
                <w:b/>
                <w:color w:val="auto"/>
                <w:lang w:val="en-US"/>
              </w:rPr>
            </w:pPr>
            <w:r>
              <w:rPr>
                <w:b/>
                <w:color w:val="auto"/>
                <w:lang w:val="en-US"/>
              </w:rPr>
              <w:t>10</w:t>
            </w:r>
          </w:p>
        </w:tc>
      </w:tr>
      <w:tr w:rsidR="00A70357" w:rsidRPr="00A4737A" w:rsidTr="00996A46">
        <w:trPr>
          <w:trHeight w:val="567"/>
        </w:trPr>
        <w:tc>
          <w:tcPr>
            <w:tcW w:w="4503" w:type="dxa"/>
            <w:vMerge/>
            <w:vAlign w:val="center"/>
          </w:tcPr>
          <w:p w:rsidR="00A70357" w:rsidRPr="00A4737A" w:rsidRDefault="00A70357" w:rsidP="00A04A0A">
            <w:pPr>
              <w:pStyle w:val="Default"/>
              <w:jc w:val="center"/>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Практичні (семінарські):</w:t>
            </w:r>
          </w:p>
        </w:tc>
      </w:tr>
      <w:tr w:rsidR="00A70357" w:rsidRPr="00A4737A" w:rsidTr="00996A46">
        <w:trPr>
          <w:trHeight w:val="567"/>
        </w:trPr>
        <w:tc>
          <w:tcPr>
            <w:tcW w:w="4503" w:type="dxa"/>
            <w:vMerge/>
          </w:tcPr>
          <w:p w:rsidR="00A70357" w:rsidRPr="00A4737A" w:rsidRDefault="00A70357" w:rsidP="00A04A0A">
            <w:pPr>
              <w:pStyle w:val="Default"/>
              <w:jc w:val="center"/>
              <w:rPr>
                <w:color w:val="auto"/>
                <w:lang w:val="uk-UA"/>
              </w:rPr>
            </w:pPr>
          </w:p>
        </w:tc>
        <w:tc>
          <w:tcPr>
            <w:tcW w:w="2693" w:type="dxa"/>
            <w:gridSpan w:val="2"/>
            <w:vAlign w:val="center"/>
          </w:tcPr>
          <w:p w:rsidR="00A70357" w:rsidRPr="00A4737A" w:rsidRDefault="00C357F9" w:rsidP="000E7542">
            <w:pPr>
              <w:pStyle w:val="Default"/>
              <w:jc w:val="center"/>
              <w:rPr>
                <w:b/>
                <w:color w:val="auto"/>
                <w:lang w:val="uk-UA"/>
              </w:rPr>
            </w:pPr>
            <w:r>
              <w:rPr>
                <w:b/>
                <w:color w:val="auto"/>
                <w:lang w:val="uk-UA"/>
              </w:rPr>
              <w:t>30</w:t>
            </w:r>
          </w:p>
        </w:tc>
        <w:tc>
          <w:tcPr>
            <w:tcW w:w="2693" w:type="dxa"/>
            <w:vAlign w:val="center"/>
          </w:tcPr>
          <w:p w:rsidR="00A70357" w:rsidRPr="00B93FF7" w:rsidRDefault="00B93FF7" w:rsidP="00EA54E5">
            <w:pPr>
              <w:pStyle w:val="Default"/>
              <w:jc w:val="center"/>
              <w:rPr>
                <w:b/>
                <w:color w:val="auto"/>
                <w:lang w:val="en-US"/>
              </w:rPr>
            </w:pPr>
            <w:r>
              <w:rPr>
                <w:b/>
                <w:color w:val="auto"/>
                <w:lang w:val="en-US"/>
              </w:rPr>
              <w:t>8</w:t>
            </w:r>
          </w:p>
        </w:tc>
      </w:tr>
      <w:tr w:rsidR="00996A46" w:rsidRPr="00A4737A" w:rsidTr="002128BA">
        <w:trPr>
          <w:trHeight w:val="567"/>
        </w:trPr>
        <w:tc>
          <w:tcPr>
            <w:tcW w:w="4503" w:type="dxa"/>
            <w:vMerge w:val="restart"/>
            <w:vAlign w:val="center"/>
          </w:tcPr>
          <w:p w:rsidR="00996A46" w:rsidRPr="00A4737A" w:rsidRDefault="00A04A0A" w:rsidP="00C357F9">
            <w:pPr>
              <w:pStyle w:val="Default"/>
              <w:rPr>
                <w:color w:val="auto"/>
                <w:lang w:val="uk-UA"/>
              </w:rPr>
            </w:pPr>
            <w:r w:rsidRPr="00A4737A">
              <w:rPr>
                <w:color w:val="auto"/>
                <w:lang w:val="uk-UA"/>
              </w:rPr>
              <w:t xml:space="preserve">Вид </w:t>
            </w:r>
            <w:r w:rsidR="002128BA">
              <w:rPr>
                <w:color w:val="auto"/>
                <w:lang w:val="uk-UA"/>
              </w:rPr>
              <w:t xml:space="preserve">підсумкового </w:t>
            </w:r>
            <w:r w:rsidRPr="00A4737A">
              <w:rPr>
                <w:color w:val="auto"/>
                <w:lang w:val="uk-UA"/>
              </w:rPr>
              <w:t>контролю:</w:t>
            </w:r>
            <w:r w:rsidR="00C357F9">
              <w:rPr>
                <w:lang w:val="uk-UA"/>
              </w:rPr>
              <w:t xml:space="preserve"> іспит</w:t>
            </w:r>
          </w:p>
        </w:tc>
        <w:tc>
          <w:tcPr>
            <w:tcW w:w="5386" w:type="dxa"/>
            <w:gridSpan w:val="3"/>
            <w:vAlign w:val="center"/>
          </w:tcPr>
          <w:p w:rsidR="00996A46" w:rsidRPr="00A4737A" w:rsidRDefault="00996A46" w:rsidP="000E7542">
            <w:pPr>
              <w:pStyle w:val="Default"/>
              <w:jc w:val="center"/>
              <w:rPr>
                <w:b/>
                <w:color w:val="auto"/>
                <w:lang w:val="uk-UA"/>
              </w:rPr>
            </w:pPr>
            <w:r w:rsidRPr="00A4737A">
              <w:rPr>
                <w:color w:val="auto"/>
                <w:lang w:val="uk-UA"/>
              </w:rPr>
              <w:t>Лабораторні:</w:t>
            </w:r>
          </w:p>
        </w:tc>
      </w:tr>
      <w:tr w:rsidR="00996A46" w:rsidRPr="00A4737A" w:rsidTr="002128BA">
        <w:trPr>
          <w:trHeight w:val="567"/>
        </w:trPr>
        <w:tc>
          <w:tcPr>
            <w:tcW w:w="4503" w:type="dxa"/>
            <w:vMerge/>
            <w:vAlign w:val="center"/>
          </w:tcPr>
          <w:p w:rsidR="00996A46" w:rsidRPr="00A4737A" w:rsidRDefault="00996A46" w:rsidP="002128BA">
            <w:pPr>
              <w:pStyle w:val="Default"/>
              <w:rPr>
                <w:color w:val="auto"/>
                <w:lang w:val="uk-UA"/>
              </w:rPr>
            </w:pPr>
          </w:p>
        </w:tc>
        <w:tc>
          <w:tcPr>
            <w:tcW w:w="2693" w:type="dxa"/>
            <w:gridSpan w:val="2"/>
            <w:vAlign w:val="center"/>
          </w:tcPr>
          <w:p w:rsidR="00996A46" w:rsidRPr="00A4737A" w:rsidRDefault="00D47ABC" w:rsidP="000E7542">
            <w:pPr>
              <w:pStyle w:val="Default"/>
              <w:jc w:val="center"/>
              <w:rPr>
                <w:b/>
                <w:color w:val="auto"/>
                <w:lang w:val="uk-UA"/>
              </w:rPr>
            </w:pPr>
            <w:r>
              <w:rPr>
                <w:b/>
                <w:color w:val="auto"/>
                <w:lang w:val="uk-UA"/>
              </w:rPr>
              <w:t>немає</w:t>
            </w:r>
          </w:p>
        </w:tc>
        <w:tc>
          <w:tcPr>
            <w:tcW w:w="2693" w:type="dxa"/>
            <w:vAlign w:val="center"/>
          </w:tcPr>
          <w:p w:rsidR="00996A46" w:rsidRPr="00A4737A" w:rsidRDefault="00B33351" w:rsidP="000E7542">
            <w:pPr>
              <w:pStyle w:val="Default"/>
              <w:jc w:val="center"/>
              <w:rPr>
                <w:b/>
                <w:color w:val="auto"/>
                <w:lang w:val="uk-UA"/>
              </w:rPr>
            </w:pPr>
            <w:r>
              <w:rPr>
                <w:b/>
                <w:color w:val="auto"/>
                <w:lang w:val="uk-UA"/>
              </w:rPr>
              <w:t>немає</w:t>
            </w:r>
          </w:p>
        </w:tc>
      </w:tr>
      <w:tr w:rsidR="00996A46" w:rsidRPr="00A4737A" w:rsidTr="002128BA">
        <w:trPr>
          <w:trHeight w:val="567"/>
        </w:trPr>
        <w:tc>
          <w:tcPr>
            <w:tcW w:w="4503" w:type="dxa"/>
            <w:vMerge w:val="restart"/>
            <w:vAlign w:val="center"/>
          </w:tcPr>
          <w:p w:rsidR="00996A46" w:rsidRPr="00A4737A" w:rsidRDefault="00A04A0A" w:rsidP="00D47ABC">
            <w:pPr>
              <w:pStyle w:val="Default"/>
              <w:rPr>
                <w:color w:val="auto"/>
                <w:lang w:val="uk-UA"/>
              </w:rPr>
            </w:pPr>
            <w:r w:rsidRPr="00A4737A">
              <w:rPr>
                <w:lang w:val="uk-UA"/>
              </w:rPr>
              <w:t xml:space="preserve">Форма </w:t>
            </w:r>
            <w:r w:rsidR="002128BA">
              <w:rPr>
                <w:lang w:val="uk-UA"/>
              </w:rPr>
              <w:t xml:space="preserve">підсумкового </w:t>
            </w:r>
            <w:r w:rsidRPr="00A4737A">
              <w:rPr>
                <w:lang w:val="uk-UA"/>
              </w:rPr>
              <w:t>контролю:</w:t>
            </w:r>
            <w:r w:rsidR="00D47ABC">
              <w:rPr>
                <w:lang w:val="uk-UA"/>
              </w:rPr>
              <w:t xml:space="preserve"> усна</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Самостійна робота:</w:t>
            </w:r>
          </w:p>
        </w:tc>
      </w:tr>
      <w:tr w:rsidR="00996A46" w:rsidRPr="00A4737A" w:rsidTr="00996A46">
        <w:trPr>
          <w:trHeight w:val="567"/>
        </w:trPr>
        <w:tc>
          <w:tcPr>
            <w:tcW w:w="4503" w:type="dxa"/>
            <w:vMerge/>
          </w:tcPr>
          <w:p w:rsidR="00996A46" w:rsidRPr="00A4737A" w:rsidRDefault="00996A46" w:rsidP="004E3CCC">
            <w:pPr>
              <w:pStyle w:val="Default"/>
              <w:jc w:val="center"/>
              <w:rPr>
                <w:color w:val="auto"/>
                <w:lang w:val="uk-UA"/>
              </w:rPr>
            </w:pPr>
          </w:p>
        </w:tc>
        <w:tc>
          <w:tcPr>
            <w:tcW w:w="2693" w:type="dxa"/>
            <w:gridSpan w:val="2"/>
            <w:vAlign w:val="center"/>
          </w:tcPr>
          <w:p w:rsidR="00996A46" w:rsidRPr="00A4737A" w:rsidRDefault="00C357F9" w:rsidP="000E7542">
            <w:pPr>
              <w:pStyle w:val="Default"/>
              <w:jc w:val="center"/>
              <w:rPr>
                <w:b/>
                <w:color w:val="auto"/>
                <w:lang w:val="uk-UA"/>
              </w:rPr>
            </w:pPr>
            <w:r>
              <w:rPr>
                <w:b/>
                <w:color w:val="auto"/>
                <w:lang w:val="uk-UA"/>
              </w:rPr>
              <w:t>120</w:t>
            </w:r>
          </w:p>
        </w:tc>
        <w:tc>
          <w:tcPr>
            <w:tcW w:w="2693" w:type="dxa"/>
            <w:vAlign w:val="center"/>
          </w:tcPr>
          <w:p w:rsidR="00996A46" w:rsidRPr="00B93FF7" w:rsidRDefault="00B93FF7" w:rsidP="000E7542">
            <w:pPr>
              <w:pStyle w:val="Default"/>
              <w:jc w:val="center"/>
              <w:rPr>
                <w:b/>
                <w:color w:val="auto"/>
                <w:lang w:val="en-US"/>
              </w:rPr>
            </w:pPr>
            <w:r>
              <w:rPr>
                <w:b/>
                <w:color w:val="auto"/>
                <w:lang w:val="en-US"/>
              </w:rPr>
              <w:t>162</w:t>
            </w:r>
          </w:p>
        </w:tc>
      </w:tr>
    </w:tbl>
    <w:p w:rsidR="004E3CCC" w:rsidRPr="00A4737A" w:rsidRDefault="004E3CCC" w:rsidP="004E3CCC">
      <w:pPr>
        <w:pStyle w:val="Default"/>
        <w:jc w:val="center"/>
        <w:rPr>
          <w:color w:val="auto"/>
          <w:lang w:val="uk-UA"/>
        </w:rPr>
      </w:pPr>
    </w:p>
    <w:p w:rsidR="00AC0BA4" w:rsidRPr="00A4737A" w:rsidRDefault="00AC0BA4" w:rsidP="001E130A">
      <w:pPr>
        <w:spacing w:after="0"/>
        <w:rPr>
          <w:rFonts w:ascii="Times New Roman" w:hAnsi="Times New Roman"/>
          <w:sz w:val="24"/>
          <w:szCs w:val="24"/>
          <w:lang w:val="uk-UA"/>
        </w:rPr>
      </w:pPr>
      <w:r w:rsidRPr="00A4737A">
        <w:rPr>
          <w:rFonts w:ascii="Times New Roman" w:hAnsi="Times New Roman"/>
          <w:sz w:val="24"/>
          <w:szCs w:val="24"/>
          <w:lang w:val="uk-UA"/>
        </w:rPr>
        <w:br w:type="page"/>
      </w:r>
    </w:p>
    <w:p w:rsidR="004E3CCC" w:rsidRPr="001E130A" w:rsidRDefault="005D009A" w:rsidP="001E130A">
      <w:pPr>
        <w:pStyle w:val="a7"/>
        <w:tabs>
          <w:tab w:val="left" w:pos="284"/>
        </w:tabs>
        <w:spacing w:after="0"/>
        <w:ind w:left="0"/>
        <w:jc w:val="center"/>
        <w:rPr>
          <w:rFonts w:ascii="Times New Roman" w:hAnsi="Times New Roman"/>
          <w:b/>
          <w:sz w:val="24"/>
          <w:szCs w:val="24"/>
          <w:lang w:val="uk-UA"/>
        </w:rPr>
      </w:pPr>
      <w:r w:rsidRPr="001E130A">
        <w:rPr>
          <w:rFonts w:ascii="Times New Roman" w:hAnsi="Times New Roman"/>
          <w:b/>
          <w:sz w:val="24"/>
          <w:szCs w:val="24"/>
          <w:lang w:val="uk-UA"/>
        </w:rPr>
        <w:lastRenderedPageBreak/>
        <w:t>2. </w:t>
      </w:r>
      <w:r w:rsidR="004E3CCC" w:rsidRPr="001E130A">
        <w:rPr>
          <w:rFonts w:ascii="Times New Roman" w:hAnsi="Times New Roman"/>
          <w:b/>
          <w:sz w:val="24"/>
          <w:szCs w:val="24"/>
          <w:lang w:val="uk-UA"/>
        </w:rPr>
        <w:t>М</w:t>
      </w:r>
      <w:r w:rsidR="00996A46" w:rsidRPr="001E130A">
        <w:rPr>
          <w:rFonts w:ascii="Times New Roman" w:hAnsi="Times New Roman"/>
          <w:b/>
          <w:sz w:val="24"/>
          <w:szCs w:val="24"/>
          <w:lang w:val="uk-UA"/>
        </w:rPr>
        <w:t xml:space="preserve">ЕТА </w:t>
      </w:r>
      <w:r w:rsidR="00987930" w:rsidRPr="001E130A">
        <w:rPr>
          <w:rFonts w:ascii="Times New Roman" w:hAnsi="Times New Roman"/>
          <w:b/>
          <w:sz w:val="24"/>
          <w:szCs w:val="24"/>
          <w:lang w:val="uk-UA"/>
        </w:rPr>
        <w:t>НАВЧАЛЬНОЇ ДИСЦИПЛІНИ</w:t>
      </w:r>
    </w:p>
    <w:p w:rsidR="004E3CCC" w:rsidRPr="001E130A" w:rsidRDefault="004E3CCC" w:rsidP="001E130A">
      <w:pPr>
        <w:pStyle w:val="Default"/>
        <w:spacing w:line="276" w:lineRule="auto"/>
        <w:jc w:val="center"/>
        <w:rPr>
          <w:color w:val="auto"/>
          <w:lang w:val="uk-UA"/>
        </w:rPr>
      </w:pPr>
    </w:p>
    <w:p w:rsidR="00B728CB" w:rsidRPr="00B728CB" w:rsidRDefault="00E5267A" w:rsidP="0069240F">
      <w:pPr>
        <w:spacing w:after="0"/>
        <w:ind w:firstLine="567"/>
        <w:jc w:val="both"/>
        <w:rPr>
          <w:rFonts w:ascii="Times New Roman" w:hAnsi="Times New Roman"/>
          <w:sz w:val="24"/>
          <w:szCs w:val="24"/>
          <w:lang w:val="uk-UA"/>
        </w:rPr>
      </w:pPr>
      <w:r w:rsidRPr="001E130A">
        <w:rPr>
          <w:rFonts w:ascii="Times New Roman" w:hAnsi="Times New Roman"/>
          <w:sz w:val="24"/>
          <w:szCs w:val="24"/>
          <w:lang w:val="uk-UA"/>
        </w:rPr>
        <w:t xml:space="preserve">Метою вивчення навчальної дисципліни </w:t>
      </w:r>
      <w:r w:rsidR="00C86BE9" w:rsidRPr="001E130A">
        <w:rPr>
          <w:rFonts w:ascii="Times New Roman" w:hAnsi="Times New Roman"/>
          <w:sz w:val="24"/>
          <w:szCs w:val="24"/>
          <w:lang w:val="uk-UA"/>
        </w:rPr>
        <w:t xml:space="preserve">є </w:t>
      </w:r>
      <w:r w:rsidR="00BD7CCB" w:rsidRPr="001E130A">
        <w:rPr>
          <w:rFonts w:ascii="Times New Roman" w:hAnsi="Times New Roman"/>
          <w:sz w:val="24"/>
          <w:szCs w:val="24"/>
          <w:lang w:val="uk-UA"/>
        </w:rPr>
        <w:t>набуття здобувач</w:t>
      </w:r>
      <w:r w:rsidR="00B728CB">
        <w:rPr>
          <w:rFonts w:ascii="Times New Roman" w:hAnsi="Times New Roman"/>
          <w:sz w:val="24"/>
          <w:szCs w:val="24"/>
          <w:lang w:val="uk-UA"/>
        </w:rPr>
        <w:t>ами</w:t>
      </w:r>
      <w:r w:rsidR="00BD7CCB" w:rsidRPr="001E130A">
        <w:rPr>
          <w:rFonts w:ascii="Times New Roman" w:hAnsi="Times New Roman"/>
          <w:sz w:val="24"/>
          <w:szCs w:val="24"/>
          <w:lang w:val="uk-UA"/>
        </w:rPr>
        <w:t xml:space="preserve"> достатніх компетентностей </w:t>
      </w:r>
      <w:r w:rsidR="00B728CB">
        <w:rPr>
          <w:rFonts w:ascii="Times New Roman" w:hAnsi="Times New Roman"/>
          <w:sz w:val="24"/>
          <w:szCs w:val="24"/>
          <w:lang w:val="uk-UA"/>
        </w:rPr>
        <w:t xml:space="preserve">у галузі </w:t>
      </w:r>
      <w:r w:rsidR="00B728CB" w:rsidRPr="00B728CB">
        <w:rPr>
          <w:rFonts w:ascii="Times New Roman" w:hAnsi="Times New Roman"/>
          <w:sz w:val="24"/>
          <w:szCs w:val="24"/>
          <w:lang w:val="uk-UA"/>
        </w:rPr>
        <w:t>митного права</w:t>
      </w:r>
      <w:r w:rsidR="00B728CB">
        <w:rPr>
          <w:rFonts w:ascii="Times New Roman" w:hAnsi="Times New Roman"/>
          <w:sz w:val="24"/>
          <w:szCs w:val="24"/>
          <w:lang w:val="uk-UA"/>
        </w:rPr>
        <w:t xml:space="preserve"> для розуміння основних проблем правового регулювання митного контролю, </w:t>
      </w:r>
      <w:r w:rsidR="00B728CB" w:rsidRPr="00B728CB">
        <w:rPr>
          <w:rFonts w:ascii="Times New Roman" w:hAnsi="Times New Roman"/>
          <w:sz w:val="24"/>
          <w:szCs w:val="24"/>
          <w:lang w:val="uk-UA"/>
        </w:rPr>
        <w:t xml:space="preserve">переміщення товарів та предметів через митний кордон, </w:t>
      </w:r>
      <w:r w:rsidR="00B728CB">
        <w:rPr>
          <w:rFonts w:ascii="Times New Roman" w:hAnsi="Times New Roman"/>
          <w:sz w:val="24"/>
          <w:szCs w:val="24"/>
          <w:lang w:val="uk-UA"/>
        </w:rPr>
        <w:t>а також щодо</w:t>
      </w:r>
      <w:r w:rsidR="00B728CB" w:rsidRPr="00B728CB">
        <w:rPr>
          <w:rFonts w:ascii="Times New Roman" w:hAnsi="Times New Roman"/>
          <w:sz w:val="24"/>
          <w:szCs w:val="24"/>
          <w:lang w:val="uk-UA"/>
        </w:rPr>
        <w:t xml:space="preserve"> застосування цих норм до конкретних ситуацій. </w:t>
      </w:r>
      <w:r w:rsidR="00B728CB">
        <w:rPr>
          <w:rFonts w:ascii="Times New Roman" w:hAnsi="Times New Roman"/>
          <w:sz w:val="24"/>
          <w:szCs w:val="24"/>
          <w:lang w:val="uk-UA"/>
        </w:rPr>
        <w:t xml:space="preserve">Дисципліна передбачає засвоєння поглиблених знань </w:t>
      </w:r>
      <w:r w:rsidR="0069240F">
        <w:rPr>
          <w:rFonts w:ascii="Times New Roman" w:hAnsi="Times New Roman"/>
          <w:sz w:val="24"/>
          <w:szCs w:val="24"/>
          <w:lang w:val="uk-UA"/>
        </w:rPr>
        <w:t xml:space="preserve">у сфері </w:t>
      </w:r>
      <w:r w:rsidR="00B728CB" w:rsidRPr="00B728CB">
        <w:rPr>
          <w:rFonts w:ascii="Times New Roman" w:hAnsi="Times New Roman"/>
          <w:sz w:val="24"/>
          <w:szCs w:val="24"/>
          <w:lang w:val="uk-UA"/>
        </w:rPr>
        <w:t>міжнародного митного права, співвідношення норм митного права митних союзів та національного законодавства країн-учасниць, міжнародні правила переміщення товарів через митні кордони.</w:t>
      </w:r>
      <w:r w:rsidR="0069240F">
        <w:rPr>
          <w:rFonts w:ascii="Times New Roman" w:hAnsi="Times New Roman"/>
          <w:sz w:val="24"/>
          <w:szCs w:val="24"/>
          <w:lang w:val="uk-UA"/>
        </w:rPr>
        <w:t xml:space="preserve"> </w:t>
      </w:r>
      <w:r w:rsidR="00B728CB" w:rsidRPr="00B728CB">
        <w:rPr>
          <w:rFonts w:ascii="Times New Roman" w:hAnsi="Times New Roman"/>
          <w:sz w:val="24"/>
          <w:szCs w:val="24"/>
          <w:lang w:val="uk-UA"/>
        </w:rPr>
        <w:t>Необхідність отримання  знань в цій сфері зумовлюється, крім об’єктивних вимог часу, ще і специфікою територіального розташування Закарпатської  області, яка  межує з чотирма європейськими  країнами, та має спільний кордон з Європейським Союзом.</w:t>
      </w:r>
    </w:p>
    <w:p w:rsidR="00B728CB" w:rsidRPr="00B728CB" w:rsidRDefault="00B728CB" w:rsidP="00B728CB">
      <w:pPr>
        <w:spacing w:after="0"/>
        <w:ind w:firstLine="567"/>
        <w:jc w:val="both"/>
        <w:rPr>
          <w:rFonts w:ascii="Times New Roman" w:hAnsi="Times New Roman"/>
          <w:sz w:val="24"/>
          <w:szCs w:val="24"/>
          <w:lang w:val="uk-UA"/>
        </w:rPr>
      </w:pPr>
      <w:r w:rsidRPr="00B728CB">
        <w:rPr>
          <w:rFonts w:ascii="Times New Roman" w:hAnsi="Times New Roman"/>
          <w:sz w:val="24"/>
          <w:szCs w:val="24"/>
          <w:lang w:val="uk-UA"/>
        </w:rPr>
        <w:t>Завданнями є:</w:t>
      </w:r>
    </w:p>
    <w:p w:rsidR="00B728CB" w:rsidRPr="00B728CB" w:rsidRDefault="00B728CB" w:rsidP="00B728CB">
      <w:pPr>
        <w:spacing w:after="0"/>
        <w:ind w:firstLine="567"/>
        <w:jc w:val="both"/>
        <w:rPr>
          <w:rFonts w:ascii="Times New Roman" w:hAnsi="Times New Roman"/>
          <w:sz w:val="24"/>
          <w:szCs w:val="24"/>
          <w:lang w:val="uk-UA"/>
        </w:rPr>
      </w:pPr>
      <w:r w:rsidRPr="00B728CB">
        <w:rPr>
          <w:rFonts w:ascii="Times New Roman" w:hAnsi="Times New Roman"/>
          <w:sz w:val="24"/>
          <w:szCs w:val="24"/>
          <w:lang w:val="uk-UA"/>
        </w:rPr>
        <w:t xml:space="preserve">1) </w:t>
      </w:r>
      <w:r w:rsidR="0069240F">
        <w:rPr>
          <w:rFonts w:ascii="Times New Roman" w:hAnsi="Times New Roman"/>
          <w:sz w:val="24"/>
          <w:szCs w:val="24"/>
          <w:lang w:val="uk-UA"/>
        </w:rPr>
        <w:t xml:space="preserve">поглиблене </w:t>
      </w:r>
      <w:r w:rsidRPr="00B728CB">
        <w:rPr>
          <w:rFonts w:ascii="Times New Roman" w:hAnsi="Times New Roman"/>
          <w:sz w:val="24"/>
          <w:szCs w:val="24"/>
          <w:lang w:val="uk-UA"/>
        </w:rPr>
        <w:t>засвоєння теорії митного права, здійснення митного контролю та митного оформлення, міжнародних норм, що регулюють визначення країни походження товарів та їх митну вартість, організації та метод</w:t>
      </w:r>
      <w:r w:rsidR="0069240F">
        <w:rPr>
          <w:rFonts w:ascii="Times New Roman" w:hAnsi="Times New Roman"/>
          <w:sz w:val="24"/>
          <w:szCs w:val="24"/>
          <w:lang w:val="uk-UA"/>
        </w:rPr>
        <w:t>ів</w:t>
      </w:r>
      <w:r w:rsidRPr="00B728CB">
        <w:rPr>
          <w:rFonts w:ascii="Times New Roman" w:hAnsi="Times New Roman"/>
          <w:sz w:val="24"/>
          <w:szCs w:val="24"/>
          <w:lang w:val="uk-UA"/>
        </w:rPr>
        <w:t xml:space="preserve"> боротьби із правопорушеннями на кордоні; норм вітчизняного митного законодавства, практики його застосування;</w:t>
      </w:r>
    </w:p>
    <w:p w:rsidR="00B728CB" w:rsidRPr="00B728CB" w:rsidRDefault="00B728CB" w:rsidP="00B728CB">
      <w:pPr>
        <w:spacing w:after="0"/>
        <w:ind w:firstLine="567"/>
        <w:jc w:val="both"/>
        <w:rPr>
          <w:rFonts w:ascii="Times New Roman" w:hAnsi="Times New Roman"/>
          <w:sz w:val="24"/>
          <w:szCs w:val="24"/>
          <w:lang w:val="uk-UA"/>
        </w:rPr>
      </w:pPr>
      <w:r w:rsidRPr="00B728CB">
        <w:rPr>
          <w:rFonts w:ascii="Times New Roman" w:hAnsi="Times New Roman"/>
          <w:sz w:val="24"/>
          <w:szCs w:val="24"/>
          <w:lang w:val="uk-UA"/>
        </w:rPr>
        <w:t>2) формування навиків правильного тлумачення і застосування норм міжнародних Конвенцій та Угод з питань митної справи, Митного кодексу України та інших нормативно-правових актів з питань митного оформлення;</w:t>
      </w:r>
    </w:p>
    <w:p w:rsidR="00B728CB" w:rsidRPr="00B728CB" w:rsidRDefault="00B728CB" w:rsidP="00B728CB">
      <w:pPr>
        <w:spacing w:after="0"/>
        <w:ind w:firstLine="567"/>
        <w:jc w:val="both"/>
        <w:rPr>
          <w:rFonts w:ascii="Times New Roman" w:hAnsi="Times New Roman"/>
          <w:sz w:val="24"/>
          <w:szCs w:val="24"/>
          <w:lang w:val="uk-UA"/>
        </w:rPr>
      </w:pPr>
      <w:r w:rsidRPr="00B728CB">
        <w:rPr>
          <w:rFonts w:ascii="Times New Roman" w:hAnsi="Times New Roman"/>
          <w:sz w:val="24"/>
          <w:szCs w:val="24"/>
          <w:lang w:val="uk-UA"/>
        </w:rPr>
        <w:t xml:space="preserve">3) формування вміння визначати, юридично обґрунтовувати і відстоювати свою правову позицію, захищати права та інтереси особи, тобто внести вагомий вклад у формування компетентного юриста.  </w:t>
      </w:r>
    </w:p>
    <w:p w:rsidR="00B728CB" w:rsidRPr="001E130A" w:rsidRDefault="00B728CB" w:rsidP="00B728CB">
      <w:pPr>
        <w:spacing w:after="0"/>
        <w:ind w:firstLine="567"/>
        <w:jc w:val="both"/>
        <w:rPr>
          <w:rFonts w:ascii="Times New Roman" w:hAnsi="Times New Roman"/>
          <w:sz w:val="24"/>
          <w:szCs w:val="24"/>
          <w:lang w:val="uk-UA"/>
        </w:rPr>
      </w:pPr>
      <w:r w:rsidRPr="00B728CB">
        <w:rPr>
          <w:rFonts w:ascii="Times New Roman" w:hAnsi="Times New Roman"/>
          <w:sz w:val="24"/>
          <w:szCs w:val="24"/>
          <w:lang w:val="uk-UA"/>
        </w:rPr>
        <w:t xml:space="preserve">У результаті вивчення навчальної дисципліни </w:t>
      </w:r>
      <w:r w:rsidR="0069240F">
        <w:rPr>
          <w:rFonts w:ascii="Times New Roman" w:hAnsi="Times New Roman"/>
          <w:sz w:val="24"/>
          <w:szCs w:val="24"/>
          <w:lang w:val="uk-UA"/>
        </w:rPr>
        <w:t>здобувач</w:t>
      </w:r>
      <w:r w:rsidRPr="00B728CB">
        <w:rPr>
          <w:rFonts w:ascii="Times New Roman" w:hAnsi="Times New Roman"/>
          <w:sz w:val="24"/>
          <w:szCs w:val="24"/>
          <w:lang w:val="uk-UA"/>
        </w:rPr>
        <w:t xml:space="preserve"> повинен вміти</w:t>
      </w:r>
      <w:r w:rsidR="0069240F">
        <w:rPr>
          <w:rFonts w:ascii="Times New Roman" w:hAnsi="Times New Roman"/>
          <w:sz w:val="24"/>
          <w:szCs w:val="24"/>
          <w:lang w:val="uk-UA"/>
        </w:rPr>
        <w:t xml:space="preserve"> </w:t>
      </w:r>
      <w:r w:rsidRPr="00B728CB">
        <w:rPr>
          <w:rFonts w:ascii="Times New Roman" w:hAnsi="Times New Roman"/>
          <w:sz w:val="24"/>
          <w:szCs w:val="24"/>
          <w:lang w:val="uk-UA"/>
        </w:rPr>
        <w:t>здійснювати пошук та критичний аналіз матеріалів правозастосовної діяльності при вирішенні конкретних практичних завдань;</w:t>
      </w:r>
      <w:r w:rsidR="0069240F">
        <w:rPr>
          <w:rFonts w:ascii="Times New Roman" w:hAnsi="Times New Roman"/>
          <w:sz w:val="24"/>
          <w:szCs w:val="24"/>
          <w:lang w:val="uk-UA"/>
        </w:rPr>
        <w:t xml:space="preserve"> </w:t>
      </w:r>
      <w:r w:rsidRPr="00B728CB">
        <w:rPr>
          <w:rFonts w:ascii="Times New Roman" w:hAnsi="Times New Roman"/>
          <w:sz w:val="24"/>
          <w:szCs w:val="24"/>
          <w:lang w:val="uk-UA"/>
        </w:rPr>
        <w:t>правильно тлумачити і застосовувати норми митного права, самостійно поповнювати і поглиблювати свої знання;</w:t>
      </w:r>
      <w:r w:rsidR="0069240F">
        <w:rPr>
          <w:rFonts w:ascii="Times New Roman" w:hAnsi="Times New Roman"/>
          <w:sz w:val="24"/>
          <w:szCs w:val="24"/>
          <w:lang w:val="uk-UA"/>
        </w:rPr>
        <w:t xml:space="preserve"> </w:t>
      </w:r>
      <w:r w:rsidRPr="00B728CB">
        <w:rPr>
          <w:rFonts w:ascii="Times New Roman" w:hAnsi="Times New Roman"/>
          <w:sz w:val="24"/>
          <w:szCs w:val="24"/>
          <w:lang w:val="uk-UA"/>
        </w:rPr>
        <w:t>правильно визначати, обґрунтовувати і відстоювати свою правову позицію.</w:t>
      </w:r>
    </w:p>
    <w:p w:rsidR="00B77A4B" w:rsidRPr="001E130A" w:rsidRDefault="00BB23FF" w:rsidP="001E130A">
      <w:pPr>
        <w:spacing w:after="0"/>
        <w:ind w:firstLine="567"/>
        <w:jc w:val="both"/>
        <w:rPr>
          <w:rFonts w:ascii="Times New Roman" w:hAnsi="Times New Roman"/>
          <w:sz w:val="24"/>
          <w:szCs w:val="24"/>
          <w:lang w:val="uk-UA"/>
        </w:rPr>
      </w:pPr>
      <w:r w:rsidRPr="001E130A">
        <w:rPr>
          <w:rFonts w:ascii="Times New Roman" w:hAnsi="Times New Roman"/>
          <w:sz w:val="24"/>
          <w:szCs w:val="24"/>
          <w:lang w:val="uk-UA"/>
        </w:rPr>
        <w:t>Відповідно до освітньої програми,</w:t>
      </w:r>
      <w:r w:rsidR="00725320" w:rsidRPr="001E130A">
        <w:rPr>
          <w:rFonts w:ascii="Times New Roman" w:hAnsi="Times New Roman"/>
          <w:color w:val="000000"/>
          <w:sz w:val="24"/>
          <w:szCs w:val="24"/>
          <w:lang w:val="uk-UA"/>
        </w:rPr>
        <w:t xml:space="preserve"> вивчення </w:t>
      </w:r>
      <w:r w:rsidRPr="001E130A">
        <w:rPr>
          <w:rFonts w:ascii="Times New Roman" w:hAnsi="Times New Roman"/>
          <w:color w:val="000000"/>
          <w:sz w:val="24"/>
          <w:szCs w:val="24"/>
          <w:lang w:val="uk-UA"/>
        </w:rPr>
        <w:t>дисципліни</w:t>
      </w:r>
      <w:r w:rsidR="00230425" w:rsidRPr="001E130A">
        <w:rPr>
          <w:rFonts w:ascii="Times New Roman" w:hAnsi="Times New Roman"/>
          <w:color w:val="000000"/>
          <w:sz w:val="24"/>
          <w:szCs w:val="24"/>
          <w:lang w:val="uk-UA"/>
        </w:rPr>
        <w:t xml:space="preserve"> </w:t>
      </w:r>
      <w:r w:rsidRPr="001E130A">
        <w:rPr>
          <w:rFonts w:ascii="Times New Roman" w:hAnsi="Times New Roman"/>
          <w:sz w:val="24"/>
          <w:szCs w:val="24"/>
          <w:lang w:val="uk-UA"/>
        </w:rPr>
        <w:t>сприяє формуванню</w:t>
      </w:r>
      <w:r w:rsidR="00E5267A" w:rsidRPr="001E130A">
        <w:rPr>
          <w:rFonts w:ascii="Times New Roman" w:hAnsi="Times New Roman"/>
          <w:sz w:val="24"/>
          <w:szCs w:val="24"/>
          <w:lang w:val="uk-UA"/>
        </w:rPr>
        <w:t xml:space="preserve"> у здобувачів </w:t>
      </w:r>
      <w:r w:rsidR="00E72CBD" w:rsidRPr="001E130A">
        <w:rPr>
          <w:rFonts w:ascii="Times New Roman" w:hAnsi="Times New Roman"/>
          <w:sz w:val="24"/>
          <w:szCs w:val="24"/>
          <w:lang w:val="uk-UA"/>
        </w:rPr>
        <w:t xml:space="preserve">третього (освітньо-наукового) рівня </w:t>
      </w:r>
      <w:r w:rsidR="00E5267A" w:rsidRPr="001E130A">
        <w:rPr>
          <w:rFonts w:ascii="Times New Roman" w:hAnsi="Times New Roman"/>
          <w:sz w:val="24"/>
          <w:szCs w:val="24"/>
          <w:lang w:val="uk-UA"/>
        </w:rPr>
        <w:t>вищої освіти таких компетентностей:</w:t>
      </w:r>
    </w:p>
    <w:p w:rsidR="001E130A" w:rsidRDefault="00867EE0"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формулювати та викладати правові обґрунтування та вис</w:t>
      </w:r>
      <w:r w:rsidR="0069240F">
        <w:rPr>
          <w:rFonts w:ascii="Times New Roman" w:hAnsi="Times New Roman"/>
          <w:sz w:val="24"/>
          <w:szCs w:val="24"/>
          <w:lang w:val="uk-UA"/>
        </w:rPr>
        <w:t>новки, пропозиції, рекомендації</w:t>
      </w:r>
      <w:r w:rsidR="001E130A">
        <w:rPr>
          <w:rFonts w:ascii="Times New Roman" w:hAnsi="Times New Roman"/>
          <w:sz w:val="24"/>
          <w:szCs w:val="24"/>
          <w:lang w:val="uk-UA"/>
        </w:rPr>
        <w:t>.</w:t>
      </w:r>
    </w:p>
    <w:p w:rsidR="001E130A" w:rsidRDefault="004D5B3E"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до критичної оцінки й переосмислення накопиченого досвіду (власного і чужого) та до рефлексуваня загальносуспільної та професійної діяльності.</w:t>
      </w:r>
    </w:p>
    <w:p w:rsidR="001E130A" w:rsidRDefault="004D5B3E"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проведення самостійних наукових досліджень з визначеної проблематики</w:t>
      </w:r>
      <w:r w:rsidR="001E130A">
        <w:rPr>
          <w:rFonts w:ascii="Times New Roman" w:hAnsi="Times New Roman"/>
          <w:sz w:val="24"/>
          <w:szCs w:val="24"/>
          <w:lang w:val="uk-UA"/>
        </w:rPr>
        <w:t>.</w:t>
      </w:r>
    </w:p>
    <w:p w:rsidR="001E130A" w:rsidRDefault="004D5B3E"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Уміння пошуку, оброблення на аналізу інформації з різних джерел</w:t>
      </w:r>
      <w:r w:rsidR="001E130A">
        <w:rPr>
          <w:rFonts w:ascii="Times New Roman" w:hAnsi="Times New Roman"/>
          <w:sz w:val="24"/>
          <w:szCs w:val="24"/>
          <w:lang w:val="uk-UA"/>
        </w:rPr>
        <w:t>.</w:t>
      </w:r>
    </w:p>
    <w:p w:rsidR="001E130A" w:rsidRDefault="004D5B3E"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застосовувати знання у практичній юридичній діяльності</w:t>
      </w:r>
      <w:r w:rsidR="001E130A" w:rsidRPr="001E130A">
        <w:rPr>
          <w:rFonts w:ascii="Times New Roman" w:hAnsi="Times New Roman"/>
          <w:sz w:val="24"/>
          <w:szCs w:val="24"/>
          <w:lang w:val="uk-UA"/>
        </w:rPr>
        <w:t>.</w:t>
      </w:r>
    </w:p>
    <w:p w:rsidR="001E130A" w:rsidRDefault="004D5B3E"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 xml:space="preserve">Здатність кваліфіковано відображати результати наукових досліджень у наукових виданнях, </w:t>
      </w:r>
      <w:r w:rsidR="00C90558" w:rsidRPr="001E130A">
        <w:rPr>
          <w:rFonts w:ascii="Times New Roman" w:hAnsi="Times New Roman"/>
          <w:sz w:val="24"/>
          <w:szCs w:val="24"/>
          <w:lang w:val="uk-UA"/>
        </w:rPr>
        <w:t>а також готовність здійснювати презентацію таких матеріалів</w:t>
      </w:r>
      <w:r w:rsidR="001E130A">
        <w:rPr>
          <w:rFonts w:ascii="Times New Roman" w:hAnsi="Times New Roman"/>
          <w:sz w:val="24"/>
          <w:szCs w:val="24"/>
          <w:lang w:val="uk-UA"/>
        </w:rPr>
        <w:t>.</w:t>
      </w:r>
    </w:p>
    <w:p w:rsidR="001E130A" w:rsidRDefault="008E2211"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збирати, опрацьовувати та аналізувати правові джерела (нормативні акти, доктринальні джерела, судову практики) у процесі дослідницької та інноваційної діяльності</w:t>
      </w:r>
      <w:r w:rsidR="001E130A">
        <w:rPr>
          <w:rFonts w:ascii="Times New Roman" w:hAnsi="Times New Roman"/>
          <w:sz w:val="24"/>
          <w:szCs w:val="24"/>
          <w:lang w:val="uk-UA"/>
        </w:rPr>
        <w:t>.</w:t>
      </w:r>
    </w:p>
    <w:p w:rsidR="001E130A" w:rsidRDefault="008E2211"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осмислювати та аналітично оцінювати складні наукові правові проблеми, а також розв’язувати задачі, що потребують міждисциплінарних підходів</w:t>
      </w:r>
      <w:r w:rsidR="001E130A">
        <w:rPr>
          <w:rFonts w:ascii="Times New Roman" w:hAnsi="Times New Roman"/>
          <w:sz w:val="24"/>
          <w:szCs w:val="24"/>
          <w:lang w:val="uk-UA"/>
        </w:rPr>
        <w:t>.</w:t>
      </w:r>
    </w:p>
    <w:p w:rsidR="001E130A" w:rsidRDefault="008E2211" w:rsidP="001E130A">
      <w:pPr>
        <w:pStyle w:val="a7"/>
        <w:numPr>
          <w:ilvl w:val="0"/>
          <w:numId w:val="7"/>
        </w:numPr>
        <w:spacing w:after="0"/>
        <w:ind w:left="567" w:hanging="567"/>
        <w:jc w:val="both"/>
        <w:rPr>
          <w:rFonts w:ascii="Times New Roman" w:hAnsi="Times New Roman"/>
          <w:sz w:val="24"/>
          <w:szCs w:val="24"/>
          <w:lang w:val="uk-UA"/>
        </w:rPr>
      </w:pPr>
      <w:r w:rsidRPr="001E130A">
        <w:rPr>
          <w:rFonts w:ascii="Times New Roman" w:hAnsi="Times New Roman"/>
          <w:sz w:val="24"/>
          <w:szCs w:val="24"/>
          <w:lang w:val="uk-UA"/>
        </w:rPr>
        <w:t>Здатність до опрацювання та аналізу інформації для правового дослідження та готовність до її використання</w:t>
      </w:r>
      <w:r w:rsidR="001E130A">
        <w:rPr>
          <w:rFonts w:ascii="Times New Roman" w:hAnsi="Times New Roman"/>
          <w:sz w:val="24"/>
          <w:szCs w:val="24"/>
          <w:lang w:val="uk-UA"/>
        </w:rPr>
        <w:t>.</w:t>
      </w:r>
    </w:p>
    <w:p w:rsidR="004E3CCC" w:rsidRDefault="004E3CCC" w:rsidP="00FC5DC7">
      <w:pPr>
        <w:autoSpaceDE w:val="0"/>
        <w:autoSpaceDN w:val="0"/>
        <w:adjustRightInd w:val="0"/>
        <w:spacing w:after="0"/>
        <w:jc w:val="center"/>
        <w:rPr>
          <w:rFonts w:ascii="Times New Roman" w:hAnsi="Times New Roman"/>
          <w:b/>
          <w:sz w:val="24"/>
          <w:szCs w:val="24"/>
          <w:lang w:val="uk-UA"/>
        </w:rPr>
      </w:pPr>
      <w:r w:rsidRPr="001E130A">
        <w:rPr>
          <w:rFonts w:ascii="Times New Roman" w:hAnsi="Times New Roman"/>
          <w:b/>
          <w:sz w:val="24"/>
          <w:szCs w:val="24"/>
          <w:lang w:val="uk-UA"/>
        </w:rPr>
        <w:lastRenderedPageBreak/>
        <w:t>3. П</w:t>
      </w:r>
      <w:r w:rsidR="00987930" w:rsidRPr="001E130A">
        <w:rPr>
          <w:rFonts w:ascii="Times New Roman" w:hAnsi="Times New Roman"/>
          <w:b/>
          <w:sz w:val="24"/>
          <w:szCs w:val="24"/>
          <w:lang w:val="uk-UA"/>
        </w:rPr>
        <w:t>ЕРЕДУМОВИ ДЛЯ ВИВЧЕННЯ НАВЧАЛЬНОЇ ДИСЦИПЛІНИ</w:t>
      </w:r>
    </w:p>
    <w:p w:rsidR="001E130A" w:rsidRPr="001E130A" w:rsidRDefault="001E130A" w:rsidP="00FC5DC7">
      <w:pPr>
        <w:autoSpaceDE w:val="0"/>
        <w:autoSpaceDN w:val="0"/>
        <w:adjustRightInd w:val="0"/>
        <w:spacing w:after="0"/>
        <w:jc w:val="center"/>
        <w:rPr>
          <w:rFonts w:ascii="Times New Roman" w:hAnsi="Times New Roman"/>
          <w:b/>
          <w:sz w:val="24"/>
          <w:szCs w:val="24"/>
          <w:lang w:val="uk-UA"/>
        </w:rPr>
      </w:pPr>
    </w:p>
    <w:p w:rsidR="00690BDA" w:rsidRPr="00345FB3" w:rsidRDefault="00722A3B" w:rsidP="00FC5DC7">
      <w:pPr>
        <w:pStyle w:val="Default"/>
        <w:spacing w:line="276" w:lineRule="auto"/>
        <w:ind w:firstLine="567"/>
        <w:jc w:val="both"/>
        <w:rPr>
          <w:lang w:val="uk-UA"/>
        </w:rPr>
      </w:pPr>
      <w:r w:rsidRPr="00ED1B11">
        <w:rPr>
          <w:color w:val="000000" w:themeColor="text1"/>
          <w:lang w:val="uk-UA"/>
        </w:rPr>
        <w:t xml:space="preserve">Навчальна дисципліна </w:t>
      </w:r>
      <w:r w:rsidR="001B5108" w:rsidRPr="001E130A">
        <w:rPr>
          <w:lang w:val="uk-UA"/>
        </w:rPr>
        <w:t>«</w:t>
      </w:r>
      <w:r w:rsidR="0069240F">
        <w:rPr>
          <w:lang w:val="uk-UA"/>
        </w:rPr>
        <w:t>Актуальні проблеми митної справи</w:t>
      </w:r>
      <w:r w:rsidR="00BE1007" w:rsidRPr="001E130A">
        <w:rPr>
          <w:lang w:val="uk-UA"/>
        </w:rPr>
        <w:t xml:space="preserve">» </w:t>
      </w:r>
      <w:r w:rsidRPr="00ED1B11">
        <w:rPr>
          <w:color w:val="auto"/>
          <w:lang w:val="uk-UA"/>
        </w:rPr>
        <w:t xml:space="preserve">вивчається </w:t>
      </w:r>
      <w:r w:rsidRPr="00ED1B11">
        <w:rPr>
          <w:color w:val="000000" w:themeColor="text1"/>
          <w:lang w:val="uk-UA"/>
        </w:rPr>
        <w:t>на 1 році навчання</w:t>
      </w:r>
      <w:r w:rsidR="00BE649C">
        <w:rPr>
          <w:color w:val="000000" w:themeColor="text1"/>
          <w:lang w:val="uk-UA"/>
        </w:rPr>
        <w:t xml:space="preserve"> </w:t>
      </w:r>
      <w:r w:rsidRPr="00ED1B11">
        <w:rPr>
          <w:color w:val="000000" w:themeColor="text1"/>
          <w:lang w:val="uk-UA"/>
        </w:rPr>
        <w:t>в аспірантурі і, відповідно, до структурно-логічної схеми освітньо-наукової програми «Право» опанування дисципліни не потребує попереднього вивчення освітніх компонент у межах зазнач</w:t>
      </w:r>
      <w:r>
        <w:rPr>
          <w:color w:val="000000" w:themeColor="text1"/>
          <w:lang w:val="uk-UA"/>
        </w:rPr>
        <w:t>е</w:t>
      </w:r>
      <w:r w:rsidRPr="00ED1B11">
        <w:rPr>
          <w:color w:val="000000" w:themeColor="text1"/>
          <w:lang w:val="uk-UA"/>
        </w:rPr>
        <w:t>ної освітньої програми.</w:t>
      </w:r>
    </w:p>
    <w:p w:rsidR="00FB034B" w:rsidRPr="00A4737A" w:rsidRDefault="00972A6F" w:rsidP="00FC5DC7">
      <w:pPr>
        <w:tabs>
          <w:tab w:val="left" w:pos="2676"/>
        </w:tabs>
        <w:autoSpaceDE w:val="0"/>
        <w:autoSpaceDN w:val="0"/>
        <w:adjustRightInd w:val="0"/>
        <w:spacing w:after="0"/>
        <w:rPr>
          <w:rFonts w:ascii="Times New Roman" w:hAnsi="Times New Roman"/>
          <w:b/>
          <w:sz w:val="24"/>
          <w:szCs w:val="24"/>
          <w:lang w:val="uk-UA"/>
        </w:rPr>
      </w:pPr>
      <w:r>
        <w:rPr>
          <w:rFonts w:ascii="Times New Roman" w:hAnsi="Times New Roman"/>
          <w:b/>
          <w:sz w:val="24"/>
          <w:szCs w:val="24"/>
          <w:lang w:val="uk-UA"/>
        </w:rPr>
        <w:tab/>
      </w:r>
    </w:p>
    <w:p w:rsidR="00722A3B" w:rsidRDefault="00722A3B" w:rsidP="00FC5DC7">
      <w:pPr>
        <w:autoSpaceDE w:val="0"/>
        <w:autoSpaceDN w:val="0"/>
        <w:adjustRightInd w:val="0"/>
        <w:spacing w:after="0"/>
        <w:jc w:val="center"/>
        <w:rPr>
          <w:rFonts w:ascii="Times New Roman" w:hAnsi="Times New Roman"/>
          <w:b/>
          <w:sz w:val="24"/>
          <w:szCs w:val="24"/>
          <w:lang w:val="uk-UA"/>
        </w:rPr>
      </w:pPr>
    </w:p>
    <w:p w:rsidR="004E3CCC" w:rsidRPr="00A4737A" w:rsidRDefault="004E3CCC" w:rsidP="00FC5DC7">
      <w:pPr>
        <w:autoSpaceDE w:val="0"/>
        <w:autoSpaceDN w:val="0"/>
        <w:adjustRightInd w:val="0"/>
        <w:spacing w:after="0"/>
        <w:jc w:val="center"/>
        <w:rPr>
          <w:rFonts w:ascii="Times New Roman" w:hAnsi="Times New Roman"/>
          <w:b/>
          <w:sz w:val="24"/>
          <w:szCs w:val="24"/>
          <w:lang w:val="uk-UA"/>
        </w:rPr>
      </w:pPr>
      <w:r w:rsidRPr="00A4737A">
        <w:rPr>
          <w:rFonts w:ascii="Times New Roman" w:hAnsi="Times New Roman"/>
          <w:b/>
          <w:sz w:val="24"/>
          <w:szCs w:val="24"/>
          <w:lang w:val="uk-UA"/>
        </w:rPr>
        <w:t>4. О</w:t>
      </w:r>
      <w:r w:rsidR="00987930">
        <w:rPr>
          <w:rFonts w:ascii="Times New Roman" w:hAnsi="Times New Roman"/>
          <w:b/>
          <w:sz w:val="24"/>
          <w:szCs w:val="24"/>
          <w:lang w:val="uk-UA"/>
        </w:rPr>
        <w:t>ЧІКУВАНІ РЕЗУЛЬТАТИ НАВЧАННЯ</w:t>
      </w:r>
    </w:p>
    <w:p w:rsidR="004E3CCC" w:rsidRPr="00A4737A" w:rsidRDefault="004E3CCC" w:rsidP="00FC5DC7">
      <w:pPr>
        <w:autoSpaceDE w:val="0"/>
        <w:autoSpaceDN w:val="0"/>
        <w:adjustRightInd w:val="0"/>
        <w:spacing w:after="0"/>
        <w:ind w:left="360"/>
        <w:jc w:val="center"/>
        <w:rPr>
          <w:rFonts w:ascii="Times New Roman" w:hAnsi="Times New Roman"/>
          <w:b/>
          <w:sz w:val="24"/>
          <w:szCs w:val="24"/>
          <w:lang w:val="uk-UA"/>
        </w:rPr>
      </w:pPr>
    </w:p>
    <w:p w:rsidR="00AB66D0" w:rsidRDefault="00624C30" w:rsidP="00FC5DC7">
      <w:pPr>
        <w:spacing w:after="0"/>
        <w:ind w:firstLine="567"/>
        <w:jc w:val="both"/>
        <w:rPr>
          <w:rFonts w:ascii="Times New Roman" w:hAnsi="Times New Roman"/>
          <w:b/>
          <w:sz w:val="24"/>
          <w:szCs w:val="24"/>
          <w:lang w:val="uk-UA"/>
        </w:rPr>
      </w:pPr>
      <w:bookmarkStart w:id="0" w:name="_Toc373770121"/>
      <w:r>
        <w:rPr>
          <w:rFonts w:ascii="Times New Roman" w:hAnsi="Times New Roman"/>
          <w:sz w:val="24"/>
          <w:szCs w:val="24"/>
          <w:lang w:val="uk-UA"/>
        </w:rPr>
        <w:t>В</w:t>
      </w:r>
      <w:r w:rsidRPr="001A4844">
        <w:rPr>
          <w:rFonts w:ascii="Times New Roman" w:hAnsi="Times New Roman"/>
          <w:sz w:val="24"/>
          <w:szCs w:val="24"/>
          <w:lang w:val="uk-UA"/>
        </w:rPr>
        <w:t xml:space="preserve">ідповідно до </w:t>
      </w:r>
      <w:r w:rsidR="00FB034B" w:rsidRPr="00242C80">
        <w:rPr>
          <w:rFonts w:ascii="Times New Roman" w:hAnsi="Times New Roman"/>
          <w:bCs/>
          <w:sz w:val="24"/>
          <w:szCs w:val="24"/>
          <w:lang w:val="uk-UA"/>
        </w:rPr>
        <w:t xml:space="preserve">освітньо-наукової програми </w:t>
      </w:r>
      <w:r w:rsidR="00FB034B" w:rsidRPr="00FB034B">
        <w:rPr>
          <w:rFonts w:ascii="Times New Roman" w:hAnsi="Times New Roman"/>
          <w:bCs/>
          <w:sz w:val="24"/>
          <w:szCs w:val="24"/>
          <w:lang w:val="uk-UA"/>
        </w:rPr>
        <w:t>«</w:t>
      </w:r>
      <w:r w:rsidR="00FB034B">
        <w:rPr>
          <w:rFonts w:ascii="Times New Roman" w:hAnsi="Times New Roman"/>
          <w:bCs/>
          <w:sz w:val="24"/>
          <w:szCs w:val="24"/>
          <w:lang w:val="uk-UA"/>
        </w:rPr>
        <w:t>П</w:t>
      </w:r>
      <w:r w:rsidR="00FB034B" w:rsidRPr="00FB034B">
        <w:rPr>
          <w:rFonts w:ascii="Times New Roman" w:hAnsi="Times New Roman"/>
          <w:bCs/>
          <w:sz w:val="24"/>
          <w:szCs w:val="24"/>
          <w:lang w:val="uk-UA"/>
        </w:rPr>
        <w:t>раво»</w:t>
      </w:r>
      <w:r w:rsidR="00FB034B">
        <w:rPr>
          <w:rFonts w:ascii="Times New Roman" w:hAnsi="Times New Roman"/>
          <w:bCs/>
          <w:sz w:val="24"/>
          <w:szCs w:val="24"/>
          <w:lang w:val="uk-UA"/>
        </w:rPr>
        <w:t xml:space="preserve"> на </w:t>
      </w:r>
      <w:r w:rsidR="00FB034B" w:rsidRPr="00FB034B">
        <w:rPr>
          <w:rFonts w:ascii="Times New Roman" w:hAnsi="Times New Roman"/>
          <w:bCs/>
          <w:sz w:val="24"/>
          <w:szCs w:val="24"/>
          <w:lang w:val="uk-UA"/>
        </w:rPr>
        <w:t>третьо</w:t>
      </w:r>
      <w:r w:rsidR="00FB034B">
        <w:rPr>
          <w:rFonts w:ascii="Times New Roman" w:hAnsi="Times New Roman"/>
          <w:bCs/>
          <w:sz w:val="24"/>
          <w:szCs w:val="24"/>
          <w:lang w:val="uk-UA"/>
        </w:rPr>
        <w:t>му</w:t>
      </w:r>
      <w:r w:rsidR="00FB034B" w:rsidRPr="00FB034B">
        <w:rPr>
          <w:rFonts w:ascii="Times New Roman" w:hAnsi="Times New Roman"/>
          <w:bCs/>
          <w:sz w:val="24"/>
          <w:szCs w:val="24"/>
          <w:lang w:val="uk-UA"/>
        </w:rPr>
        <w:t xml:space="preserve"> (освітньо-науково</w:t>
      </w:r>
      <w:r w:rsidR="00FB034B">
        <w:rPr>
          <w:rFonts w:ascii="Times New Roman" w:hAnsi="Times New Roman"/>
          <w:bCs/>
          <w:sz w:val="24"/>
          <w:szCs w:val="24"/>
          <w:lang w:val="uk-UA"/>
        </w:rPr>
        <w:t>му</w:t>
      </w:r>
      <w:r w:rsidR="00FB034B" w:rsidRPr="00FB034B">
        <w:rPr>
          <w:rFonts w:ascii="Times New Roman" w:hAnsi="Times New Roman"/>
          <w:bCs/>
          <w:sz w:val="24"/>
          <w:szCs w:val="24"/>
          <w:lang w:val="uk-UA"/>
        </w:rPr>
        <w:t>) рівн</w:t>
      </w:r>
      <w:r w:rsidR="00FB034B">
        <w:rPr>
          <w:rFonts w:ascii="Times New Roman" w:hAnsi="Times New Roman"/>
          <w:bCs/>
          <w:sz w:val="24"/>
          <w:szCs w:val="24"/>
          <w:lang w:val="uk-UA"/>
        </w:rPr>
        <w:t>і</w:t>
      </w:r>
      <w:r w:rsidR="00FB034B" w:rsidRPr="00FB034B">
        <w:rPr>
          <w:rFonts w:ascii="Times New Roman" w:hAnsi="Times New Roman"/>
          <w:bCs/>
          <w:sz w:val="24"/>
          <w:szCs w:val="24"/>
          <w:lang w:val="uk-UA"/>
        </w:rPr>
        <w:t xml:space="preserve"> вищої освіти</w:t>
      </w:r>
      <w:r>
        <w:rPr>
          <w:rFonts w:ascii="Times New Roman" w:hAnsi="Times New Roman"/>
          <w:b/>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8901F2">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E55C64" w:rsidRPr="001A4844">
        <w:rPr>
          <w:rFonts w:ascii="Times New Roman" w:hAnsi="Times New Roman"/>
          <w:b/>
          <w:sz w:val="24"/>
          <w:szCs w:val="24"/>
          <w:lang w:val="uk-UA"/>
        </w:rPr>
        <w:t>:</w:t>
      </w:r>
    </w:p>
    <w:p w:rsidR="003500BE" w:rsidRPr="00FC5DC7" w:rsidRDefault="003500BE" w:rsidP="00FC5DC7">
      <w:pPr>
        <w:spacing w:after="0"/>
        <w:ind w:firstLine="567"/>
        <w:jc w:val="both"/>
        <w:rPr>
          <w:rFonts w:ascii="Times New Roman" w:hAnsi="Times New Roman"/>
          <w:b/>
          <w:sz w:val="24"/>
          <w:szCs w:val="24"/>
          <w:lang w:val="uk-UA"/>
        </w:rPr>
      </w:pPr>
    </w:p>
    <w:tbl>
      <w:tblPr>
        <w:tblStyle w:val="aa"/>
        <w:tblW w:w="0" w:type="auto"/>
        <w:tblInd w:w="108" w:type="dxa"/>
        <w:tblLook w:val="04A0"/>
      </w:tblPr>
      <w:tblGrid>
        <w:gridCol w:w="8364"/>
        <w:gridCol w:w="1559"/>
      </w:tblGrid>
      <w:tr w:rsidR="00722A3B" w:rsidRPr="00321FB6" w:rsidTr="00722A3B">
        <w:tc>
          <w:tcPr>
            <w:tcW w:w="8364" w:type="dxa"/>
            <w:vAlign w:val="center"/>
          </w:tcPr>
          <w:p w:rsidR="00722A3B" w:rsidRPr="00321FB6" w:rsidRDefault="00722A3B" w:rsidP="00722A3B">
            <w:pPr>
              <w:spacing w:after="0"/>
              <w:jc w:val="center"/>
              <w:rPr>
                <w:rFonts w:ascii="Times New Roman" w:hAnsi="Times New Roman"/>
                <w:b/>
                <w:sz w:val="24"/>
                <w:szCs w:val="24"/>
                <w:highlight w:val="yellow"/>
                <w:lang w:val="uk-UA"/>
              </w:rPr>
            </w:pPr>
            <w:r w:rsidRPr="00321FB6">
              <w:rPr>
                <w:rFonts w:ascii="Times New Roman" w:hAnsi="Times New Roman"/>
                <w:b/>
                <w:sz w:val="24"/>
                <w:szCs w:val="24"/>
                <w:lang w:val="uk-UA"/>
              </w:rPr>
              <w:t>Програмні результати навчання</w:t>
            </w:r>
          </w:p>
        </w:tc>
        <w:tc>
          <w:tcPr>
            <w:tcW w:w="1559" w:type="dxa"/>
            <w:vAlign w:val="center"/>
          </w:tcPr>
          <w:p w:rsidR="00722A3B" w:rsidRPr="00321FB6" w:rsidRDefault="00722A3B" w:rsidP="00722A3B">
            <w:pPr>
              <w:spacing w:after="0"/>
              <w:jc w:val="center"/>
              <w:rPr>
                <w:rFonts w:ascii="Times New Roman" w:hAnsi="Times New Roman"/>
                <w:b/>
                <w:sz w:val="24"/>
                <w:szCs w:val="24"/>
                <w:lang w:val="uk-UA"/>
              </w:rPr>
            </w:pPr>
            <w:r w:rsidRPr="00321FB6">
              <w:rPr>
                <w:rFonts w:ascii="Times New Roman" w:hAnsi="Times New Roman"/>
                <w:b/>
                <w:sz w:val="24"/>
                <w:szCs w:val="24"/>
                <w:lang w:val="uk-UA"/>
              </w:rPr>
              <w:t>Шифр ПРН</w:t>
            </w:r>
          </w:p>
        </w:tc>
      </w:tr>
      <w:tr w:rsidR="00722A3B" w:rsidRPr="00A67B3B" w:rsidTr="00722A3B">
        <w:tc>
          <w:tcPr>
            <w:tcW w:w="8364" w:type="dxa"/>
            <w:vAlign w:val="center"/>
          </w:tcPr>
          <w:p w:rsidR="00722A3B" w:rsidRPr="00321FB6" w:rsidRDefault="00722A3B" w:rsidP="00722A3B">
            <w:pPr>
              <w:pStyle w:val="TableParagraph"/>
              <w:tabs>
                <w:tab w:val="left" w:pos="444"/>
              </w:tabs>
              <w:ind w:left="107"/>
              <w:jc w:val="both"/>
              <w:rPr>
                <w:b/>
                <w:sz w:val="24"/>
                <w:szCs w:val="24"/>
                <w:lang w:val="uk-UA"/>
              </w:rPr>
            </w:pPr>
            <w:r w:rsidRPr="004E4350">
              <w:rPr>
                <w:sz w:val="24"/>
                <w:szCs w:val="24"/>
                <w:lang w:val="uk-UA"/>
              </w:rPr>
              <w:t>Здатність до системного мислення, набуття нових знань та використання їх у власних наукових дослідженнях та у професійній практиці</w:t>
            </w:r>
          </w:p>
        </w:tc>
        <w:tc>
          <w:tcPr>
            <w:tcW w:w="1559" w:type="dxa"/>
            <w:vAlign w:val="center"/>
          </w:tcPr>
          <w:p w:rsidR="00722A3B" w:rsidRPr="00321FB6" w:rsidRDefault="00722A3B" w:rsidP="00722A3B">
            <w:pPr>
              <w:spacing w:after="0"/>
              <w:jc w:val="center"/>
              <w:rPr>
                <w:rFonts w:ascii="Times New Roman" w:hAnsi="Times New Roman"/>
                <w:b/>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1</w:t>
            </w:r>
          </w:p>
        </w:tc>
      </w:tr>
      <w:tr w:rsidR="00722A3B" w:rsidRPr="00A67B3B" w:rsidTr="00722A3B">
        <w:tc>
          <w:tcPr>
            <w:tcW w:w="8364" w:type="dxa"/>
            <w:vAlign w:val="center"/>
          </w:tcPr>
          <w:p w:rsidR="00722A3B" w:rsidRPr="004E4350" w:rsidRDefault="00722A3B" w:rsidP="00722A3B">
            <w:pPr>
              <w:pStyle w:val="TableParagraph"/>
              <w:tabs>
                <w:tab w:val="left" w:pos="317"/>
              </w:tabs>
              <w:ind w:left="107" w:right="102"/>
              <w:jc w:val="both"/>
              <w:rPr>
                <w:sz w:val="24"/>
                <w:szCs w:val="24"/>
                <w:lang w:val="uk-UA"/>
              </w:rPr>
            </w:pPr>
            <w:r w:rsidRPr="004E4350">
              <w:rPr>
                <w:sz w:val="24"/>
                <w:szCs w:val="24"/>
                <w:lang w:val="uk-UA"/>
              </w:rPr>
              <w:t>Вміння формулювати робочі гіпотези досліджуваної проблеми, робити аналітичні прогнози розвитку правового життя в Україні та в зарубіжних країнах;</w:t>
            </w:r>
          </w:p>
        </w:tc>
        <w:tc>
          <w:tcPr>
            <w:tcW w:w="1559" w:type="dxa"/>
            <w:vAlign w:val="center"/>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4</w:t>
            </w:r>
          </w:p>
        </w:tc>
      </w:tr>
      <w:tr w:rsidR="00722A3B" w:rsidRPr="00A67B3B" w:rsidTr="00722A3B">
        <w:tc>
          <w:tcPr>
            <w:tcW w:w="8364" w:type="dxa"/>
            <w:vAlign w:val="center"/>
          </w:tcPr>
          <w:p w:rsidR="00722A3B" w:rsidRPr="004E4350" w:rsidRDefault="00722A3B" w:rsidP="00722A3B">
            <w:pPr>
              <w:pStyle w:val="TableParagraph"/>
              <w:tabs>
                <w:tab w:val="left" w:pos="317"/>
              </w:tabs>
              <w:ind w:left="107" w:right="102"/>
              <w:jc w:val="both"/>
              <w:rPr>
                <w:sz w:val="24"/>
                <w:szCs w:val="24"/>
                <w:lang w:val="uk-UA"/>
              </w:rPr>
            </w:pPr>
            <w:r w:rsidRPr="004E4350">
              <w:rPr>
                <w:sz w:val="24"/>
                <w:szCs w:val="24"/>
                <w:lang w:val="uk-UA"/>
              </w:rPr>
              <w:t>Вміння вести дискусії на наукову проблематику із науковою спільнотою в сфері професійної діяльності, в тому числі і на міжнародному рівні, демонструючи широкий науковий світогляд та креативність</w:t>
            </w:r>
          </w:p>
        </w:tc>
        <w:tc>
          <w:tcPr>
            <w:tcW w:w="1559" w:type="dxa"/>
            <w:vAlign w:val="center"/>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5</w:t>
            </w:r>
          </w:p>
        </w:tc>
      </w:tr>
      <w:tr w:rsidR="00722A3B" w:rsidRPr="00321FB6" w:rsidTr="00722A3B">
        <w:tc>
          <w:tcPr>
            <w:tcW w:w="8364" w:type="dxa"/>
          </w:tcPr>
          <w:p w:rsidR="00722A3B" w:rsidRPr="00321FB6" w:rsidRDefault="00722A3B" w:rsidP="00722A3B">
            <w:pPr>
              <w:pStyle w:val="TableParagraph"/>
              <w:tabs>
                <w:tab w:val="left" w:pos="488"/>
              </w:tabs>
              <w:spacing w:line="276" w:lineRule="auto"/>
              <w:ind w:left="107" w:right="98"/>
              <w:jc w:val="both"/>
              <w:rPr>
                <w:sz w:val="24"/>
                <w:szCs w:val="24"/>
                <w:highlight w:val="yellow"/>
                <w:lang w:val="uk-UA"/>
              </w:rPr>
            </w:pPr>
            <w:r w:rsidRPr="00321FB6">
              <w:rPr>
                <w:sz w:val="24"/>
                <w:szCs w:val="24"/>
                <w:lang w:val="uk-UA"/>
              </w:rPr>
              <w:t>Вміти збирати, обробляти та аналізувати теоретичні та прикладні дослідження провідних вітчизняних і зарубіжних вчених;</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ПРН1.6.</w:t>
            </w:r>
          </w:p>
        </w:tc>
      </w:tr>
      <w:tr w:rsidR="00722A3B" w:rsidRPr="00321FB6" w:rsidTr="00722A3B">
        <w:tc>
          <w:tcPr>
            <w:tcW w:w="8364" w:type="dxa"/>
          </w:tcPr>
          <w:p w:rsidR="00722A3B" w:rsidRPr="00321FB6" w:rsidRDefault="00722A3B" w:rsidP="00722A3B">
            <w:pPr>
              <w:pStyle w:val="TableParagraph"/>
              <w:tabs>
                <w:tab w:val="left" w:pos="368"/>
              </w:tabs>
              <w:ind w:left="107" w:right="103"/>
              <w:jc w:val="both"/>
              <w:rPr>
                <w:sz w:val="24"/>
                <w:szCs w:val="24"/>
                <w:highlight w:val="yellow"/>
                <w:lang w:val="uk-UA"/>
              </w:rPr>
            </w:pPr>
            <w:r w:rsidRPr="004E4350">
              <w:rPr>
                <w:sz w:val="24"/>
                <w:szCs w:val="24"/>
                <w:lang w:val="uk-UA"/>
              </w:rPr>
              <w:t>Вміння встановлювати наукову цінність джерел, використовуючи відповідні критерії та стандарти шляхом порівняльного аналізу з іншими джерелами, визначеними завданнями дослідження та з позицій доктрини верховенства права;</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ПРН1.7.</w:t>
            </w:r>
          </w:p>
        </w:tc>
      </w:tr>
      <w:tr w:rsidR="00722A3B" w:rsidRPr="00321FB6" w:rsidTr="00722A3B">
        <w:tc>
          <w:tcPr>
            <w:tcW w:w="8364" w:type="dxa"/>
          </w:tcPr>
          <w:p w:rsidR="00722A3B" w:rsidRPr="004E4350" w:rsidRDefault="00722A3B" w:rsidP="00722A3B">
            <w:pPr>
              <w:pStyle w:val="TableParagraph"/>
              <w:tabs>
                <w:tab w:val="left" w:pos="447"/>
              </w:tabs>
              <w:ind w:left="107" w:right="101"/>
              <w:jc w:val="both"/>
              <w:rPr>
                <w:sz w:val="24"/>
                <w:szCs w:val="24"/>
                <w:lang w:val="uk-UA"/>
              </w:rPr>
            </w:pPr>
            <w:r w:rsidRPr="004E4350">
              <w:rPr>
                <w:sz w:val="24"/>
                <w:szCs w:val="24"/>
                <w:lang w:val="uk-UA"/>
              </w:rPr>
              <w:t>Вміння ініціювати, організовувати та проводити комплексні дослідження в галузі науково-дослідницької та інноваційної діяльності, які приводять до отримання нових знань;</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10</w:t>
            </w:r>
          </w:p>
        </w:tc>
      </w:tr>
      <w:tr w:rsidR="00722A3B" w:rsidRPr="00321FB6" w:rsidTr="00722A3B">
        <w:tc>
          <w:tcPr>
            <w:tcW w:w="8364" w:type="dxa"/>
          </w:tcPr>
          <w:p w:rsidR="00722A3B" w:rsidRPr="004E4350" w:rsidRDefault="00722A3B" w:rsidP="00722A3B">
            <w:pPr>
              <w:pStyle w:val="TableParagraph"/>
              <w:tabs>
                <w:tab w:val="left" w:pos="521"/>
              </w:tabs>
              <w:ind w:left="107" w:right="100"/>
              <w:jc w:val="both"/>
              <w:rPr>
                <w:sz w:val="24"/>
                <w:szCs w:val="24"/>
                <w:lang w:val="uk-UA"/>
              </w:rPr>
            </w:pPr>
            <w:r w:rsidRPr="004E4350">
              <w:rPr>
                <w:sz w:val="24"/>
                <w:szCs w:val="24"/>
                <w:lang w:val="uk-UA"/>
              </w:rPr>
              <w:t>Прагнення до співпраці у науковій діяльності, беручи участь у формуванні команди дослідників для вирішення наперед поставленої задачі (формулювання дослідницької проблеми, робочих гіпотез, збору інформації, підготовки пропозицій);</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11</w:t>
            </w:r>
          </w:p>
        </w:tc>
      </w:tr>
      <w:tr w:rsidR="00722A3B" w:rsidRPr="00A67B3B" w:rsidTr="00722A3B">
        <w:tc>
          <w:tcPr>
            <w:tcW w:w="8364" w:type="dxa"/>
          </w:tcPr>
          <w:p w:rsidR="00722A3B" w:rsidRPr="004E4350" w:rsidRDefault="00722A3B" w:rsidP="00722A3B">
            <w:pPr>
              <w:pStyle w:val="TableParagraph"/>
              <w:tabs>
                <w:tab w:val="left" w:pos="512"/>
              </w:tabs>
              <w:ind w:left="107" w:right="99"/>
              <w:jc w:val="both"/>
              <w:rPr>
                <w:sz w:val="24"/>
                <w:szCs w:val="24"/>
                <w:lang w:val="uk-UA"/>
              </w:rPr>
            </w:pPr>
            <w:r w:rsidRPr="004E4350">
              <w:rPr>
                <w:sz w:val="24"/>
                <w:szCs w:val="24"/>
                <w:lang w:val="uk-UA"/>
              </w:rPr>
              <w:t>Вміння формувати комунікаційні стратегії та взаємодіяти з науковою спільнотою та громадськістю у відповідній галузі наукової та професійної діяльності;</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12</w:t>
            </w:r>
          </w:p>
        </w:tc>
      </w:tr>
      <w:tr w:rsidR="00722A3B" w:rsidRPr="00A67B3B" w:rsidTr="00722A3B">
        <w:tc>
          <w:tcPr>
            <w:tcW w:w="8364" w:type="dxa"/>
          </w:tcPr>
          <w:p w:rsidR="00722A3B" w:rsidRPr="004E4350" w:rsidRDefault="00722A3B" w:rsidP="00722A3B">
            <w:pPr>
              <w:pStyle w:val="TableParagraph"/>
              <w:tabs>
                <w:tab w:val="left" w:pos="512"/>
              </w:tabs>
              <w:ind w:left="107" w:right="99"/>
              <w:jc w:val="both"/>
              <w:rPr>
                <w:sz w:val="24"/>
                <w:szCs w:val="24"/>
                <w:lang w:val="uk-UA"/>
              </w:rPr>
            </w:pPr>
            <w:r w:rsidRPr="00656219">
              <w:rPr>
                <w:sz w:val="24"/>
                <w:szCs w:val="24"/>
                <w:lang w:val="uk-UA"/>
              </w:rPr>
              <w:t>Вміння кваліфіковано відображати результати наукових досліджень у наукових статтях, опублікованих як у фахових вітчизняних виданнях,так і у аналогічних закордонних;</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w:t>
            </w:r>
            <w:r>
              <w:rPr>
                <w:rFonts w:ascii="Times New Roman" w:hAnsi="Times New Roman"/>
                <w:sz w:val="24"/>
                <w:szCs w:val="24"/>
                <w:lang w:val="uk-UA"/>
              </w:rPr>
              <w:t>13</w:t>
            </w:r>
          </w:p>
        </w:tc>
      </w:tr>
      <w:tr w:rsidR="00722A3B" w:rsidRPr="00A67B3B" w:rsidTr="00722A3B">
        <w:tc>
          <w:tcPr>
            <w:tcW w:w="8364" w:type="dxa"/>
          </w:tcPr>
          <w:p w:rsidR="00722A3B" w:rsidRPr="004E4350" w:rsidRDefault="00722A3B" w:rsidP="00722A3B">
            <w:pPr>
              <w:pStyle w:val="TableParagraph"/>
              <w:tabs>
                <w:tab w:val="left" w:pos="413"/>
              </w:tabs>
              <w:ind w:left="107" w:right="100"/>
              <w:jc w:val="both"/>
              <w:rPr>
                <w:sz w:val="24"/>
                <w:szCs w:val="24"/>
                <w:lang w:val="uk-UA"/>
              </w:rPr>
            </w:pPr>
            <w:r w:rsidRPr="004E4350">
              <w:rPr>
                <w:sz w:val="24"/>
                <w:szCs w:val="24"/>
                <w:lang w:val="uk-UA"/>
              </w:rPr>
              <w:t>Вміння використовувати профільні знання для логічних основ побудови наукової діяльності, з нових дослідницьких позицій формулювати загальну методологічну базу власного наукового дослідження, мету і значення для розвитку інших галузей науки</w:t>
            </w:r>
          </w:p>
        </w:tc>
        <w:tc>
          <w:tcPr>
            <w:tcW w:w="1559" w:type="dxa"/>
          </w:tcPr>
          <w:p w:rsidR="00722A3B" w:rsidRPr="00321FB6" w:rsidRDefault="00722A3B" w:rsidP="007A5779">
            <w:pPr>
              <w:spacing w:after="0"/>
              <w:jc w:val="center"/>
              <w:rPr>
                <w:rFonts w:ascii="Times New Roman" w:hAnsi="Times New Roman"/>
                <w:sz w:val="24"/>
                <w:szCs w:val="24"/>
                <w:lang w:val="uk-UA"/>
              </w:rPr>
            </w:pPr>
            <w:r w:rsidRPr="00321FB6">
              <w:rPr>
                <w:rFonts w:ascii="Times New Roman" w:hAnsi="Times New Roman"/>
                <w:sz w:val="24"/>
                <w:szCs w:val="24"/>
                <w:lang w:val="uk-UA"/>
              </w:rPr>
              <w:t>ПРН1.1</w:t>
            </w:r>
            <w:r w:rsidR="007A5779">
              <w:rPr>
                <w:rFonts w:ascii="Times New Roman" w:hAnsi="Times New Roman"/>
                <w:sz w:val="24"/>
                <w:szCs w:val="24"/>
                <w:lang w:val="uk-UA"/>
              </w:rPr>
              <w:t>5</w:t>
            </w:r>
            <w:r>
              <w:rPr>
                <w:rFonts w:ascii="Times New Roman" w:hAnsi="Times New Roman"/>
                <w:sz w:val="24"/>
                <w:szCs w:val="24"/>
                <w:lang w:val="uk-UA"/>
              </w:rPr>
              <w:t>.</w:t>
            </w:r>
          </w:p>
        </w:tc>
      </w:tr>
      <w:tr w:rsidR="00722A3B" w:rsidRPr="00321FB6" w:rsidTr="00722A3B">
        <w:tc>
          <w:tcPr>
            <w:tcW w:w="8364" w:type="dxa"/>
          </w:tcPr>
          <w:p w:rsidR="00722A3B" w:rsidRPr="00321FB6" w:rsidRDefault="00722A3B" w:rsidP="00722A3B">
            <w:pPr>
              <w:spacing w:after="0"/>
              <w:ind w:left="107"/>
              <w:jc w:val="both"/>
              <w:rPr>
                <w:rFonts w:ascii="Times New Roman" w:hAnsi="Times New Roman"/>
                <w:sz w:val="24"/>
                <w:szCs w:val="24"/>
                <w:highlight w:val="yellow"/>
                <w:lang w:val="uk-UA"/>
              </w:rPr>
            </w:pPr>
            <w:r w:rsidRPr="00D716E7">
              <w:rPr>
                <w:rFonts w:ascii="Times New Roman" w:hAnsi="Times New Roman"/>
                <w:sz w:val="24"/>
                <w:szCs w:val="24"/>
                <w:lang w:val="uk-UA"/>
              </w:rPr>
              <w:t>Започаткування та проведення комплексних досліджень в галузі науково-дослідницької та інноваційної діяльності, які приводять до отримання нових знань.</w:t>
            </w:r>
          </w:p>
        </w:tc>
        <w:tc>
          <w:tcPr>
            <w:tcW w:w="1559" w:type="dxa"/>
          </w:tcPr>
          <w:p w:rsidR="00722A3B" w:rsidRPr="00321FB6" w:rsidRDefault="00722A3B" w:rsidP="00722A3B">
            <w:pPr>
              <w:spacing w:after="0"/>
              <w:jc w:val="center"/>
              <w:rPr>
                <w:rFonts w:ascii="Times New Roman" w:hAnsi="Times New Roman"/>
                <w:sz w:val="24"/>
                <w:szCs w:val="24"/>
                <w:lang w:val="uk-UA"/>
              </w:rPr>
            </w:pPr>
            <w:r w:rsidRPr="00321FB6">
              <w:rPr>
                <w:rFonts w:ascii="Times New Roman" w:hAnsi="Times New Roman"/>
                <w:sz w:val="24"/>
                <w:szCs w:val="24"/>
                <w:lang w:val="uk-UA"/>
              </w:rPr>
              <w:t>ПРН1.16.</w:t>
            </w:r>
          </w:p>
        </w:tc>
      </w:tr>
    </w:tbl>
    <w:p w:rsidR="00060746" w:rsidRDefault="00060746" w:rsidP="00060746">
      <w:pPr>
        <w:spacing w:after="0" w:line="240" w:lineRule="auto"/>
        <w:ind w:firstLine="567"/>
        <w:jc w:val="both"/>
        <w:rPr>
          <w:rFonts w:ascii="Times New Roman" w:hAnsi="Times New Roman"/>
          <w:sz w:val="24"/>
          <w:szCs w:val="24"/>
          <w:lang w:val="uk-UA"/>
        </w:rPr>
      </w:pPr>
    </w:p>
    <w:p w:rsidR="00D5164A" w:rsidRPr="00A522F3" w:rsidRDefault="00D5164A" w:rsidP="00FC5DC7">
      <w:pPr>
        <w:spacing w:after="0"/>
        <w:jc w:val="center"/>
        <w:rPr>
          <w:rFonts w:ascii="Times New Roman" w:hAnsi="Times New Roman"/>
          <w:b/>
          <w:bCs/>
          <w:sz w:val="24"/>
          <w:szCs w:val="24"/>
          <w:lang w:val="uk-UA"/>
        </w:rPr>
      </w:pPr>
      <w:r w:rsidRPr="00A522F3">
        <w:rPr>
          <w:rFonts w:ascii="Times New Roman" w:hAnsi="Times New Roman"/>
          <w:b/>
          <w:sz w:val="24"/>
          <w:szCs w:val="24"/>
          <w:lang w:val="uk-UA"/>
        </w:rPr>
        <w:lastRenderedPageBreak/>
        <w:t xml:space="preserve">5. ЗАСОБИ ДІАГНОСТИКИ ТА </w:t>
      </w:r>
      <w:r w:rsidRPr="00A522F3">
        <w:rPr>
          <w:rFonts w:ascii="Times New Roman" w:hAnsi="Times New Roman"/>
          <w:b/>
          <w:bCs/>
          <w:sz w:val="24"/>
          <w:szCs w:val="24"/>
          <w:lang w:val="uk-UA"/>
        </w:rPr>
        <w:t>КРИТЕРІЇ ОЦІНЮВАННЯ</w:t>
      </w:r>
    </w:p>
    <w:p w:rsidR="00D5164A" w:rsidRPr="00A4737A" w:rsidRDefault="00D5164A" w:rsidP="00FC5DC7">
      <w:pPr>
        <w:pStyle w:val="a7"/>
        <w:spacing w:after="0"/>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rsidR="00D5164A" w:rsidRPr="00A4737A" w:rsidRDefault="00D5164A" w:rsidP="00FC5DC7">
      <w:pPr>
        <w:pStyle w:val="a7"/>
        <w:spacing w:after="0"/>
        <w:ind w:left="851"/>
        <w:jc w:val="center"/>
        <w:rPr>
          <w:rFonts w:ascii="Times New Roman" w:hAnsi="Times New Roman"/>
          <w:b/>
          <w:sz w:val="24"/>
          <w:szCs w:val="24"/>
          <w:lang w:val="uk-UA"/>
        </w:rPr>
      </w:pPr>
    </w:p>
    <w:p w:rsidR="00D5164A" w:rsidRDefault="00D5164A" w:rsidP="00FC5DC7">
      <w:pPr>
        <w:pStyle w:val="a7"/>
        <w:spacing w:after="0"/>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rsidR="00D5164A" w:rsidRPr="00F745C7" w:rsidRDefault="00D5164A" w:rsidP="00FC5DC7">
      <w:pPr>
        <w:pStyle w:val="a7"/>
        <w:spacing w:after="0"/>
        <w:ind w:left="0"/>
        <w:jc w:val="center"/>
        <w:rPr>
          <w:rFonts w:ascii="Times New Roman" w:hAnsi="Times New Roman"/>
          <w:b/>
          <w:sz w:val="24"/>
          <w:szCs w:val="24"/>
          <w:lang w:val="uk-UA"/>
        </w:rPr>
      </w:pPr>
    </w:p>
    <w:p w:rsidR="00D5164A" w:rsidRPr="00E4794C" w:rsidRDefault="00D5164A" w:rsidP="00E4794C">
      <w:pPr>
        <w:pStyle w:val="a7"/>
        <w:spacing w:after="0"/>
        <w:ind w:left="0" w:firstLine="567"/>
        <w:jc w:val="both"/>
        <w:rPr>
          <w:rFonts w:ascii="Times New Roman" w:hAnsi="Times New Roman"/>
          <w:color w:val="000000"/>
          <w:sz w:val="24"/>
          <w:szCs w:val="24"/>
          <w:lang w:val="uk-UA" w:eastAsia="uk-UA"/>
        </w:rPr>
      </w:pPr>
      <w:r w:rsidRPr="00E070E5">
        <w:rPr>
          <w:rFonts w:ascii="Times New Roman" w:hAnsi="Times New Roman"/>
          <w:sz w:val="24"/>
          <w:szCs w:val="24"/>
          <w:lang w:val="uk-UA"/>
        </w:rPr>
        <w:t xml:space="preserve">Засобами оцінювання та методами демонстрування результатів навчання з навчальної дисципліни є: </w:t>
      </w:r>
      <w:r w:rsidR="006303DD" w:rsidRPr="00E070E5">
        <w:rPr>
          <w:rFonts w:ascii="Times New Roman" w:hAnsi="Times New Roman"/>
          <w:sz w:val="24"/>
          <w:szCs w:val="24"/>
          <w:lang w:val="uk-UA"/>
        </w:rPr>
        <w:t>виступи</w:t>
      </w:r>
      <w:r w:rsidR="00A04976" w:rsidRPr="00E070E5">
        <w:rPr>
          <w:rFonts w:ascii="Times New Roman" w:hAnsi="Times New Roman"/>
          <w:sz w:val="24"/>
          <w:szCs w:val="24"/>
          <w:lang w:val="uk-UA"/>
        </w:rPr>
        <w:t xml:space="preserve"> на практичних заняттях, </w:t>
      </w:r>
      <w:r w:rsidR="007A5779">
        <w:rPr>
          <w:rFonts w:ascii="Times New Roman" w:hAnsi="Times New Roman"/>
          <w:sz w:val="24"/>
          <w:szCs w:val="24"/>
          <w:lang w:val="uk-UA"/>
        </w:rPr>
        <w:t>обговорення наперед заданої проблеми, опитування, тестування</w:t>
      </w:r>
      <w:r w:rsidR="00002FAD">
        <w:rPr>
          <w:rFonts w:ascii="Times New Roman" w:hAnsi="Times New Roman"/>
          <w:sz w:val="24"/>
          <w:szCs w:val="24"/>
          <w:lang w:val="uk-UA"/>
        </w:rPr>
        <w:t>.</w:t>
      </w:r>
    </w:p>
    <w:p w:rsidR="00D5164A" w:rsidRPr="00F745C7" w:rsidRDefault="00D5164A" w:rsidP="00FC5DC7">
      <w:pPr>
        <w:pStyle w:val="a7"/>
        <w:spacing w:after="0"/>
        <w:ind w:left="0"/>
        <w:jc w:val="center"/>
        <w:rPr>
          <w:rFonts w:ascii="Times New Roman" w:hAnsi="Times New Roman"/>
          <w:b/>
          <w:sz w:val="24"/>
          <w:szCs w:val="24"/>
          <w:lang w:val="uk-UA"/>
        </w:rPr>
      </w:pPr>
      <w:r w:rsidRPr="006303DD">
        <w:rPr>
          <w:rFonts w:ascii="Times New Roman" w:hAnsi="Times New Roman"/>
          <w:b/>
          <w:sz w:val="24"/>
          <w:szCs w:val="24"/>
          <w:lang w:val="uk-UA"/>
        </w:rPr>
        <w:t>Форми контролю та критерії оцінювання результатів навчання</w:t>
      </w:r>
    </w:p>
    <w:p w:rsidR="00D5164A" w:rsidRDefault="00D5164A" w:rsidP="00FC5DC7">
      <w:pPr>
        <w:pStyle w:val="a7"/>
        <w:spacing w:after="0"/>
        <w:ind w:left="851" w:hanging="851"/>
        <w:jc w:val="center"/>
        <w:rPr>
          <w:rFonts w:ascii="Times New Roman" w:hAnsi="Times New Roman"/>
          <w:b/>
          <w:sz w:val="24"/>
          <w:szCs w:val="24"/>
          <w:lang w:val="uk-UA"/>
        </w:rPr>
      </w:pPr>
    </w:p>
    <w:p w:rsidR="006303DD" w:rsidRPr="006303DD" w:rsidRDefault="00D5164A" w:rsidP="00FC5DC7">
      <w:pPr>
        <w:pStyle w:val="a7"/>
        <w:spacing w:after="0"/>
        <w:ind w:left="0" w:firstLine="567"/>
        <w:jc w:val="both"/>
        <w:rPr>
          <w:rFonts w:ascii="Times New Roman" w:hAnsi="Times New Roman"/>
          <w:sz w:val="24"/>
          <w:szCs w:val="24"/>
          <w:lang w:val="uk-UA"/>
        </w:rPr>
      </w:pPr>
      <w:r w:rsidRPr="006303DD">
        <w:rPr>
          <w:rFonts w:ascii="Times New Roman" w:hAnsi="Times New Roman"/>
          <w:sz w:val="24"/>
          <w:szCs w:val="24"/>
          <w:lang w:val="uk-UA"/>
        </w:rPr>
        <w:t xml:space="preserve">Форми поточного контролю: </w:t>
      </w:r>
      <w:r w:rsidR="006303DD" w:rsidRPr="006303DD">
        <w:rPr>
          <w:rFonts w:ascii="Times New Roman" w:hAnsi="Times New Roman"/>
          <w:sz w:val="24"/>
          <w:szCs w:val="24"/>
          <w:lang w:val="uk-UA"/>
        </w:rPr>
        <w:t>заслуховування виступів на практичних заняттях</w:t>
      </w:r>
      <w:r w:rsidR="00CB1D52">
        <w:rPr>
          <w:rFonts w:ascii="Times New Roman" w:hAnsi="Times New Roman"/>
          <w:sz w:val="24"/>
          <w:szCs w:val="24"/>
          <w:lang w:val="uk-UA"/>
        </w:rPr>
        <w:t>, доповіді, обговорення, участь у наукових семінарах</w:t>
      </w:r>
      <w:r w:rsidR="00E070E5">
        <w:rPr>
          <w:rFonts w:ascii="Times New Roman" w:hAnsi="Times New Roman"/>
          <w:color w:val="000000"/>
          <w:sz w:val="24"/>
          <w:szCs w:val="24"/>
          <w:lang w:val="uk-UA" w:eastAsia="uk-UA"/>
        </w:rPr>
        <w:t>.</w:t>
      </w:r>
    </w:p>
    <w:p w:rsidR="00810A62" w:rsidRPr="00810A62" w:rsidRDefault="00810A62" w:rsidP="00FC5DC7">
      <w:pPr>
        <w:pStyle w:val="a7"/>
        <w:spacing w:after="0"/>
        <w:ind w:left="0" w:firstLine="567"/>
        <w:jc w:val="both"/>
        <w:rPr>
          <w:rFonts w:ascii="Times New Roman" w:hAnsi="Times New Roman"/>
          <w:sz w:val="24"/>
          <w:szCs w:val="24"/>
          <w:lang w:val="uk-UA"/>
        </w:rPr>
      </w:pPr>
      <w:r w:rsidRPr="006303DD">
        <w:rPr>
          <w:rFonts w:ascii="Times New Roman" w:hAnsi="Times New Roman"/>
          <w:sz w:val="24"/>
          <w:szCs w:val="24"/>
          <w:lang w:val="uk-UA"/>
        </w:rPr>
        <w:t>Форма підсумкового семестрового контролю:</w:t>
      </w:r>
      <w:r>
        <w:rPr>
          <w:rFonts w:ascii="Times New Roman" w:hAnsi="Times New Roman"/>
          <w:sz w:val="24"/>
          <w:szCs w:val="24"/>
          <w:lang w:val="uk-UA"/>
        </w:rPr>
        <w:t xml:space="preserve"> п</w:t>
      </w:r>
      <w:r w:rsidRPr="00810A62">
        <w:rPr>
          <w:rFonts w:ascii="Times New Roman" w:hAnsi="Times New Roman"/>
          <w:sz w:val="24"/>
          <w:szCs w:val="24"/>
          <w:lang w:val="uk-UA"/>
        </w:rPr>
        <w:t xml:space="preserve">ідсумковий контроль, який здійснюється </w:t>
      </w:r>
      <w:r>
        <w:rPr>
          <w:rFonts w:ascii="Times New Roman" w:hAnsi="Times New Roman"/>
          <w:sz w:val="24"/>
          <w:szCs w:val="24"/>
          <w:lang w:val="uk-UA"/>
        </w:rPr>
        <w:t xml:space="preserve">у ході проведення усного </w:t>
      </w:r>
      <w:r w:rsidR="00CB1D52">
        <w:rPr>
          <w:rFonts w:ascii="Times New Roman" w:hAnsi="Times New Roman"/>
          <w:sz w:val="24"/>
          <w:szCs w:val="24"/>
          <w:lang w:val="uk-UA"/>
        </w:rPr>
        <w:t>іспиту</w:t>
      </w:r>
      <w:r>
        <w:rPr>
          <w:rFonts w:ascii="Times New Roman" w:hAnsi="Times New Roman"/>
          <w:sz w:val="24"/>
          <w:szCs w:val="24"/>
          <w:lang w:val="uk-UA"/>
        </w:rPr>
        <w:t>.</w:t>
      </w:r>
    </w:p>
    <w:p w:rsidR="006513CD" w:rsidRDefault="006513CD" w:rsidP="00FC5DC7">
      <w:pPr>
        <w:pStyle w:val="7"/>
        <w:spacing w:before="0" w:after="0" w:line="276" w:lineRule="auto"/>
        <w:rPr>
          <w:b/>
          <w:lang w:val="uk-UA"/>
        </w:rPr>
      </w:pPr>
    </w:p>
    <w:p w:rsidR="00D5164A" w:rsidRPr="00810A62" w:rsidRDefault="00D5164A" w:rsidP="00FC5DC7">
      <w:pPr>
        <w:pStyle w:val="7"/>
        <w:spacing w:before="0" w:after="0" w:line="276" w:lineRule="auto"/>
        <w:jc w:val="center"/>
        <w:rPr>
          <w:b/>
          <w:lang w:val="uk-UA"/>
        </w:rPr>
      </w:pPr>
      <w:r w:rsidRPr="00810A62">
        <w:rPr>
          <w:b/>
          <w:lang w:val="uk-UA"/>
        </w:rPr>
        <w:t>Розподіл балів, які отримують здобувачі вищої освіти</w:t>
      </w:r>
      <w:r w:rsidR="003A491E" w:rsidRPr="00810A62">
        <w:rPr>
          <w:b/>
          <w:lang w:val="uk-UA"/>
        </w:rPr>
        <w:t xml:space="preserve"> </w:t>
      </w:r>
    </w:p>
    <w:p w:rsidR="00D5164A" w:rsidRPr="00810A62" w:rsidRDefault="00D5164A" w:rsidP="00FC5DC7">
      <w:pPr>
        <w:spacing w:after="0"/>
        <w:rPr>
          <w:color w:val="FF0000"/>
          <w:sz w:val="24"/>
          <w:szCs w:val="24"/>
          <w:lang w:val="uk-UA"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0"/>
        <w:gridCol w:w="711"/>
        <w:gridCol w:w="849"/>
        <w:gridCol w:w="851"/>
        <w:gridCol w:w="849"/>
        <w:gridCol w:w="992"/>
        <w:gridCol w:w="992"/>
        <w:gridCol w:w="1136"/>
        <w:gridCol w:w="992"/>
        <w:gridCol w:w="1029"/>
        <w:gridCol w:w="865"/>
      </w:tblGrid>
      <w:tr w:rsidR="00810A62" w:rsidRPr="00810A62" w:rsidTr="00E62391">
        <w:trPr>
          <w:cantSplit/>
        </w:trPr>
        <w:tc>
          <w:tcPr>
            <w:tcW w:w="4570" w:type="pct"/>
            <w:gridSpan w:val="10"/>
            <w:tcBorders>
              <w:top w:val="single" w:sz="4" w:space="0" w:color="auto"/>
              <w:left w:val="single" w:sz="4" w:space="0" w:color="auto"/>
              <w:bottom w:val="single" w:sz="4" w:space="0" w:color="auto"/>
              <w:right w:val="single" w:sz="4" w:space="0" w:color="auto"/>
            </w:tcBorders>
          </w:tcPr>
          <w:p w:rsidR="00810A62" w:rsidRPr="00810A62" w:rsidRDefault="00810A62" w:rsidP="008F087F">
            <w:pPr>
              <w:spacing w:after="0" w:line="240" w:lineRule="auto"/>
              <w:jc w:val="center"/>
              <w:rPr>
                <w:rFonts w:ascii="Times New Roman" w:hAnsi="Times New Roman"/>
                <w:b/>
                <w:sz w:val="24"/>
                <w:szCs w:val="24"/>
                <w:lang w:val="uk-UA"/>
              </w:rPr>
            </w:pPr>
            <w:r w:rsidRPr="00810A62">
              <w:rPr>
                <w:rFonts w:ascii="Times New Roman" w:hAnsi="Times New Roman"/>
                <w:b/>
                <w:sz w:val="24"/>
                <w:szCs w:val="24"/>
                <w:lang w:val="uk-UA"/>
              </w:rPr>
              <w:t>Поточне оцінювання та самостійна робота</w:t>
            </w:r>
          </w:p>
        </w:tc>
        <w:tc>
          <w:tcPr>
            <w:tcW w:w="4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10A62" w:rsidRPr="00810A62" w:rsidRDefault="00810A62" w:rsidP="008F087F">
            <w:pPr>
              <w:spacing w:after="0" w:line="240" w:lineRule="auto"/>
              <w:jc w:val="center"/>
              <w:rPr>
                <w:rFonts w:ascii="Times New Roman" w:hAnsi="Times New Roman"/>
                <w:b/>
                <w:sz w:val="24"/>
                <w:szCs w:val="24"/>
                <w:lang w:val="uk-UA"/>
              </w:rPr>
            </w:pPr>
            <w:r w:rsidRPr="00810A62">
              <w:rPr>
                <w:rFonts w:ascii="Times New Roman" w:hAnsi="Times New Roman"/>
                <w:b/>
                <w:sz w:val="24"/>
                <w:szCs w:val="24"/>
                <w:lang w:val="uk-UA"/>
              </w:rPr>
              <w:t>Сума</w:t>
            </w:r>
          </w:p>
        </w:tc>
      </w:tr>
      <w:tr w:rsidR="00E62391" w:rsidRPr="00810A62" w:rsidTr="00E62391">
        <w:trPr>
          <w:cantSplit/>
          <w:trHeight w:val="1130"/>
        </w:trPr>
        <w:tc>
          <w:tcPr>
            <w:tcW w:w="406"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Т.1</w:t>
            </w:r>
          </w:p>
        </w:tc>
        <w:tc>
          <w:tcPr>
            <w:tcW w:w="352"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Т.2</w:t>
            </w:r>
          </w:p>
        </w:tc>
        <w:tc>
          <w:tcPr>
            <w:tcW w:w="421"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Т.3</w:t>
            </w:r>
          </w:p>
        </w:tc>
        <w:tc>
          <w:tcPr>
            <w:tcW w:w="422"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Т.4</w:t>
            </w:r>
          </w:p>
        </w:tc>
        <w:tc>
          <w:tcPr>
            <w:tcW w:w="421" w:type="pct"/>
            <w:shd w:val="clear" w:color="auto" w:fill="auto"/>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Т.5</w:t>
            </w:r>
          </w:p>
        </w:tc>
        <w:tc>
          <w:tcPr>
            <w:tcW w:w="492"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Т.6</w:t>
            </w:r>
          </w:p>
        </w:tc>
        <w:tc>
          <w:tcPr>
            <w:tcW w:w="492" w:type="pct"/>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Т.7</w:t>
            </w:r>
          </w:p>
        </w:tc>
        <w:tc>
          <w:tcPr>
            <w:tcW w:w="563" w:type="pct"/>
            <w:shd w:val="clear" w:color="auto" w:fill="auto"/>
            <w:tcMar>
              <w:left w:w="57" w:type="dxa"/>
              <w:right w:w="57" w:type="dxa"/>
            </w:tcMar>
          </w:tcPr>
          <w:p w:rsidR="00E62391" w:rsidRPr="00810A62" w:rsidRDefault="00E62391" w:rsidP="00E62391">
            <w:pPr>
              <w:pStyle w:val="TableParagraph"/>
              <w:jc w:val="center"/>
              <w:rPr>
                <w:sz w:val="24"/>
                <w:szCs w:val="24"/>
                <w:lang w:val="uk-UA"/>
              </w:rPr>
            </w:pPr>
            <w:r w:rsidRPr="00810A62">
              <w:rPr>
                <w:sz w:val="24"/>
                <w:szCs w:val="24"/>
                <w:lang w:val="uk-UA"/>
              </w:rPr>
              <w:t>Т.8</w:t>
            </w:r>
          </w:p>
        </w:tc>
        <w:tc>
          <w:tcPr>
            <w:tcW w:w="492" w:type="pct"/>
          </w:tcPr>
          <w:p w:rsidR="00E62391" w:rsidRPr="00810A62" w:rsidRDefault="00E62391" w:rsidP="00E62391">
            <w:pPr>
              <w:pStyle w:val="TableParagraph"/>
              <w:jc w:val="center"/>
              <w:rPr>
                <w:sz w:val="24"/>
                <w:szCs w:val="24"/>
                <w:lang w:val="uk-UA"/>
              </w:rPr>
            </w:pPr>
            <w:r w:rsidRPr="00810A62">
              <w:rPr>
                <w:sz w:val="24"/>
                <w:szCs w:val="24"/>
                <w:lang w:val="uk-UA"/>
              </w:rPr>
              <w:t>Т.9</w:t>
            </w:r>
          </w:p>
        </w:tc>
        <w:tc>
          <w:tcPr>
            <w:tcW w:w="510" w:type="pct"/>
          </w:tcPr>
          <w:p w:rsidR="00E62391" w:rsidRPr="00810A62" w:rsidRDefault="00E62391" w:rsidP="00E62391">
            <w:pPr>
              <w:pStyle w:val="TableParagraph"/>
              <w:jc w:val="center"/>
              <w:rPr>
                <w:sz w:val="24"/>
                <w:szCs w:val="24"/>
                <w:lang w:val="uk-UA"/>
              </w:rPr>
            </w:pPr>
            <w:r w:rsidRPr="00810A62">
              <w:rPr>
                <w:sz w:val="24"/>
                <w:szCs w:val="24"/>
                <w:lang w:val="uk-UA"/>
              </w:rPr>
              <w:t>Т.10</w:t>
            </w:r>
          </w:p>
        </w:tc>
        <w:tc>
          <w:tcPr>
            <w:tcW w:w="430" w:type="pct"/>
            <w:vMerge w:val="restart"/>
            <w:vAlign w:val="center"/>
          </w:tcPr>
          <w:p w:rsidR="00E62391" w:rsidRPr="00810A62" w:rsidRDefault="00E62391" w:rsidP="00810A62">
            <w:pPr>
              <w:pStyle w:val="TableParagraph"/>
              <w:jc w:val="center"/>
              <w:rPr>
                <w:sz w:val="24"/>
                <w:szCs w:val="24"/>
                <w:lang w:val="uk-UA"/>
              </w:rPr>
            </w:pPr>
            <w:r w:rsidRPr="00810A62">
              <w:rPr>
                <w:b/>
                <w:sz w:val="24"/>
                <w:szCs w:val="24"/>
                <w:lang w:val="uk-UA"/>
              </w:rPr>
              <w:t>100</w:t>
            </w:r>
          </w:p>
        </w:tc>
      </w:tr>
      <w:tr w:rsidR="00E62391" w:rsidRPr="00810A62" w:rsidTr="00E62391">
        <w:trPr>
          <w:cantSplit/>
          <w:trHeight w:val="477"/>
        </w:trPr>
        <w:tc>
          <w:tcPr>
            <w:tcW w:w="406" w:type="pct"/>
            <w:tcMar>
              <w:left w:w="57" w:type="dxa"/>
              <w:right w:w="57" w:type="dxa"/>
            </w:tcMar>
          </w:tcPr>
          <w:p w:rsidR="00E62391" w:rsidRPr="00810A62" w:rsidRDefault="00E62391" w:rsidP="00E62391">
            <w:pPr>
              <w:pStyle w:val="TableParagraph"/>
              <w:jc w:val="center"/>
              <w:rPr>
                <w:sz w:val="24"/>
                <w:szCs w:val="24"/>
                <w:lang w:val="uk-UA"/>
              </w:rPr>
            </w:pPr>
            <w:r>
              <w:rPr>
                <w:sz w:val="24"/>
                <w:szCs w:val="24"/>
                <w:lang w:val="uk-UA"/>
              </w:rPr>
              <w:t>10</w:t>
            </w:r>
          </w:p>
        </w:tc>
        <w:tc>
          <w:tcPr>
            <w:tcW w:w="352" w:type="pct"/>
            <w:tcMar>
              <w:left w:w="57" w:type="dxa"/>
              <w:right w:w="57" w:type="dxa"/>
            </w:tcMar>
          </w:tcPr>
          <w:p w:rsidR="00E62391" w:rsidRDefault="00E62391" w:rsidP="00E62391">
            <w:pPr>
              <w:jc w:val="center"/>
            </w:pPr>
            <w:r w:rsidRPr="00B133DA">
              <w:rPr>
                <w:sz w:val="24"/>
                <w:szCs w:val="24"/>
                <w:lang w:val="uk-UA"/>
              </w:rPr>
              <w:t>10</w:t>
            </w:r>
          </w:p>
        </w:tc>
        <w:tc>
          <w:tcPr>
            <w:tcW w:w="421" w:type="pct"/>
            <w:tcMar>
              <w:left w:w="57" w:type="dxa"/>
              <w:right w:w="57" w:type="dxa"/>
            </w:tcMar>
          </w:tcPr>
          <w:p w:rsidR="00E62391" w:rsidRDefault="00E62391" w:rsidP="00E62391">
            <w:pPr>
              <w:jc w:val="center"/>
            </w:pPr>
            <w:r w:rsidRPr="00B133DA">
              <w:rPr>
                <w:sz w:val="24"/>
                <w:szCs w:val="24"/>
                <w:lang w:val="uk-UA"/>
              </w:rPr>
              <w:t>10</w:t>
            </w:r>
          </w:p>
        </w:tc>
        <w:tc>
          <w:tcPr>
            <w:tcW w:w="422" w:type="pct"/>
            <w:tcMar>
              <w:left w:w="57" w:type="dxa"/>
              <w:right w:w="57" w:type="dxa"/>
            </w:tcMar>
          </w:tcPr>
          <w:p w:rsidR="00E62391" w:rsidRDefault="00E62391" w:rsidP="00E62391">
            <w:pPr>
              <w:jc w:val="center"/>
            </w:pPr>
            <w:r w:rsidRPr="00B133DA">
              <w:rPr>
                <w:sz w:val="24"/>
                <w:szCs w:val="24"/>
                <w:lang w:val="uk-UA"/>
              </w:rPr>
              <w:t>10</w:t>
            </w:r>
          </w:p>
        </w:tc>
        <w:tc>
          <w:tcPr>
            <w:tcW w:w="421" w:type="pct"/>
            <w:shd w:val="clear" w:color="auto" w:fill="auto"/>
            <w:tcMar>
              <w:left w:w="57" w:type="dxa"/>
              <w:right w:w="57" w:type="dxa"/>
            </w:tcMar>
          </w:tcPr>
          <w:p w:rsidR="00E62391" w:rsidRDefault="00E62391" w:rsidP="00E62391">
            <w:pPr>
              <w:jc w:val="center"/>
            </w:pPr>
            <w:r w:rsidRPr="00B133DA">
              <w:rPr>
                <w:sz w:val="24"/>
                <w:szCs w:val="24"/>
                <w:lang w:val="uk-UA"/>
              </w:rPr>
              <w:t>10</w:t>
            </w:r>
          </w:p>
        </w:tc>
        <w:tc>
          <w:tcPr>
            <w:tcW w:w="492" w:type="pct"/>
            <w:tcMar>
              <w:left w:w="57" w:type="dxa"/>
              <w:right w:w="57" w:type="dxa"/>
            </w:tcMar>
          </w:tcPr>
          <w:p w:rsidR="00E62391" w:rsidRDefault="00E62391" w:rsidP="00E62391">
            <w:pPr>
              <w:jc w:val="center"/>
            </w:pPr>
            <w:r w:rsidRPr="00B133DA">
              <w:rPr>
                <w:sz w:val="24"/>
                <w:szCs w:val="24"/>
                <w:lang w:val="uk-UA"/>
              </w:rPr>
              <w:t>10</w:t>
            </w:r>
          </w:p>
        </w:tc>
        <w:tc>
          <w:tcPr>
            <w:tcW w:w="492" w:type="pct"/>
            <w:tcMar>
              <w:left w:w="57" w:type="dxa"/>
              <w:right w:w="57" w:type="dxa"/>
            </w:tcMar>
          </w:tcPr>
          <w:p w:rsidR="00E62391" w:rsidRDefault="00E62391" w:rsidP="00E62391">
            <w:pPr>
              <w:jc w:val="center"/>
            </w:pPr>
            <w:r w:rsidRPr="00B133DA">
              <w:rPr>
                <w:sz w:val="24"/>
                <w:szCs w:val="24"/>
                <w:lang w:val="uk-UA"/>
              </w:rPr>
              <w:t>10</w:t>
            </w:r>
          </w:p>
        </w:tc>
        <w:tc>
          <w:tcPr>
            <w:tcW w:w="563" w:type="pct"/>
            <w:shd w:val="clear" w:color="auto" w:fill="auto"/>
            <w:tcMar>
              <w:left w:w="57" w:type="dxa"/>
              <w:right w:w="57" w:type="dxa"/>
            </w:tcMar>
          </w:tcPr>
          <w:p w:rsidR="00E62391" w:rsidRDefault="00E62391" w:rsidP="00E62391">
            <w:pPr>
              <w:jc w:val="center"/>
            </w:pPr>
            <w:r w:rsidRPr="00B133DA">
              <w:rPr>
                <w:sz w:val="24"/>
                <w:szCs w:val="24"/>
                <w:lang w:val="uk-UA"/>
              </w:rPr>
              <w:t>10</w:t>
            </w:r>
          </w:p>
        </w:tc>
        <w:tc>
          <w:tcPr>
            <w:tcW w:w="492" w:type="pct"/>
          </w:tcPr>
          <w:p w:rsidR="00E62391" w:rsidRDefault="00E62391" w:rsidP="00E62391">
            <w:pPr>
              <w:jc w:val="center"/>
            </w:pPr>
            <w:r w:rsidRPr="00B133DA">
              <w:rPr>
                <w:sz w:val="24"/>
                <w:szCs w:val="24"/>
                <w:lang w:val="uk-UA"/>
              </w:rPr>
              <w:t>10</w:t>
            </w:r>
          </w:p>
        </w:tc>
        <w:tc>
          <w:tcPr>
            <w:tcW w:w="510" w:type="pct"/>
          </w:tcPr>
          <w:p w:rsidR="00E62391" w:rsidRDefault="00E62391" w:rsidP="00E62391">
            <w:pPr>
              <w:jc w:val="center"/>
            </w:pPr>
            <w:r w:rsidRPr="00B133DA">
              <w:rPr>
                <w:sz w:val="24"/>
                <w:szCs w:val="24"/>
                <w:lang w:val="uk-UA"/>
              </w:rPr>
              <w:t>10</w:t>
            </w:r>
          </w:p>
        </w:tc>
        <w:tc>
          <w:tcPr>
            <w:tcW w:w="430" w:type="pct"/>
            <w:vMerge/>
          </w:tcPr>
          <w:p w:rsidR="00E62391" w:rsidRPr="00810A62" w:rsidRDefault="00E62391" w:rsidP="00810A62">
            <w:pPr>
              <w:pStyle w:val="TableParagraph"/>
              <w:jc w:val="center"/>
              <w:rPr>
                <w:sz w:val="24"/>
                <w:szCs w:val="24"/>
                <w:lang w:val="uk-UA"/>
              </w:rPr>
            </w:pPr>
          </w:p>
        </w:tc>
      </w:tr>
    </w:tbl>
    <w:p w:rsidR="00810A62" w:rsidRDefault="00810A62" w:rsidP="00E4794C">
      <w:pPr>
        <w:shd w:val="clear" w:color="auto" w:fill="FFFFFF"/>
        <w:autoSpaceDE w:val="0"/>
        <w:autoSpaceDN w:val="0"/>
        <w:adjustRightInd w:val="0"/>
        <w:spacing w:after="0" w:line="240" w:lineRule="auto"/>
        <w:rPr>
          <w:rFonts w:ascii="Times New Roman" w:hAnsi="Times New Roman"/>
          <w:b/>
          <w:iCs/>
          <w:sz w:val="24"/>
          <w:szCs w:val="24"/>
          <w:lang w:val="uk-UA"/>
        </w:rPr>
      </w:pPr>
    </w:p>
    <w:p w:rsidR="00E62391" w:rsidRDefault="00E62391" w:rsidP="00FC5DC7">
      <w:pPr>
        <w:shd w:val="clear" w:color="auto" w:fill="FFFFFF"/>
        <w:autoSpaceDE w:val="0"/>
        <w:autoSpaceDN w:val="0"/>
        <w:adjustRightInd w:val="0"/>
        <w:spacing w:after="0"/>
        <w:jc w:val="center"/>
        <w:rPr>
          <w:rFonts w:ascii="Times New Roman" w:hAnsi="Times New Roman"/>
          <w:b/>
          <w:iCs/>
          <w:sz w:val="24"/>
          <w:szCs w:val="24"/>
          <w:lang w:val="uk-UA"/>
        </w:rPr>
      </w:pPr>
    </w:p>
    <w:p w:rsidR="00D5164A" w:rsidRDefault="00D5164A" w:rsidP="00FC5DC7">
      <w:pPr>
        <w:shd w:val="clear" w:color="auto" w:fill="FFFFFF"/>
        <w:autoSpaceDE w:val="0"/>
        <w:autoSpaceDN w:val="0"/>
        <w:adjustRightInd w:val="0"/>
        <w:spacing w:after="0"/>
        <w:jc w:val="center"/>
        <w:rPr>
          <w:rFonts w:ascii="Times New Roman" w:hAnsi="Times New Roman"/>
          <w:b/>
          <w:iCs/>
          <w:sz w:val="24"/>
          <w:szCs w:val="24"/>
          <w:lang w:val="uk-UA"/>
        </w:rPr>
      </w:pPr>
      <w:r w:rsidRPr="006303DD">
        <w:rPr>
          <w:rFonts w:ascii="Times New Roman" w:hAnsi="Times New Roman"/>
          <w:b/>
          <w:iCs/>
          <w:sz w:val="24"/>
          <w:szCs w:val="24"/>
          <w:lang w:val="uk-UA"/>
        </w:rPr>
        <w:t xml:space="preserve">Критерії оцінювання підсумкового </w:t>
      </w:r>
      <w:r w:rsidR="00493D0E" w:rsidRPr="006303DD">
        <w:rPr>
          <w:rFonts w:ascii="Times New Roman" w:hAnsi="Times New Roman"/>
          <w:b/>
          <w:iCs/>
          <w:sz w:val="24"/>
          <w:szCs w:val="24"/>
          <w:lang w:val="uk-UA"/>
        </w:rPr>
        <w:t xml:space="preserve">семестрового </w:t>
      </w:r>
      <w:r w:rsidRPr="006303DD">
        <w:rPr>
          <w:rFonts w:ascii="Times New Roman" w:hAnsi="Times New Roman"/>
          <w:b/>
          <w:iCs/>
          <w:sz w:val="24"/>
          <w:szCs w:val="24"/>
          <w:lang w:val="uk-UA"/>
        </w:rPr>
        <w:t>контролю</w:t>
      </w:r>
    </w:p>
    <w:p w:rsidR="00810A62" w:rsidRDefault="00810A62" w:rsidP="00FC5DC7">
      <w:pPr>
        <w:shd w:val="clear" w:color="auto" w:fill="FFFFFF"/>
        <w:autoSpaceDE w:val="0"/>
        <w:autoSpaceDN w:val="0"/>
        <w:adjustRightInd w:val="0"/>
        <w:spacing w:after="0"/>
        <w:jc w:val="center"/>
        <w:rPr>
          <w:rFonts w:ascii="Times New Roman" w:hAnsi="Times New Roman"/>
          <w:b/>
          <w:iCs/>
          <w:sz w:val="24"/>
          <w:szCs w:val="24"/>
          <w:lang w:val="uk-UA"/>
        </w:rPr>
      </w:pPr>
    </w:p>
    <w:p w:rsidR="00810A62" w:rsidRDefault="00810A62" w:rsidP="00FC5DC7">
      <w:pPr>
        <w:pStyle w:val="a4"/>
        <w:spacing w:line="276" w:lineRule="auto"/>
        <w:jc w:val="center"/>
        <w:rPr>
          <w:b/>
          <w:sz w:val="24"/>
          <w:szCs w:val="24"/>
          <w:lang w:val="uk-UA"/>
        </w:rPr>
      </w:pPr>
      <w:r w:rsidRPr="00BB02BF">
        <w:rPr>
          <w:b/>
          <w:sz w:val="24"/>
          <w:szCs w:val="24"/>
          <w:lang w:val="ru-RU"/>
        </w:rPr>
        <w:t xml:space="preserve">Шкала оцінювання: національна та </w:t>
      </w:r>
      <w:r w:rsidRPr="00BB02BF">
        <w:rPr>
          <w:b/>
          <w:sz w:val="24"/>
          <w:szCs w:val="24"/>
        </w:rPr>
        <w:t>ECTS</w:t>
      </w:r>
    </w:p>
    <w:p w:rsidR="00810A62" w:rsidRPr="00BB02BF" w:rsidRDefault="00810A62" w:rsidP="00FC5DC7">
      <w:pPr>
        <w:pStyle w:val="a4"/>
        <w:spacing w:line="276" w:lineRule="auto"/>
        <w:jc w:val="center"/>
        <w:rPr>
          <w:b/>
          <w:sz w:val="24"/>
          <w:szCs w:val="24"/>
          <w:lang w:val="uk-UA"/>
        </w:rPr>
      </w:pPr>
    </w:p>
    <w:tbl>
      <w:tblPr>
        <w:tblW w:w="0" w:type="auto"/>
        <w:tblInd w:w="108" w:type="dxa"/>
        <w:tblLayout w:type="fixed"/>
        <w:tblLook w:val="0000"/>
      </w:tblPr>
      <w:tblGrid>
        <w:gridCol w:w="2233"/>
        <w:gridCol w:w="1418"/>
        <w:gridCol w:w="3310"/>
        <w:gridCol w:w="2826"/>
      </w:tblGrid>
      <w:tr w:rsidR="00810A62" w:rsidRPr="00BB02BF" w:rsidTr="003E7E80">
        <w:trPr>
          <w:cantSplit/>
          <w:trHeight w:val="342"/>
        </w:trPr>
        <w:tc>
          <w:tcPr>
            <w:tcW w:w="2233" w:type="dxa"/>
            <w:vMerge w:val="restart"/>
            <w:tcBorders>
              <w:top w:val="single" w:sz="4" w:space="0" w:color="000000"/>
              <w:left w:val="single" w:sz="4" w:space="0" w:color="000000"/>
              <w:bottom w:val="single" w:sz="4" w:space="0" w:color="000000"/>
            </w:tcBorders>
            <w:vAlign w:val="center"/>
          </w:tcPr>
          <w:p w:rsidR="00810A62" w:rsidRPr="00FC5DC7" w:rsidRDefault="00810A62" w:rsidP="003E7E80">
            <w:pPr>
              <w:pStyle w:val="a4"/>
              <w:rPr>
                <w:b/>
                <w:sz w:val="22"/>
                <w:szCs w:val="22"/>
                <w:lang w:val="ru-RU"/>
              </w:rPr>
            </w:pPr>
            <w:bookmarkStart w:id="1" w:name="_Hlk493452461"/>
            <w:r w:rsidRPr="00FC5DC7">
              <w:rPr>
                <w:b/>
                <w:sz w:val="22"/>
                <w:szCs w:val="22"/>
                <w:lang w:val="uk-UA"/>
              </w:rPr>
              <w:t>Сума балів за всі види навчальної діяльності</w:t>
            </w:r>
          </w:p>
        </w:tc>
        <w:tc>
          <w:tcPr>
            <w:tcW w:w="1418" w:type="dxa"/>
            <w:vMerge w:val="restart"/>
            <w:tcBorders>
              <w:top w:val="single" w:sz="4" w:space="0" w:color="000000"/>
              <w:left w:val="single" w:sz="4" w:space="0" w:color="000000"/>
              <w:bottom w:val="single" w:sz="4" w:space="0" w:color="000000"/>
            </w:tcBorders>
            <w:vAlign w:val="center"/>
          </w:tcPr>
          <w:p w:rsidR="00810A62" w:rsidRPr="00FC5DC7" w:rsidRDefault="00810A62" w:rsidP="003E7E80">
            <w:pPr>
              <w:pStyle w:val="a4"/>
              <w:rPr>
                <w:b/>
                <w:sz w:val="22"/>
                <w:szCs w:val="22"/>
              </w:rPr>
            </w:pPr>
            <w:r w:rsidRPr="00FC5DC7">
              <w:rPr>
                <w:b/>
                <w:sz w:val="22"/>
                <w:szCs w:val="22"/>
                <w:lang w:val="uk-UA"/>
              </w:rPr>
              <w:t>Оцінка</w:t>
            </w:r>
            <w:r w:rsidRPr="00FC5DC7">
              <w:rPr>
                <w:b/>
                <w:bCs/>
                <w:sz w:val="22"/>
                <w:szCs w:val="22"/>
                <w:lang w:val="uk-UA"/>
              </w:rPr>
              <w:t xml:space="preserve"> </w:t>
            </w:r>
            <w:r w:rsidRPr="00FC5DC7">
              <w:rPr>
                <w:b/>
                <w:sz w:val="22"/>
                <w:szCs w:val="22"/>
                <w:lang w:val="uk-UA"/>
              </w:rPr>
              <w:t>ECTS</w:t>
            </w:r>
          </w:p>
        </w:tc>
        <w:tc>
          <w:tcPr>
            <w:tcW w:w="6136" w:type="dxa"/>
            <w:gridSpan w:val="2"/>
            <w:tcBorders>
              <w:top w:val="single" w:sz="4" w:space="0" w:color="000000"/>
              <w:left w:val="single" w:sz="4" w:space="0" w:color="000000"/>
              <w:bottom w:val="single" w:sz="4" w:space="0" w:color="000000"/>
              <w:right w:val="single" w:sz="4" w:space="0" w:color="000000"/>
            </w:tcBorders>
            <w:vAlign w:val="center"/>
          </w:tcPr>
          <w:p w:rsidR="00810A62" w:rsidRPr="00FC5DC7" w:rsidRDefault="00810A62" w:rsidP="003E7E80">
            <w:pPr>
              <w:pStyle w:val="a4"/>
              <w:jc w:val="center"/>
              <w:rPr>
                <w:b/>
                <w:sz w:val="22"/>
                <w:szCs w:val="22"/>
              </w:rPr>
            </w:pPr>
            <w:r w:rsidRPr="00FC5DC7">
              <w:rPr>
                <w:b/>
                <w:sz w:val="22"/>
                <w:szCs w:val="22"/>
                <w:lang w:val="uk-UA"/>
              </w:rPr>
              <w:t>Оцінка за національною шкалою</w:t>
            </w:r>
          </w:p>
        </w:tc>
      </w:tr>
      <w:tr w:rsidR="00810A62" w:rsidRPr="00BB02BF" w:rsidTr="003E7E80">
        <w:trPr>
          <w:cantSplit/>
          <w:trHeight w:val="342"/>
        </w:trPr>
        <w:tc>
          <w:tcPr>
            <w:tcW w:w="2233" w:type="dxa"/>
            <w:vMerge/>
            <w:tcBorders>
              <w:top w:val="single" w:sz="4" w:space="0" w:color="000000"/>
              <w:left w:val="single" w:sz="4" w:space="0" w:color="000000"/>
              <w:bottom w:val="single" w:sz="4" w:space="0" w:color="000000"/>
            </w:tcBorders>
            <w:vAlign w:val="center"/>
          </w:tcPr>
          <w:p w:rsidR="00810A62" w:rsidRPr="00FC5DC7" w:rsidRDefault="00810A62" w:rsidP="003E7E80">
            <w:pPr>
              <w:pStyle w:val="a4"/>
              <w:rPr>
                <w:b/>
                <w:sz w:val="22"/>
                <w:szCs w:val="22"/>
              </w:rPr>
            </w:pPr>
          </w:p>
        </w:tc>
        <w:tc>
          <w:tcPr>
            <w:tcW w:w="1418" w:type="dxa"/>
            <w:vMerge/>
            <w:tcBorders>
              <w:top w:val="single" w:sz="4" w:space="0" w:color="000000"/>
              <w:left w:val="single" w:sz="4" w:space="0" w:color="000000"/>
              <w:bottom w:val="single" w:sz="4" w:space="0" w:color="000000"/>
            </w:tcBorders>
            <w:vAlign w:val="center"/>
          </w:tcPr>
          <w:p w:rsidR="00810A62" w:rsidRPr="00FC5DC7" w:rsidRDefault="00810A62" w:rsidP="003E7E80">
            <w:pPr>
              <w:pStyle w:val="a4"/>
              <w:rPr>
                <w:b/>
                <w:sz w:val="22"/>
                <w:szCs w:val="22"/>
              </w:rPr>
            </w:pPr>
          </w:p>
        </w:tc>
        <w:tc>
          <w:tcPr>
            <w:tcW w:w="3310"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b/>
                <w:sz w:val="22"/>
                <w:szCs w:val="22"/>
                <w:lang w:val="ru-RU"/>
              </w:rPr>
            </w:pPr>
            <w:r w:rsidRPr="00FC5DC7">
              <w:rPr>
                <w:b/>
                <w:sz w:val="22"/>
                <w:szCs w:val="22"/>
                <w:lang w:val="uk-UA"/>
              </w:rPr>
              <w:t>для екзамену</w:t>
            </w:r>
          </w:p>
        </w:tc>
        <w:tc>
          <w:tcPr>
            <w:tcW w:w="2826" w:type="dxa"/>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b/>
                <w:sz w:val="22"/>
                <w:szCs w:val="22"/>
              </w:rPr>
            </w:pPr>
            <w:r w:rsidRPr="00FC5DC7">
              <w:rPr>
                <w:b/>
                <w:sz w:val="22"/>
                <w:szCs w:val="22"/>
                <w:lang w:val="uk-UA"/>
              </w:rPr>
              <w:t>для заліку</w:t>
            </w:r>
          </w:p>
        </w:tc>
      </w:tr>
      <w:tr w:rsidR="00810A62" w:rsidRPr="00BB02BF" w:rsidTr="003E7E80">
        <w:trPr>
          <w:cantSplit/>
          <w:trHeight w:val="342"/>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90 – 100</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А</w:t>
            </w:r>
          </w:p>
        </w:tc>
        <w:tc>
          <w:tcPr>
            <w:tcW w:w="3310"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відмінно</w:t>
            </w:r>
          </w:p>
        </w:tc>
        <w:tc>
          <w:tcPr>
            <w:tcW w:w="2826" w:type="dxa"/>
            <w:vMerge w:val="restart"/>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lang w:val="uk-UA"/>
              </w:rPr>
            </w:pPr>
          </w:p>
          <w:p w:rsidR="00810A62" w:rsidRPr="00FC5DC7" w:rsidRDefault="00810A62" w:rsidP="003E7E80">
            <w:pPr>
              <w:pStyle w:val="a4"/>
              <w:jc w:val="center"/>
              <w:rPr>
                <w:sz w:val="22"/>
                <w:szCs w:val="22"/>
                <w:lang w:val="uk-UA"/>
              </w:rPr>
            </w:pPr>
          </w:p>
          <w:p w:rsidR="00810A62" w:rsidRPr="00FC5DC7" w:rsidRDefault="00810A62" w:rsidP="003E7E80">
            <w:pPr>
              <w:pStyle w:val="a4"/>
              <w:jc w:val="center"/>
              <w:rPr>
                <w:sz w:val="22"/>
                <w:szCs w:val="22"/>
              </w:rPr>
            </w:pPr>
            <w:r w:rsidRPr="00FC5DC7">
              <w:rPr>
                <w:sz w:val="22"/>
                <w:szCs w:val="22"/>
                <w:lang w:val="uk-UA"/>
              </w:rPr>
              <w:t>зараховано</w:t>
            </w:r>
          </w:p>
        </w:tc>
      </w:tr>
      <w:tr w:rsidR="00810A62" w:rsidRPr="00BB02BF" w:rsidTr="003E7E80">
        <w:trPr>
          <w:cantSplit/>
          <w:trHeight w:val="148"/>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82-89</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В</w:t>
            </w:r>
          </w:p>
        </w:tc>
        <w:tc>
          <w:tcPr>
            <w:tcW w:w="3310" w:type="dxa"/>
            <w:vMerge w:val="restart"/>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добре</w:t>
            </w:r>
          </w:p>
        </w:tc>
        <w:tc>
          <w:tcPr>
            <w:tcW w:w="2826" w:type="dxa"/>
            <w:vMerge/>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rPr>
            </w:pPr>
          </w:p>
        </w:tc>
      </w:tr>
      <w:tr w:rsidR="00810A62" w:rsidRPr="00BB02BF" w:rsidTr="003E7E80">
        <w:trPr>
          <w:cantSplit/>
          <w:trHeight w:val="354"/>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74-81</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С</w:t>
            </w:r>
          </w:p>
        </w:tc>
        <w:tc>
          <w:tcPr>
            <w:tcW w:w="3310" w:type="dxa"/>
            <w:vMerge/>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p>
        </w:tc>
        <w:tc>
          <w:tcPr>
            <w:tcW w:w="2826" w:type="dxa"/>
            <w:vMerge/>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rPr>
            </w:pPr>
          </w:p>
        </w:tc>
      </w:tr>
      <w:tr w:rsidR="00810A62" w:rsidRPr="00BB02BF" w:rsidTr="003E7E80">
        <w:trPr>
          <w:cantSplit/>
          <w:trHeight w:val="342"/>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64-73</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D</w:t>
            </w:r>
          </w:p>
        </w:tc>
        <w:tc>
          <w:tcPr>
            <w:tcW w:w="3310" w:type="dxa"/>
            <w:vMerge w:val="restart"/>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задовільно</w:t>
            </w:r>
          </w:p>
        </w:tc>
        <w:tc>
          <w:tcPr>
            <w:tcW w:w="2826" w:type="dxa"/>
            <w:vMerge/>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rPr>
            </w:pPr>
          </w:p>
        </w:tc>
      </w:tr>
      <w:tr w:rsidR="00810A62" w:rsidRPr="00BB02BF" w:rsidTr="003E7E80">
        <w:trPr>
          <w:cantSplit/>
          <w:trHeight w:val="354"/>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60-63</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Е</w:t>
            </w:r>
          </w:p>
        </w:tc>
        <w:tc>
          <w:tcPr>
            <w:tcW w:w="3310" w:type="dxa"/>
            <w:vMerge/>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p>
        </w:tc>
        <w:tc>
          <w:tcPr>
            <w:tcW w:w="2826" w:type="dxa"/>
            <w:vMerge/>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rPr>
            </w:pPr>
          </w:p>
        </w:tc>
      </w:tr>
      <w:tr w:rsidR="00810A62" w:rsidRPr="00F44761" w:rsidTr="003E7E80">
        <w:trPr>
          <w:trHeight w:val="548"/>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35-59</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FX</w:t>
            </w:r>
          </w:p>
        </w:tc>
        <w:tc>
          <w:tcPr>
            <w:tcW w:w="3310"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lang w:val="ru-RU"/>
              </w:rPr>
            </w:pPr>
            <w:r w:rsidRPr="00FC5DC7">
              <w:rPr>
                <w:sz w:val="22"/>
                <w:szCs w:val="22"/>
                <w:lang w:val="uk-UA"/>
              </w:rPr>
              <w:t>незадовільно з можливістю повторного складання</w:t>
            </w:r>
          </w:p>
        </w:tc>
        <w:tc>
          <w:tcPr>
            <w:tcW w:w="2826" w:type="dxa"/>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lang w:val="ru-RU"/>
              </w:rPr>
            </w:pPr>
            <w:r w:rsidRPr="00FC5DC7">
              <w:rPr>
                <w:sz w:val="22"/>
                <w:szCs w:val="22"/>
                <w:lang w:val="uk-UA"/>
              </w:rPr>
              <w:t>не зараховано з можливістю повторного складання</w:t>
            </w:r>
          </w:p>
        </w:tc>
      </w:tr>
      <w:tr w:rsidR="00810A62" w:rsidRPr="00F44761" w:rsidTr="003E7E80">
        <w:trPr>
          <w:trHeight w:val="539"/>
        </w:trPr>
        <w:tc>
          <w:tcPr>
            <w:tcW w:w="2233"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sz w:val="22"/>
                <w:szCs w:val="22"/>
                <w:lang w:val="uk-UA"/>
              </w:rPr>
              <w:t>0-34</w:t>
            </w:r>
          </w:p>
        </w:tc>
        <w:tc>
          <w:tcPr>
            <w:tcW w:w="1418"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rPr>
            </w:pPr>
            <w:r w:rsidRPr="00FC5DC7">
              <w:rPr>
                <w:b/>
                <w:bCs/>
                <w:sz w:val="22"/>
                <w:szCs w:val="22"/>
                <w:lang w:val="uk-UA"/>
              </w:rPr>
              <w:t>F</w:t>
            </w:r>
          </w:p>
        </w:tc>
        <w:tc>
          <w:tcPr>
            <w:tcW w:w="3310" w:type="dxa"/>
            <w:tcBorders>
              <w:top w:val="single" w:sz="4" w:space="0" w:color="000000"/>
              <w:left w:val="single" w:sz="4" w:space="0" w:color="000000"/>
              <w:bottom w:val="single" w:sz="4" w:space="0" w:color="000000"/>
            </w:tcBorders>
            <w:vAlign w:val="center"/>
          </w:tcPr>
          <w:p w:rsidR="00810A62" w:rsidRPr="00FC5DC7" w:rsidRDefault="00810A62" w:rsidP="003E7E80">
            <w:pPr>
              <w:pStyle w:val="a4"/>
              <w:jc w:val="center"/>
              <w:rPr>
                <w:sz w:val="22"/>
                <w:szCs w:val="22"/>
                <w:lang w:val="ru-RU"/>
              </w:rPr>
            </w:pPr>
            <w:r w:rsidRPr="00FC5DC7">
              <w:rPr>
                <w:sz w:val="22"/>
                <w:szCs w:val="22"/>
                <w:lang w:val="uk-UA"/>
              </w:rPr>
              <w:t>незадовільно з обов’язковим повторним вивченням дисципліни</w:t>
            </w:r>
          </w:p>
        </w:tc>
        <w:tc>
          <w:tcPr>
            <w:tcW w:w="2826" w:type="dxa"/>
            <w:tcBorders>
              <w:top w:val="single" w:sz="4" w:space="0" w:color="000000"/>
              <w:left w:val="single" w:sz="4" w:space="0" w:color="000000"/>
              <w:bottom w:val="single" w:sz="4" w:space="0" w:color="000000"/>
              <w:right w:val="single" w:sz="4" w:space="0" w:color="000000"/>
            </w:tcBorders>
          </w:tcPr>
          <w:p w:rsidR="00810A62" w:rsidRPr="00FC5DC7" w:rsidRDefault="00810A62" w:rsidP="003E7E80">
            <w:pPr>
              <w:pStyle w:val="a4"/>
              <w:jc w:val="center"/>
              <w:rPr>
                <w:sz w:val="22"/>
                <w:szCs w:val="22"/>
                <w:lang w:val="ru-RU"/>
              </w:rPr>
            </w:pPr>
            <w:r w:rsidRPr="00FC5DC7">
              <w:rPr>
                <w:sz w:val="22"/>
                <w:szCs w:val="22"/>
                <w:lang w:val="uk-UA"/>
              </w:rPr>
              <w:t>не зараховано з обов’язковим повторним вивченням дисципліни</w:t>
            </w:r>
          </w:p>
        </w:tc>
      </w:tr>
      <w:bookmarkEnd w:id="1"/>
    </w:tbl>
    <w:p w:rsidR="00E459FF" w:rsidRPr="00810A62" w:rsidRDefault="00E459FF" w:rsidP="00D5164A">
      <w:pPr>
        <w:shd w:val="clear" w:color="auto" w:fill="FFFFFF"/>
        <w:autoSpaceDE w:val="0"/>
        <w:autoSpaceDN w:val="0"/>
        <w:adjustRightInd w:val="0"/>
        <w:spacing w:after="0" w:line="240" w:lineRule="auto"/>
        <w:jc w:val="center"/>
        <w:rPr>
          <w:rFonts w:ascii="Times New Roman" w:hAnsi="Times New Roman"/>
          <w:b/>
          <w:iCs/>
          <w:sz w:val="24"/>
          <w:szCs w:val="24"/>
          <w:lang w:val="ru-RU"/>
        </w:rPr>
      </w:pPr>
    </w:p>
    <w:p w:rsidR="0085270D" w:rsidRPr="003E4F85" w:rsidRDefault="006303DD" w:rsidP="00FC5DC7">
      <w:pPr>
        <w:shd w:val="clear" w:color="auto" w:fill="FFFFFF"/>
        <w:autoSpaceDE w:val="0"/>
        <w:autoSpaceDN w:val="0"/>
        <w:adjustRightInd w:val="0"/>
        <w:spacing w:after="0"/>
        <w:ind w:firstLine="567"/>
        <w:jc w:val="both"/>
        <w:rPr>
          <w:rFonts w:ascii="Times New Roman" w:hAnsi="Times New Roman"/>
          <w:b/>
          <w:sz w:val="24"/>
          <w:szCs w:val="24"/>
          <w:lang w:val="uk-UA"/>
        </w:rPr>
      </w:pPr>
      <w:r w:rsidRPr="003E4F85">
        <w:rPr>
          <w:rFonts w:ascii="Times New Roman" w:hAnsi="Times New Roman"/>
          <w:b/>
          <w:sz w:val="24"/>
          <w:szCs w:val="24"/>
          <w:lang w:val="uk-UA"/>
        </w:rPr>
        <w:t>Знання здобувачів ступеня доктора філософії</w:t>
      </w:r>
      <w:r w:rsidR="00AF0A0C" w:rsidRPr="003E4F85">
        <w:rPr>
          <w:rFonts w:ascii="Times New Roman" w:hAnsi="Times New Roman"/>
          <w:b/>
          <w:sz w:val="24"/>
          <w:szCs w:val="24"/>
          <w:lang w:val="uk-UA"/>
        </w:rPr>
        <w:t xml:space="preserve"> з дисципліни </w:t>
      </w:r>
      <w:r w:rsidRPr="003E4F85">
        <w:rPr>
          <w:rFonts w:ascii="Times New Roman" w:hAnsi="Times New Roman"/>
          <w:b/>
          <w:sz w:val="24"/>
          <w:szCs w:val="24"/>
          <w:lang w:val="uk-UA"/>
        </w:rPr>
        <w:t xml:space="preserve"> оцінюється за такими критеріями: </w:t>
      </w:r>
    </w:p>
    <w:p w:rsidR="006303DD" w:rsidRPr="00F14CBC" w:rsidRDefault="006303DD"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оцінку «відмінно» (90-100 балів, А) заслуговує здобувач, який </w:t>
      </w:r>
      <w:r w:rsidR="005F103C" w:rsidRPr="00F14CBC">
        <w:rPr>
          <w:rFonts w:ascii="Times New Roman" w:hAnsi="Times New Roman"/>
          <w:sz w:val="24"/>
          <w:szCs w:val="24"/>
          <w:lang w:val="uk-UA"/>
        </w:rPr>
        <w:t xml:space="preserve"> всебічно і глибоко володіє </w:t>
      </w:r>
      <w:r w:rsidRPr="00F14CBC">
        <w:rPr>
          <w:rFonts w:ascii="Times New Roman" w:hAnsi="Times New Roman"/>
          <w:sz w:val="24"/>
          <w:szCs w:val="24"/>
          <w:lang w:val="uk-UA"/>
        </w:rPr>
        <w:t>програмовим матеріалом</w:t>
      </w:r>
      <w:r w:rsidR="005F103C" w:rsidRPr="00F14CBC">
        <w:rPr>
          <w:rFonts w:ascii="Times New Roman" w:hAnsi="Times New Roman"/>
          <w:sz w:val="24"/>
          <w:szCs w:val="24"/>
          <w:lang w:val="uk-UA"/>
        </w:rPr>
        <w:t>,</w:t>
      </w:r>
      <w:r w:rsidR="003E4F85">
        <w:rPr>
          <w:rFonts w:ascii="Times New Roman" w:hAnsi="Times New Roman"/>
          <w:sz w:val="24"/>
          <w:szCs w:val="24"/>
          <w:lang w:val="uk-UA"/>
        </w:rPr>
        <w:t xml:space="preserve"> </w:t>
      </w:r>
      <w:r w:rsidR="00832572" w:rsidRPr="00F14CBC">
        <w:rPr>
          <w:rFonts w:ascii="Times New Roman" w:hAnsi="Times New Roman"/>
          <w:sz w:val="24"/>
          <w:szCs w:val="24"/>
          <w:lang w:val="uk-UA"/>
        </w:rPr>
        <w:t xml:space="preserve">може аналізувати та синтезувати правову інформацію, що стосується </w:t>
      </w:r>
      <w:r w:rsidR="008909AF">
        <w:rPr>
          <w:rFonts w:ascii="Times New Roman" w:hAnsi="Times New Roman"/>
          <w:sz w:val="24"/>
          <w:szCs w:val="24"/>
          <w:lang w:val="uk-UA"/>
        </w:rPr>
        <w:lastRenderedPageBreak/>
        <w:t>предмету</w:t>
      </w:r>
      <w:r w:rsidR="005F103C" w:rsidRPr="00F14CBC">
        <w:rPr>
          <w:rFonts w:ascii="Times New Roman" w:hAnsi="Times New Roman"/>
          <w:sz w:val="24"/>
          <w:szCs w:val="24"/>
          <w:lang w:val="uk-UA"/>
        </w:rPr>
        <w:t xml:space="preserve">, засвоїв основну і ознайомлений з додатковою літературою, яка рекомендована програмою та може </w:t>
      </w:r>
      <w:r w:rsidR="00832572" w:rsidRPr="00F14CBC">
        <w:rPr>
          <w:rFonts w:ascii="Times New Roman" w:hAnsi="Times New Roman"/>
          <w:sz w:val="24"/>
          <w:szCs w:val="24"/>
          <w:lang w:val="uk-UA"/>
        </w:rPr>
        <w:t>аналіз</w:t>
      </w:r>
      <w:r w:rsidR="005F103C" w:rsidRPr="00F14CBC">
        <w:rPr>
          <w:rFonts w:ascii="Times New Roman" w:hAnsi="Times New Roman"/>
          <w:sz w:val="24"/>
          <w:szCs w:val="24"/>
          <w:lang w:val="uk-UA"/>
        </w:rPr>
        <w:t>увати</w:t>
      </w:r>
      <w:r w:rsidR="00832572" w:rsidRPr="00F14CBC">
        <w:rPr>
          <w:rFonts w:ascii="Times New Roman" w:hAnsi="Times New Roman"/>
          <w:sz w:val="24"/>
          <w:szCs w:val="24"/>
          <w:lang w:val="uk-UA"/>
        </w:rPr>
        <w:t xml:space="preserve"> інформаці</w:t>
      </w:r>
      <w:r w:rsidR="005F103C" w:rsidRPr="00F14CBC">
        <w:rPr>
          <w:rFonts w:ascii="Times New Roman" w:hAnsi="Times New Roman"/>
          <w:sz w:val="24"/>
          <w:szCs w:val="24"/>
          <w:lang w:val="uk-UA"/>
        </w:rPr>
        <w:t>ю</w:t>
      </w:r>
      <w:r w:rsidR="00832572" w:rsidRPr="00F14CBC">
        <w:rPr>
          <w:rFonts w:ascii="Times New Roman" w:hAnsi="Times New Roman"/>
          <w:sz w:val="24"/>
          <w:szCs w:val="24"/>
          <w:lang w:val="uk-UA"/>
        </w:rPr>
        <w:t xml:space="preserve"> з різних джерел (доктринальних, нормативних, правозастосовних)</w:t>
      </w:r>
      <w:r w:rsidR="005F103C" w:rsidRPr="00F14CBC">
        <w:rPr>
          <w:rFonts w:ascii="Times New Roman" w:hAnsi="Times New Roman"/>
          <w:sz w:val="24"/>
          <w:szCs w:val="24"/>
          <w:lang w:val="uk-UA"/>
        </w:rPr>
        <w:t xml:space="preserve">, </w:t>
      </w:r>
      <w:r w:rsidR="00832572" w:rsidRPr="00F14CBC">
        <w:rPr>
          <w:rFonts w:ascii="Times New Roman" w:hAnsi="Times New Roman"/>
          <w:sz w:val="24"/>
          <w:szCs w:val="24"/>
          <w:lang w:val="uk-UA"/>
        </w:rPr>
        <w:t>здат</w:t>
      </w:r>
      <w:r w:rsidR="005F103C" w:rsidRPr="00F14CBC">
        <w:rPr>
          <w:rFonts w:ascii="Times New Roman" w:hAnsi="Times New Roman"/>
          <w:sz w:val="24"/>
          <w:szCs w:val="24"/>
          <w:lang w:val="uk-UA"/>
        </w:rPr>
        <w:t>е</w:t>
      </w:r>
      <w:r w:rsidR="00832572" w:rsidRPr="00F14CBC">
        <w:rPr>
          <w:rFonts w:ascii="Times New Roman" w:hAnsi="Times New Roman"/>
          <w:sz w:val="24"/>
          <w:szCs w:val="24"/>
          <w:lang w:val="uk-UA"/>
        </w:rPr>
        <w:t xml:space="preserve">н продукувати нові думки та ідеї </w:t>
      </w:r>
      <w:r w:rsidR="005F103C" w:rsidRPr="00F14CBC">
        <w:rPr>
          <w:rFonts w:ascii="Times New Roman" w:hAnsi="Times New Roman"/>
          <w:sz w:val="24"/>
          <w:szCs w:val="24"/>
          <w:lang w:val="uk-UA"/>
        </w:rPr>
        <w:t>та вільно їх висловлювати</w:t>
      </w:r>
      <w:r w:rsidRPr="00F14CBC">
        <w:rPr>
          <w:rFonts w:ascii="Times New Roman" w:hAnsi="Times New Roman"/>
          <w:sz w:val="24"/>
          <w:szCs w:val="24"/>
          <w:lang w:val="uk-UA"/>
        </w:rPr>
        <w:t xml:space="preserve">. </w:t>
      </w:r>
    </w:p>
    <w:p w:rsidR="006E771D" w:rsidRPr="00F14CBC" w:rsidRDefault="006303DD"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оцінку « добре» (82-89 балів, В) – заслуговує </w:t>
      </w:r>
      <w:r w:rsidR="0077226D" w:rsidRPr="00F14CBC">
        <w:rPr>
          <w:rFonts w:ascii="Times New Roman" w:hAnsi="Times New Roman"/>
          <w:sz w:val="24"/>
          <w:szCs w:val="24"/>
          <w:lang w:val="uk-UA"/>
        </w:rPr>
        <w:t>здобувач освітнього ступеня доктор філософії</w:t>
      </w:r>
      <w:r w:rsidRPr="00F14CBC">
        <w:rPr>
          <w:rFonts w:ascii="Times New Roman" w:hAnsi="Times New Roman"/>
          <w:sz w:val="24"/>
          <w:szCs w:val="24"/>
          <w:lang w:val="uk-UA"/>
        </w:rPr>
        <w:t xml:space="preserve">, який повністю опанував і вільно володіє програмовим матеріалом, має системні знання </w:t>
      </w:r>
      <w:r w:rsidR="0077226D" w:rsidRPr="00F14CBC">
        <w:rPr>
          <w:rFonts w:ascii="Times New Roman" w:hAnsi="Times New Roman"/>
          <w:sz w:val="24"/>
          <w:szCs w:val="24"/>
          <w:lang w:val="uk-UA"/>
        </w:rPr>
        <w:t xml:space="preserve">по тематиці дисципліни, </w:t>
      </w:r>
      <w:r w:rsidRPr="00F14CBC">
        <w:rPr>
          <w:rFonts w:ascii="Times New Roman" w:hAnsi="Times New Roman"/>
          <w:sz w:val="24"/>
          <w:szCs w:val="24"/>
          <w:lang w:val="uk-UA"/>
        </w:rPr>
        <w:t xml:space="preserve">має здатність до самостійного пошуку інформації, </w:t>
      </w:r>
      <w:r w:rsidR="006E771D" w:rsidRPr="00F14CBC">
        <w:rPr>
          <w:rFonts w:ascii="Times New Roman" w:hAnsi="Times New Roman"/>
          <w:sz w:val="24"/>
          <w:szCs w:val="24"/>
          <w:lang w:val="uk-UA"/>
        </w:rPr>
        <w:t xml:space="preserve">засвоїв основну літературу,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однак, не в усіх питаннях добирає чітку аргументацію для обгрунтування своєї позиції та думки.  </w:t>
      </w:r>
    </w:p>
    <w:p w:rsidR="00BD25B9" w:rsidRPr="00F14CBC" w:rsidRDefault="00E459FF"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оцінку «добре» </w:t>
      </w:r>
      <w:r w:rsidR="006303DD" w:rsidRPr="00F14CBC">
        <w:rPr>
          <w:rFonts w:ascii="Times New Roman" w:hAnsi="Times New Roman"/>
          <w:sz w:val="24"/>
          <w:szCs w:val="24"/>
          <w:lang w:val="uk-UA"/>
        </w:rPr>
        <w:t xml:space="preserve">(74-81 бал, С) заслуговує </w:t>
      </w:r>
      <w:r w:rsidR="006E771D" w:rsidRPr="00F14CBC">
        <w:rPr>
          <w:rFonts w:ascii="Times New Roman" w:hAnsi="Times New Roman"/>
          <w:sz w:val="24"/>
          <w:szCs w:val="24"/>
          <w:lang w:val="uk-UA"/>
        </w:rPr>
        <w:t>здобувач освітнього ступеня доктор філософії</w:t>
      </w:r>
      <w:r w:rsidR="006303DD" w:rsidRPr="00F14CBC">
        <w:rPr>
          <w:rFonts w:ascii="Times New Roman" w:hAnsi="Times New Roman"/>
          <w:sz w:val="24"/>
          <w:szCs w:val="24"/>
          <w:lang w:val="uk-UA"/>
        </w:rPr>
        <w:t>, який</w:t>
      </w:r>
      <w:r w:rsidR="003E4F85">
        <w:rPr>
          <w:rFonts w:ascii="Times New Roman" w:hAnsi="Times New Roman"/>
          <w:sz w:val="24"/>
          <w:szCs w:val="24"/>
          <w:lang w:val="uk-UA"/>
        </w:rPr>
        <w:t xml:space="preserve"> </w:t>
      </w:r>
      <w:r w:rsidR="006303DD" w:rsidRPr="00F14CBC">
        <w:rPr>
          <w:rFonts w:ascii="Times New Roman" w:hAnsi="Times New Roman"/>
          <w:sz w:val="24"/>
          <w:szCs w:val="24"/>
          <w:lang w:val="uk-UA"/>
        </w:rPr>
        <w:t xml:space="preserve">навчальну програму </w:t>
      </w:r>
      <w:r w:rsidR="00BD25B9" w:rsidRPr="00F14CBC">
        <w:rPr>
          <w:rFonts w:ascii="Times New Roman" w:hAnsi="Times New Roman"/>
          <w:sz w:val="24"/>
          <w:szCs w:val="24"/>
          <w:lang w:val="uk-UA"/>
        </w:rPr>
        <w:t>опанував</w:t>
      </w:r>
      <w:r w:rsidR="006303DD" w:rsidRPr="00F14CBC">
        <w:rPr>
          <w:rFonts w:ascii="Times New Roman" w:hAnsi="Times New Roman"/>
          <w:sz w:val="24"/>
          <w:szCs w:val="24"/>
          <w:lang w:val="uk-UA"/>
        </w:rPr>
        <w:t xml:space="preserve">, але </w:t>
      </w:r>
      <w:r w:rsidR="00BD25B9" w:rsidRPr="00F14CBC">
        <w:rPr>
          <w:rFonts w:ascii="Times New Roman" w:hAnsi="Times New Roman"/>
          <w:sz w:val="24"/>
          <w:szCs w:val="24"/>
          <w:lang w:val="uk-UA"/>
        </w:rPr>
        <w:t xml:space="preserve">є незначні прогалини у знаннях, </w:t>
      </w:r>
      <w:r w:rsidR="006303DD" w:rsidRPr="00F14CBC">
        <w:rPr>
          <w:rFonts w:ascii="Times New Roman" w:hAnsi="Times New Roman"/>
          <w:sz w:val="24"/>
          <w:szCs w:val="24"/>
          <w:lang w:val="uk-UA"/>
        </w:rPr>
        <w:t>вміє порівнювати, узагальнювати, систематизувати інформацію</w:t>
      </w:r>
      <w:r w:rsidR="00E62391">
        <w:rPr>
          <w:rFonts w:ascii="Times New Roman" w:hAnsi="Times New Roman"/>
          <w:sz w:val="24"/>
          <w:szCs w:val="24"/>
          <w:lang w:val="uk-UA"/>
        </w:rPr>
        <w:t xml:space="preserve">, </w:t>
      </w:r>
      <w:r w:rsidR="00BD25B9" w:rsidRPr="00F14CBC">
        <w:rPr>
          <w:rFonts w:ascii="Times New Roman" w:hAnsi="Times New Roman"/>
          <w:sz w:val="24"/>
          <w:szCs w:val="24"/>
          <w:lang w:val="uk-UA"/>
        </w:rPr>
        <w:t xml:space="preserve">може продукувати нові думки та ідеї та застосовувати знання у практичній юридичній діяльності, </w:t>
      </w:r>
      <w:r w:rsidR="006303DD" w:rsidRPr="00F14CBC">
        <w:rPr>
          <w:rFonts w:ascii="Times New Roman" w:hAnsi="Times New Roman"/>
          <w:sz w:val="24"/>
          <w:szCs w:val="24"/>
          <w:lang w:val="uk-UA"/>
        </w:rPr>
        <w:t xml:space="preserve">засвоїв основну літературу, яка рекомендована програмою; </w:t>
      </w:r>
    </w:p>
    <w:p w:rsidR="003167EA" w:rsidRPr="00F14CBC" w:rsidRDefault="006303DD"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оцінку «задовільно» (64-73 бали, </w:t>
      </w:r>
      <w:r w:rsidRPr="00F14CBC">
        <w:rPr>
          <w:rFonts w:ascii="Times New Roman" w:hAnsi="Times New Roman"/>
          <w:sz w:val="24"/>
          <w:szCs w:val="24"/>
        </w:rPr>
        <w:t>D</w:t>
      </w:r>
      <w:r w:rsidRPr="00F14CBC">
        <w:rPr>
          <w:rFonts w:ascii="Times New Roman" w:hAnsi="Times New Roman"/>
          <w:sz w:val="24"/>
          <w:szCs w:val="24"/>
          <w:lang w:val="uk-UA"/>
        </w:rPr>
        <w:t xml:space="preserve">) – заслуговує </w:t>
      </w:r>
      <w:r w:rsidR="00BD25B9" w:rsidRPr="00F14CBC">
        <w:rPr>
          <w:rFonts w:ascii="Times New Roman" w:hAnsi="Times New Roman"/>
          <w:sz w:val="24"/>
          <w:szCs w:val="24"/>
          <w:lang w:val="uk-UA"/>
        </w:rPr>
        <w:t>здобувач освітнього ступеня доктор філософії,</w:t>
      </w:r>
      <w:r w:rsidRPr="00F14CBC">
        <w:rPr>
          <w:rFonts w:ascii="Times New Roman" w:hAnsi="Times New Roman"/>
          <w:sz w:val="24"/>
          <w:szCs w:val="24"/>
          <w:lang w:val="uk-UA"/>
        </w:rPr>
        <w:t xml:space="preserve"> який знає основний програмовий матеріал в обсязі, необхідному для подальшо</w:t>
      </w:r>
      <w:r w:rsidR="003167EA" w:rsidRPr="00F14CBC">
        <w:rPr>
          <w:rFonts w:ascii="Times New Roman" w:hAnsi="Times New Roman"/>
          <w:sz w:val="24"/>
          <w:szCs w:val="24"/>
          <w:lang w:val="uk-UA"/>
        </w:rPr>
        <w:t xml:space="preserve">ї наукової роботи та </w:t>
      </w:r>
      <w:r w:rsidRPr="00F14CBC">
        <w:rPr>
          <w:rFonts w:ascii="Times New Roman" w:hAnsi="Times New Roman"/>
          <w:sz w:val="24"/>
          <w:szCs w:val="24"/>
          <w:lang w:val="uk-UA"/>
        </w:rPr>
        <w:t>використання його у майбутній професії</w:t>
      </w:r>
      <w:r w:rsidR="003167EA" w:rsidRPr="00F14CBC">
        <w:rPr>
          <w:rFonts w:ascii="Times New Roman" w:hAnsi="Times New Roman"/>
          <w:sz w:val="24"/>
          <w:szCs w:val="24"/>
          <w:lang w:val="uk-UA"/>
        </w:rPr>
        <w:t xml:space="preserve">, </w:t>
      </w:r>
      <w:r w:rsidRPr="00F14CBC">
        <w:rPr>
          <w:rFonts w:ascii="Times New Roman" w:hAnsi="Times New Roman"/>
          <w:sz w:val="24"/>
          <w:szCs w:val="24"/>
          <w:lang w:val="uk-UA"/>
        </w:rPr>
        <w:t>ознайомлений з основною літературою, яка рекомендована програмою</w:t>
      </w:r>
      <w:r w:rsidR="003167EA" w:rsidRPr="00F14CBC">
        <w:rPr>
          <w:rFonts w:ascii="Times New Roman" w:hAnsi="Times New Roman"/>
          <w:sz w:val="24"/>
          <w:szCs w:val="24"/>
          <w:lang w:val="uk-UA"/>
        </w:rPr>
        <w:t xml:space="preserve">, але </w:t>
      </w:r>
      <w:r w:rsidRPr="00F14CBC">
        <w:rPr>
          <w:rFonts w:ascii="Times New Roman" w:hAnsi="Times New Roman"/>
          <w:sz w:val="24"/>
          <w:szCs w:val="24"/>
          <w:lang w:val="uk-UA"/>
        </w:rPr>
        <w:t>допускає по</w:t>
      </w:r>
      <w:r w:rsidR="003167EA" w:rsidRPr="00F14CBC">
        <w:rPr>
          <w:rFonts w:ascii="Times New Roman" w:hAnsi="Times New Roman"/>
          <w:sz w:val="24"/>
          <w:szCs w:val="24"/>
          <w:lang w:val="uk-UA"/>
        </w:rPr>
        <w:t>милки при виконанні завдань, хоча при вказівці на помилки, може знайти</w:t>
      </w:r>
      <w:r w:rsidRPr="00F14CBC">
        <w:rPr>
          <w:rFonts w:ascii="Times New Roman" w:hAnsi="Times New Roman"/>
          <w:sz w:val="24"/>
          <w:szCs w:val="24"/>
          <w:lang w:val="uk-UA"/>
        </w:rPr>
        <w:t xml:space="preserve"> шляхи їх усунення. </w:t>
      </w:r>
    </w:p>
    <w:p w:rsidR="003167EA" w:rsidRPr="00F14CBC" w:rsidRDefault="006303DD"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оцінку «задовільно» (60-63 бали, Е) – заслуговує </w:t>
      </w:r>
      <w:r w:rsidR="003167EA" w:rsidRPr="00F14CBC">
        <w:rPr>
          <w:rFonts w:ascii="Times New Roman" w:hAnsi="Times New Roman"/>
          <w:sz w:val="24"/>
          <w:szCs w:val="24"/>
          <w:lang w:val="uk-UA"/>
        </w:rPr>
        <w:t>здобувач освітнього ступеня доктор філософії</w:t>
      </w:r>
      <w:r w:rsidRPr="00F14CBC">
        <w:rPr>
          <w:rFonts w:ascii="Times New Roman" w:hAnsi="Times New Roman"/>
          <w:sz w:val="24"/>
          <w:szCs w:val="24"/>
          <w:lang w:val="uk-UA"/>
        </w:rPr>
        <w:t>, який володіє основним програмовим матеріалом в обсязі, необхідному для подальшо</w:t>
      </w:r>
      <w:r w:rsidR="006C5A0C" w:rsidRPr="00F14CBC">
        <w:rPr>
          <w:rFonts w:ascii="Times New Roman" w:hAnsi="Times New Roman"/>
          <w:sz w:val="24"/>
          <w:szCs w:val="24"/>
          <w:lang w:val="uk-UA"/>
        </w:rPr>
        <w:t>ї наукової роботи та практичної діяльності</w:t>
      </w:r>
      <w:r w:rsidRPr="00F14CBC">
        <w:rPr>
          <w:rFonts w:ascii="Times New Roman" w:hAnsi="Times New Roman"/>
          <w:sz w:val="24"/>
          <w:szCs w:val="24"/>
          <w:lang w:val="uk-UA"/>
        </w:rPr>
        <w:t xml:space="preserve">, </w:t>
      </w:r>
      <w:r w:rsidR="006C5A0C" w:rsidRPr="00F14CBC">
        <w:rPr>
          <w:rFonts w:ascii="Times New Roman" w:hAnsi="Times New Roman"/>
          <w:sz w:val="24"/>
          <w:szCs w:val="24"/>
          <w:lang w:val="uk-UA"/>
        </w:rPr>
        <w:t>однак,</w:t>
      </w:r>
      <w:r w:rsidRPr="00F14CBC">
        <w:rPr>
          <w:rFonts w:ascii="Times New Roman" w:hAnsi="Times New Roman"/>
          <w:sz w:val="24"/>
          <w:szCs w:val="24"/>
          <w:lang w:val="uk-UA"/>
        </w:rPr>
        <w:t xml:space="preserve"> виконання завдань задовольняє мінімальні критерії. </w:t>
      </w:r>
    </w:p>
    <w:p w:rsidR="003167EA" w:rsidRPr="00F14CBC" w:rsidRDefault="006303DD" w:rsidP="00FC5DC7">
      <w:pPr>
        <w:shd w:val="clear" w:color="auto" w:fill="FFFFFF"/>
        <w:autoSpaceDE w:val="0"/>
        <w:autoSpaceDN w:val="0"/>
        <w:adjustRightInd w:val="0"/>
        <w:spacing w:after="0"/>
        <w:ind w:firstLine="567"/>
        <w:jc w:val="both"/>
        <w:rPr>
          <w:rFonts w:ascii="Times New Roman" w:hAnsi="Times New Roman"/>
          <w:sz w:val="24"/>
          <w:szCs w:val="24"/>
          <w:lang w:val="uk-UA"/>
        </w:rPr>
      </w:pPr>
      <w:r w:rsidRPr="00F14CBC">
        <w:rPr>
          <w:rFonts w:ascii="Times New Roman" w:hAnsi="Times New Roman"/>
          <w:sz w:val="24"/>
          <w:szCs w:val="24"/>
          <w:lang w:val="uk-UA"/>
        </w:rPr>
        <w:t xml:space="preserve">оцінка «незадовільно» (35-59 балів, </w:t>
      </w:r>
      <w:r w:rsidRPr="00F14CBC">
        <w:rPr>
          <w:rFonts w:ascii="Times New Roman" w:hAnsi="Times New Roman"/>
          <w:sz w:val="24"/>
          <w:szCs w:val="24"/>
        </w:rPr>
        <w:t>FX</w:t>
      </w:r>
      <w:r w:rsidRPr="00F14CBC">
        <w:rPr>
          <w:rFonts w:ascii="Times New Roman" w:hAnsi="Times New Roman"/>
          <w:sz w:val="24"/>
          <w:szCs w:val="24"/>
          <w:lang w:val="uk-UA"/>
        </w:rPr>
        <w:t xml:space="preserve">) – виставляється </w:t>
      </w:r>
      <w:r w:rsidR="006C5A0C" w:rsidRPr="00F14CBC">
        <w:rPr>
          <w:rFonts w:ascii="Times New Roman" w:hAnsi="Times New Roman"/>
          <w:sz w:val="24"/>
          <w:szCs w:val="24"/>
          <w:lang w:val="uk-UA"/>
        </w:rPr>
        <w:t>здобувачеві освітнього ступеня доктор філософії</w:t>
      </w:r>
      <w:r w:rsidRPr="00F14CBC">
        <w:rPr>
          <w:rFonts w:ascii="Times New Roman" w:hAnsi="Times New Roman"/>
          <w:sz w:val="24"/>
          <w:szCs w:val="24"/>
          <w:lang w:val="uk-UA"/>
        </w:rPr>
        <w:t xml:space="preserve">,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rsidR="00D5164A" w:rsidRPr="00F14CBC" w:rsidRDefault="006303DD" w:rsidP="00FC5DC7">
      <w:pPr>
        <w:shd w:val="clear" w:color="auto" w:fill="FFFFFF"/>
        <w:autoSpaceDE w:val="0"/>
        <w:autoSpaceDN w:val="0"/>
        <w:adjustRightInd w:val="0"/>
        <w:spacing w:after="0"/>
        <w:ind w:firstLine="567"/>
        <w:jc w:val="both"/>
        <w:rPr>
          <w:rFonts w:ascii="Times New Roman" w:hAnsi="Times New Roman"/>
          <w:b/>
          <w:iCs/>
          <w:sz w:val="24"/>
          <w:szCs w:val="24"/>
          <w:highlight w:val="yellow"/>
          <w:lang w:val="uk-UA"/>
        </w:rPr>
      </w:pPr>
      <w:r w:rsidRPr="00F14CBC">
        <w:rPr>
          <w:rFonts w:ascii="Times New Roman" w:hAnsi="Times New Roman"/>
          <w:sz w:val="24"/>
          <w:szCs w:val="24"/>
          <w:lang w:val="uk-UA"/>
        </w:rPr>
        <w:t xml:space="preserve">оцінка «незадовільно» (35 балів, </w:t>
      </w:r>
      <w:r w:rsidRPr="00F14CBC">
        <w:rPr>
          <w:rFonts w:ascii="Times New Roman" w:hAnsi="Times New Roman"/>
          <w:sz w:val="24"/>
          <w:szCs w:val="24"/>
        </w:rPr>
        <w:t>F</w:t>
      </w:r>
      <w:r w:rsidRPr="00F14CBC">
        <w:rPr>
          <w:rFonts w:ascii="Times New Roman" w:hAnsi="Times New Roman"/>
          <w:sz w:val="24"/>
          <w:szCs w:val="24"/>
          <w:lang w:val="uk-UA"/>
        </w:rPr>
        <w:t xml:space="preserve">) – виставляється </w:t>
      </w:r>
      <w:r w:rsidR="006C5A0C" w:rsidRPr="00F14CBC">
        <w:rPr>
          <w:rFonts w:ascii="Times New Roman" w:hAnsi="Times New Roman"/>
          <w:sz w:val="24"/>
          <w:szCs w:val="24"/>
          <w:lang w:val="uk-UA"/>
        </w:rPr>
        <w:t>здобувачеві освітнього ступеня доктор філософії</w:t>
      </w:r>
      <w:r w:rsidRPr="00F14CBC">
        <w:rPr>
          <w:rFonts w:ascii="Times New Roman" w:hAnsi="Times New Roman"/>
          <w:sz w:val="24"/>
          <w:szCs w:val="24"/>
          <w:lang w:val="uk-UA"/>
        </w:rPr>
        <w:t xml:space="preserve">, який володіє навчальним матеріалом тільки на рівні </w:t>
      </w:r>
      <w:r w:rsidR="006C5A0C" w:rsidRPr="00F14CBC">
        <w:rPr>
          <w:rFonts w:ascii="Times New Roman" w:hAnsi="Times New Roman"/>
          <w:sz w:val="24"/>
          <w:szCs w:val="24"/>
          <w:lang w:val="uk-UA"/>
        </w:rPr>
        <w:t xml:space="preserve">репродукування і </w:t>
      </w:r>
      <w:r w:rsidRPr="00F14CBC">
        <w:rPr>
          <w:rFonts w:ascii="Times New Roman" w:hAnsi="Times New Roman"/>
          <w:sz w:val="24"/>
          <w:szCs w:val="24"/>
          <w:lang w:val="uk-UA"/>
        </w:rPr>
        <w:t xml:space="preserve">не може продовжувати навчання </w:t>
      </w:r>
      <w:r w:rsidR="006C5A0C" w:rsidRPr="00F14CBC">
        <w:rPr>
          <w:rFonts w:ascii="Times New Roman" w:hAnsi="Times New Roman"/>
          <w:sz w:val="24"/>
          <w:szCs w:val="24"/>
          <w:lang w:val="uk-UA"/>
        </w:rPr>
        <w:t xml:space="preserve">за відповідним освітнім рівнем, оскільки не </w:t>
      </w:r>
      <w:r w:rsidRPr="00F14CBC">
        <w:rPr>
          <w:rFonts w:ascii="Times New Roman" w:hAnsi="Times New Roman"/>
          <w:sz w:val="24"/>
          <w:szCs w:val="24"/>
          <w:lang w:val="uk-UA"/>
        </w:rPr>
        <w:t>готовий до</w:t>
      </w:r>
      <w:r w:rsidR="0062177E" w:rsidRPr="00F14CBC">
        <w:rPr>
          <w:rFonts w:ascii="Times New Roman" w:hAnsi="Times New Roman"/>
          <w:sz w:val="24"/>
          <w:szCs w:val="24"/>
          <w:lang w:val="uk-UA"/>
        </w:rPr>
        <w:t xml:space="preserve"> пошуку, оброблення на аналізу інформації, не може продукувати нові думки та ідеї стосовно </w:t>
      </w:r>
      <w:r w:rsidR="00E62391">
        <w:rPr>
          <w:rFonts w:ascii="Times New Roman" w:hAnsi="Times New Roman"/>
          <w:sz w:val="24"/>
          <w:szCs w:val="24"/>
          <w:lang w:val="uk-UA"/>
        </w:rPr>
        <w:t>навчальної дисципліни</w:t>
      </w:r>
      <w:r w:rsidR="003E4F85">
        <w:rPr>
          <w:rFonts w:ascii="Times New Roman" w:hAnsi="Times New Roman"/>
          <w:sz w:val="24"/>
          <w:szCs w:val="24"/>
          <w:lang w:val="uk-UA"/>
        </w:rPr>
        <w:t>.</w:t>
      </w:r>
    </w:p>
    <w:p w:rsidR="006303DD" w:rsidRDefault="006303DD" w:rsidP="004E3CCC">
      <w:pPr>
        <w:spacing w:after="0" w:line="240" w:lineRule="auto"/>
        <w:jc w:val="center"/>
        <w:rPr>
          <w:rFonts w:ascii="Times New Roman" w:hAnsi="Times New Roman"/>
          <w:b/>
          <w:sz w:val="24"/>
          <w:szCs w:val="24"/>
          <w:lang w:val="uk-UA"/>
        </w:rPr>
      </w:pPr>
    </w:p>
    <w:p w:rsidR="004E3CCC" w:rsidRPr="00A4737A" w:rsidRDefault="00D5164A" w:rsidP="00FC5DC7">
      <w:pPr>
        <w:spacing w:after="0"/>
        <w:jc w:val="center"/>
        <w:rPr>
          <w:rFonts w:ascii="Times New Roman" w:hAnsi="Times New Roman"/>
          <w:b/>
          <w:sz w:val="24"/>
          <w:szCs w:val="24"/>
          <w:lang w:val="uk-UA"/>
        </w:rPr>
      </w:pPr>
      <w:r>
        <w:rPr>
          <w:rFonts w:ascii="Times New Roman" w:hAnsi="Times New Roman"/>
          <w:b/>
          <w:sz w:val="24"/>
          <w:szCs w:val="24"/>
          <w:lang w:val="uk-UA"/>
        </w:rPr>
        <w:t>6</w:t>
      </w:r>
      <w:r w:rsidR="004E3CCC" w:rsidRPr="00A4737A">
        <w:rPr>
          <w:rFonts w:ascii="Times New Roman" w:hAnsi="Times New Roman"/>
          <w:b/>
          <w:sz w:val="24"/>
          <w:szCs w:val="24"/>
          <w:lang w:val="uk-UA"/>
        </w:rPr>
        <w:t>. П</w:t>
      </w:r>
      <w:r w:rsidR="00987930">
        <w:rPr>
          <w:rFonts w:ascii="Times New Roman" w:hAnsi="Times New Roman"/>
          <w:b/>
          <w:sz w:val="24"/>
          <w:szCs w:val="24"/>
          <w:lang w:val="uk-UA"/>
        </w:rPr>
        <w:t>РОГРАМА НАВЧАЛЬНОЇ ДИСЦИПЛІНИ</w:t>
      </w:r>
    </w:p>
    <w:p w:rsidR="004E3CCC" w:rsidRPr="00A4737A" w:rsidRDefault="004E3CCC" w:rsidP="00FC5DC7">
      <w:pPr>
        <w:spacing w:after="0"/>
        <w:rPr>
          <w:rFonts w:ascii="Times New Roman" w:hAnsi="Times New Roman"/>
          <w:b/>
          <w:sz w:val="24"/>
          <w:szCs w:val="24"/>
          <w:lang w:val="uk-UA"/>
        </w:rPr>
      </w:pPr>
    </w:p>
    <w:p w:rsidR="009320D7" w:rsidRDefault="00D5164A" w:rsidP="00FC5DC7">
      <w:pPr>
        <w:spacing w:after="0"/>
        <w:jc w:val="center"/>
        <w:rPr>
          <w:rFonts w:ascii="Times New Roman" w:hAnsi="Times New Roman"/>
          <w:b/>
          <w:sz w:val="24"/>
          <w:szCs w:val="24"/>
          <w:lang w:val="uk-UA"/>
        </w:rPr>
      </w:pPr>
      <w:r>
        <w:rPr>
          <w:rFonts w:ascii="Times New Roman" w:hAnsi="Times New Roman"/>
          <w:b/>
          <w:sz w:val="24"/>
          <w:szCs w:val="24"/>
          <w:lang w:val="uk-UA"/>
        </w:rPr>
        <w:t>6</w:t>
      </w:r>
      <w:r w:rsidR="00381F4F">
        <w:rPr>
          <w:rFonts w:ascii="Times New Roman" w:hAnsi="Times New Roman"/>
          <w:b/>
          <w:sz w:val="24"/>
          <w:szCs w:val="24"/>
          <w:lang w:val="uk-UA"/>
        </w:rPr>
        <w:t>.1. Зміст навчальної дисципліни</w:t>
      </w:r>
    </w:p>
    <w:p w:rsidR="004E3CCC" w:rsidRPr="00345FB3" w:rsidRDefault="004E3CCC" w:rsidP="00FC5DC7">
      <w:pPr>
        <w:spacing w:after="0"/>
        <w:ind w:firstLine="708"/>
        <w:rPr>
          <w:rFonts w:ascii="Times New Roman" w:hAnsi="Times New Roman"/>
          <w:b/>
          <w:sz w:val="24"/>
          <w:szCs w:val="24"/>
          <w:lang w:val="uk-UA"/>
        </w:rPr>
      </w:pPr>
      <w:r w:rsidRPr="00345FB3">
        <w:rPr>
          <w:rFonts w:ascii="Times New Roman" w:hAnsi="Times New Roman"/>
          <w:b/>
          <w:sz w:val="24"/>
          <w:szCs w:val="24"/>
          <w:lang w:val="uk-UA"/>
        </w:rPr>
        <w:tab/>
      </w:r>
    </w:p>
    <w:p w:rsidR="00664950" w:rsidRPr="009B43DA" w:rsidRDefault="00E73AE3" w:rsidP="00FC5DC7">
      <w:pPr>
        <w:spacing w:after="0"/>
        <w:jc w:val="both"/>
        <w:rPr>
          <w:rFonts w:ascii="Times New Roman" w:hAnsi="Times New Roman"/>
          <w:bCs/>
          <w:sz w:val="24"/>
          <w:szCs w:val="24"/>
          <w:lang w:val="uk-UA"/>
        </w:rPr>
      </w:pPr>
      <w:r w:rsidRPr="00E73AE3">
        <w:rPr>
          <w:rFonts w:ascii="Times New Roman" w:hAnsi="Times New Roman"/>
          <w:bCs/>
          <w:sz w:val="24"/>
          <w:szCs w:val="24"/>
          <w:lang w:val="uk-UA"/>
        </w:rPr>
        <w:t xml:space="preserve">Тема 1. </w:t>
      </w:r>
      <w:r w:rsidR="00CB1D52" w:rsidRPr="009B43DA">
        <w:rPr>
          <w:rFonts w:ascii="Times New Roman" w:hAnsi="Times New Roman"/>
          <w:bCs/>
          <w:sz w:val="24"/>
          <w:szCs w:val="24"/>
          <w:lang w:val="uk-UA"/>
        </w:rPr>
        <w:t>Проблеми здійснення митного контролю в Україні</w:t>
      </w:r>
    </w:p>
    <w:p w:rsidR="00E73AE3" w:rsidRPr="009B43DA" w:rsidRDefault="00E73AE3" w:rsidP="00FC5DC7">
      <w:pPr>
        <w:spacing w:after="0"/>
        <w:jc w:val="both"/>
        <w:rPr>
          <w:rFonts w:ascii="Times New Roman" w:hAnsi="Times New Roman"/>
          <w:bCs/>
          <w:sz w:val="24"/>
          <w:szCs w:val="24"/>
          <w:lang w:val="uk-UA"/>
        </w:rPr>
      </w:pPr>
      <w:r w:rsidRPr="009B43DA">
        <w:rPr>
          <w:rFonts w:ascii="Times New Roman" w:hAnsi="Times New Roman"/>
          <w:bCs/>
          <w:sz w:val="24"/>
          <w:szCs w:val="24"/>
          <w:lang w:val="uk-UA"/>
        </w:rPr>
        <w:t xml:space="preserve">Тема 2. </w:t>
      </w:r>
      <w:r w:rsidR="00CB1D52" w:rsidRPr="009B43DA">
        <w:rPr>
          <w:rFonts w:ascii="Times New Roman" w:hAnsi="Times New Roman"/>
          <w:bCs/>
          <w:sz w:val="24"/>
          <w:szCs w:val="24"/>
          <w:lang w:val="uk-UA"/>
        </w:rPr>
        <w:t>Напрямки удосконалення т</w:t>
      </w:r>
      <w:r w:rsidR="00D44EC4" w:rsidRPr="009B43DA">
        <w:rPr>
          <w:rFonts w:ascii="Times New Roman" w:hAnsi="Times New Roman"/>
          <w:bCs/>
          <w:sz w:val="24"/>
          <w:szCs w:val="24"/>
          <w:lang w:val="uk-UA"/>
        </w:rPr>
        <w:t>а</w:t>
      </w:r>
      <w:r w:rsidR="00CB1D52" w:rsidRPr="009B43DA">
        <w:rPr>
          <w:rFonts w:ascii="Times New Roman" w:hAnsi="Times New Roman"/>
          <w:bCs/>
          <w:sz w:val="24"/>
          <w:szCs w:val="24"/>
          <w:lang w:val="uk-UA"/>
        </w:rPr>
        <w:t>рифного та нетарифного регулювання. Митні платежі</w:t>
      </w:r>
      <w:r w:rsidR="00C83261" w:rsidRPr="009B43DA">
        <w:rPr>
          <w:rFonts w:ascii="Times New Roman" w:hAnsi="Times New Roman"/>
          <w:bCs/>
          <w:sz w:val="24"/>
          <w:szCs w:val="24"/>
          <w:lang w:val="uk-UA"/>
        </w:rPr>
        <w:t>.</w:t>
      </w:r>
    </w:p>
    <w:p w:rsidR="00E73AE3" w:rsidRPr="009B43DA" w:rsidRDefault="00D0342E" w:rsidP="00FC5DC7">
      <w:pPr>
        <w:spacing w:after="0"/>
        <w:jc w:val="both"/>
        <w:rPr>
          <w:rFonts w:ascii="Times New Roman" w:hAnsi="Times New Roman"/>
          <w:bCs/>
          <w:sz w:val="24"/>
          <w:szCs w:val="24"/>
          <w:lang w:val="uk-UA"/>
        </w:rPr>
      </w:pPr>
      <w:r w:rsidRPr="009B43DA">
        <w:rPr>
          <w:rFonts w:ascii="Times New Roman" w:hAnsi="Times New Roman"/>
          <w:bCs/>
          <w:sz w:val="24"/>
          <w:szCs w:val="24"/>
          <w:lang w:val="uk-UA"/>
        </w:rPr>
        <w:t xml:space="preserve">Тема 3. </w:t>
      </w:r>
      <w:r w:rsidR="009B43DA" w:rsidRPr="009B43DA">
        <w:rPr>
          <w:rFonts w:ascii="Times New Roman" w:hAnsi="Times New Roman"/>
          <w:bCs/>
          <w:sz w:val="24"/>
          <w:szCs w:val="24"/>
          <w:lang w:val="uk-UA"/>
        </w:rPr>
        <w:t>Адміністративна процедура про</w:t>
      </w:r>
      <w:r w:rsidR="00D44EC4" w:rsidRPr="009B43DA">
        <w:rPr>
          <w:rFonts w:ascii="Times New Roman" w:hAnsi="Times New Roman"/>
          <w:bCs/>
          <w:sz w:val="24"/>
          <w:szCs w:val="24"/>
          <w:lang w:val="uk-UA"/>
        </w:rPr>
        <w:t>пуск</w:t>
      </w:r>
      <w:r w:rsidR="009B43DA" w:rsidRPr="009B43DA">
        <w:rPr>
          <w:rFonts w:ascii="Times New Roman" w:hAnsi="Times New Roman"/>
          <w:bCs/>
          <w:sz w:val="24"/>
          <w:szCs w:val="24"/>
          <w:lang w:val="uk-UA"/>
        </w:rPr>
        <w:t>у</w:t>
      </w:r>
      <w:r w:rsidR="00D44EC4" w:rsidRPr="009B43DA">
        <w:rPr>
          <w:rFonts w:ascii="Times New Roman" w:hAnsi="Times New Roman"/>
          <w:bCs/>
          <w:sz w:val="24"/>
          <w:szCs w:val="24"/>
          <w:lang w:val="uk-UA"/>
        </w:rPr>
        <w:t xml:space="preserve"> товарів </w:t>
      </w:r>
      <w:r w:rsidR="009B43DA" w:rsidRPr="009B43DA">
        <w:rPr>
          <w:rFonts w:ascii="Times New Roman" w:hAnsi="Times New Roman"/>
          <w:bCs/>
          <w:sz w:val="24"/>
          <w:szCs w:val="24"/>
          <w:lang w:val="uk-UA"/>
        </w:rPr>
        <w:t xml:space="preserve">і транспортних засобів </w:t>
      </w:r>
      <w:r w:rsidR="00D44EC4" w:rsidRPr="009B43DA">
        <w:rPr>
          <w:rFonts w:ascii="Times New Roman" w:hAnsi="Times New Roman"/>
          <w:bCs/>
          <w:sz w:val="24"/>
          <w:szCs w:val="24"/>
          <w:lang w:val="uk-UA"/>
        </w:rPr>
        <w:t xml:space="preserve">через </w:t>
      </w:r>
      <w:r w:rsidR="009B43DA" w:rsidRPr="009B43DA">
        <w:rPr>
          <w:rFonts w:ascii="Times New Roman" w:hAnsi="Times New Roman"/>
          <w:bCs/>
          <w:sz w:val="24"/>
          <w:szCs w:val="24"/>
          <w:lang w:val="uk-UA"/>
        </w:rPr>
        <w:t>митний кордон України</w:t>
      </w:r>
      <w:r w:rsidR="00664950" w:rsidRPr="009B43DA">
        <w:rPr>
          <w:rFonts w:ascii="Times New Roman" w:hAnsi="Times New Roman"/>
          <w:bCs/>
          <w:sz w:val="24"/>
          <w:szCs w:val="24"/>
          <w:lang w:val="uk-UA"/>
        </w:rPr>
        <w:t>.</w:t>
      </w:r>
    </w:p>
    <w:p w:rsidR="0000417B" w:rsidRDefault="00E73AE3" w:rsidP="00FC5DC7">
      <w:pPr>
        <w:spacing w:after="0"/>
        <w:jc w:val="both"/>
        <w:rPr>
          <w:rFonts w:ascii="Times New Roman" w:hAnsi="Times New Roman"/>
          <w:lang w:val="uk-UA"/>
        </w:rPr>
      </w:pPr>
      <w:r w:rsidRPr="009B43DA">
        <w:rPr>
          <w:rFonts w:ascii="Times New Roman" w:hAnsi="Times New Roman"/>
          <w:bCs/>
          <w:sz w:val="24"/>
          <w:szCs w:val="24"/>
          <w:lang w:val="uk-UA"/>
        </w:rPr>
        <w:t>Тема 4.</w:t>
      </w:r>
      <w:r w:rsidR="0000417B">
        <w:rPr>
          <w:rFonts w:ascii="Times New Roman" w:hAnsi="Times New Roman"/>
          <w:bCs/>
          <w:sz w:val="24"/>
          <w:szCs w:val="24"/>
          <w:lang w:val="uk-UA"/>
        </w:rPr>
        <w:t xml:space="preserve"> Міжнародні вимоги щодо гармонізації та спрощення митних процедур</w:t>
      </w:r>
      <w:r w:rsidR="00C44CF7" w:rsidRPr="009B43DA">
        <w:rPr>
          <w:rFonts w:ascii="Times New Roman" w:hAnsi="Times New Roman"/>
          <w:lang w:val="uk-UA"/>
        </w:rPr>
        <w:t xml:space="preserve"> </w:t>
      </w:r>
    </w:p>
    <w:p w:rsidR="00E73AE3" w:rsidRDefault="009B43DA" w:rsidP="00FC5DC7">
      <w:pPr>
        <w:spacing w:after="0"/>
        <w:jc w:val="both"/>
        <w:rPr>
          <w:rFonts w:ascii="Times New Roman" w:hAnsi="Times New Roman"/>
          <w:bCs/>
          <w:sz w:val="24"/>
          <w:szCs w:val="24"/>
          <w:lang w:val="uk-UA"/>
        </w:rPr>
      </w:pPr>
      <w:r w:rsidRPr="009B43DA">
        <w:rPr>
          <w:rFonts w:ascii="Times New Roman" w:hAnsi="Times New Roman"/>
          <w:bCs/>
          <w:sz w:val="24"/>
          <w:szCs w:val="24"/>
          <w:lang w:val="uk-UA"/>
        </w:rPr>
        <w:t xml:space="preserve">. </w:t>
      </w:r>
    </w:p>
    <w:p w:rsidR="009B43DA" w:rsidRPr="009B43DA" w:rsidRDefault="009B43DA" w:rsidP="00FC5DC7">
      <w:pPr>
        <w:spacing w:after="0"/>
        <w:jc w:val="both"/>
        <w:rPr>
          <w:rFonts w:ascii="Times New Roman" w:hAnsi="Times New Roman"/>
          <w:bCs/>
          <w:sz w:val="24"/>
          <w:szCs w:val="24"/>
          <w:lang w:val="uk-UA"/>
        </w:rPr>
      </w:pPr>
      <w:r>
        <w:rPr>
          <w:rFonts w:ascii="Times New Roman" w:hAnsi="Times New Roman"/>
          <w:bCs/>
          <w:sz w:val="24"/>
          <w:szCs w:val="24"/>
          <w:lang w:val="uk-UA"/>
        </w:rPr>
        <w:t xml:space="preserve">Тема 5. </w:t>
      </w:r>
      <w:r w:rsidR="0000417B" w:rsidRPr="009B43DA">
        <w:rPr>
          <w:rFonts w:ascii="Times New Roman" w:hAnsi="Times New Roman"/>
          <w:lang w:val="uk-UA"/>
        </w:rPr>
        <w:t>Державна митна служба України в системі органів публ</w:t>
      </w:r>
      <w:r w:rsidR="0000417B">
        <w:rPr>
          <w:rFonts w:ascii="Times New Roman" w:hAnsi="Times New Roman"/>
          <w:lang w:val="uk-UA"/>
        </w:rPr>
        <w:t>і</w:t>
      </w:r>
      <w:r w:rsidR="0000417B" w:rsidRPr="009B43DA">
        <w:rPr>
          <w:rFonts w:ascii="Times New Roman" w:hAnsi="Times New Roman"/>
          <w:lang w:val="uk-UA"/>
        </w:rPr>
        <w:t xml:space="preserve">чної адміністрації. </w:t>
      </w:r>
      <w:r w:rsidR="0000417B" w:rsidRPr="009B43DA">
        <w:rPr>
          <w:rFonts w:ascii="Times New Roman" w:hAnsi="Times New Roman"/>
          <w:bCs/>
          <w:sz w:val="24"/>
          <w:szCs w:val="24"/>
          <w:lang w:val="uk-UA"/>
        </w:rPr>
        <w:t xml:space="preserve">Правоохоронна функція митних органів </w:t>
      </w:r>
    </w:p>
    <w:p w:rsidR="003E4F85" w:rsidRDefault="00E73AE3" w:rsidP="00FC5DC7">
      <w:pPr>
        <w:spacing w:after="0"/>
        <w:jc w:val="both"/>
        <w:rPr>
          <w:rFonts w:ascii="Times New Roman" w:hAnsi="Times New Roman"/>
          <w:bCs/>
          <w:sz w:val="24"/>
          <w:szCs w:val="24"/>
          <w:lang w:val="ru-RU"/>
        </w:rPr>
      </w:pPr>
      <w:r w:rsidRPr="00E73AE3">
        <w:rPr>
          <w:rFonts w:ascii="Times New Roman" w:hAnsi="Times New Roman"/>
          <w:bCs/>
          <w:sz w:val="24"/>
          <w:szCs w:val="24"/>
          <w:lang w:val="uk-UA"/>
        </w:rPr>
        <w:t xml:space="preserve">Тема 6. </w:t>
      </w:r>
      <w:r w:rsidR="0000417B">
        <w:rPr>
          <w:rFonts w:ascii="Times New Roman" w:hAnsi="Times New Roman"/>
          <w:bCs/>
          <w:sz w:val="24"/>
          <w:szCs w:val="24"/>
          <w:lang w:val="uk-UA"/>
        </w:rPr>
        <w:t>Порушення митних правил та провадження із притягнення до відповідальності.</w:t>
      </w:r>
    </w:p>
    <w:p w:rsidR="005E1511" w:rsidRPr="005E1511" w:rsidRDefault="00E73AE3" w:rsidP="00FC5DC7">
      <w:pPr>
        <w:spacing w:after="0"/>
        <w:jc w:val="both"/>
        <w:rPr>
          <w:rFonts w:ascii="Times New Roman" w:hAnsi="Times New Roman"/>
          <w:bCs/>
          <w:sz w:val="24"/>
          <w:szCs w:val="24"/>
          <w:lang w:val="ru-RU"/>
        </w:rPr>
      </w:pPr>
      <w:r w:rsidRPr="00E73AE3">
        <w:rPr>
          <w:rFonts w:ascii="Times New Roman" w:hAnsi="Times New Roman"/>
          <w:bCs/>
          <w:sz w:val="24"/>
          <w:szCs w:val="24"/>
          <w:lang w:val="uk-UA"/>
        </w:rPr>
        <w:t xml:space="preserve">Тема </w:t>
      </w:r>
      <w:r w:rsidR="001E3257">
        <w:rPr>
          <w:rFonts w:ascii="Times New Roman" w:hAnsi="Times New Roman"/>
          <w:bCs/>
          <w:sz w:val="24"/>
          <w:szCs w:val="24"/>
          <w:lang w:val="uk-UA"/>
        </w:rPr>
        <w:t>7</w:t>
      </w:r>
      <w:r w:rsidRPr="00E73AE3">
        <w:rPr>
          <w:rFonts w:ascii="Times New Roman" w:hAnsi="Times New Roman"/>
          <w:bCs/>
          <w:sz w:val="24"/>
          <w:szCs w:val="24"/>
          <w:lang w:val="uk-UA"/>
        </w:rPr>
        <w:t xml:space="preserve">. </w:t>
      </w:r>
      <w:r w:rsidR="0000417B">
        <w:rPr>
          <w:rFonts w:ascii="Times New Roman" w:hAnsi="Times New Roman"/>
          <w:bCs/>
          <w:sz w:val="24"/>
          <w:szCs w:val="24"/>
          <w:lang w:val="uk-UA"/>
        </w:rPr>
        <w:t xml:space="preserve">Міжнародне митне право </w:t>
      </w:r>
    </w:p>
    <w:p w:rsidR="0000417B" w:rsidRDefault="00E73AE3" w:rsidP="00FC5DC7">
      <w:pPr>
        <w:spacing w:after="0"/>
        <w:jc w:val="both"/>
        <w:rPr>
          <w:rFonts w:ascii="Times New Roman" w:hAnsi="Times New Roman"/>
          <w:bCs/>
          <w:sz w:val="24"/>
          <w:szCs w:val="24"/>
          <w:lang w:val="uk-UA"/>
        </w:rPr>
      </w:pPr>
      <w:r w:rsidRPr="00E73AE3">
        <w:rPr>
          <w:rFonts w:ascii="Times New Roman" w:hAnsi="Times New Roman"/>
          <w:bCs/>
          <w:sz w:val="24"/>
          <w:szCs w:val="24"/>
          <w:lang w:val="uk-UA"/>
        </w:rPr>
        <w:lastRenderedPageBreak/>
        <w:t xml:space="preserve">Тема </w:t>
      </w:r>
      <w:r w:rsidR="001E3257">
        <w:rPr>
          <w:rFonts w:ascii="Times New Roman" w:hAnsi="Times New Roman"/>
          <w:bCs/>
          <w:sz w:val="24"/>
          <w:szCs w:val="24"/>
          <w:lang w:val="uk-UA"/>
        </w:rPr>
        <w:t>8</w:t>
      </w:r>
      <w:r w:rsidRPr="00E73AE3">
        <w:rPr>
          <w:rFonts w:ascii="Times New Roman" w:hAnsi="Times New Roman"/>
          <w:bCs/>
          <w:sz w:val="24"/>
          <w:szCs w:val="24"/>
          <w:lang w:val="uk-UA"/>
        </w:rPr>
        <w:t xml:space="preserve">. </w:t>
      </w:r>
      <w:r w:rsidR="0000417B">
        <w:rPr>
          <w:rFonts w:ascii="Times New Roman" w:hAnsi="Times New Roman"/>
          <w:bCs/>
          <w:sz w:val="24"/>
          <w:szCs w:val="24"/>
          <w:lang w:val="uk-UA"/>
        </w:rPr>
        <w:t>Співробітництво митних органів у протидії митного шахрайства</w:t>
      </w:r>
      <w:r w:rsidR="0000417B" w:rsidRPr="005E1511">
        <w:rPr>
          <w:rFonts w:ascii="Times New Roman" w:hAnsi="Times New Roman"/>
          <w:bCs/>
          <w:sz w:val="24"/>
          <w:szCs w:val="24"/>
          <w:lang w:val="uk-UA"/>
        </w:rPr>
        <w:t xml:space="preserve"> </w:t>
      </w:r>
    </w:p>
    <w:p w:rsidR="00E73AE3" w:rsidRPr="0085312B" w:rsidRDefault="001E3257" w:rsidP="00C359B5">
      <w:pPr>
        <w:spacing w:after="0"/>
        <w:jc w:val="both"/>
        <w:rPr>
          <w:rFonts w:ascii="Times New Roman" w:hAnsi="Times New Roman"/>
          <w:bCs/>
          <w:sz w:val="24"/>
          <w:szCs w:val="24"/>
          <w:lang w:val="uk-UA"/>
        </w:rPr>
      </w:pPr>
      <w:r>
        <w:rPr>
          <w:rFonts w:ascii="Times New Roman" w:hAnsi="Times New Roman"/>
          <w:bCs/>
          <w:sz w:val="24"/>
          <w:szCs w:val="24"/>
          <w:lang w:val="uk-UA"/>
        </w:rPr>
        <w:t>Тема 9</w:t>
      </w:r>
      <w:r w:rsidR="00E73AE3" w:rsidRPr="00E73AE3">
        <w:rPr>
          <w:rFonts w:ascii="Times New Roman" w:hAnsi="Times New Roman"/>
          <w:bCs/>
          <w:sz w:val="24"/>
          <w:szCs w:val="24"/>
          <w:lang w:val="uk-UA"/>
        </w:rPr>
        <w:t xml:space="preserve">. </w:t>
      </w:r>
      <w:r w:rsidR="00C359B5" w:rsidRPr="0085312B">
        <w:rPr>
          <w:rFonts w:ascii="Times New Roman" w:hAnsi="Times New Roman"/>
          <w:bCs/>
          <w:sz w:val="24"/>
          <w:szCs w:val="24"/>
          <w:lang w:val="uk-UA"/>
        </w:rPr>
        <w:t>Зони вільної торгівлі та митні союзи.</w:t>
      </w:r>
    </w:p>
    <w:p w:rsidR="00E73AE3" w:rsidRPr="0085312B" w:rsidRDefault="001E3257" w:rsidP="0085312B">
      <w:pPr>
        <w:spacing w:after="0"/>
        <w:jc w:val="both"/>
        <w:rPr>
          <w:rFonts w:ascii="Times New Roman" w:hAnsi="Times New Roman"/>
          <w:bCs/>
          <w:sz w:val="24"/>
          <w:szCs w:val="24"/>
          <w:lang w:val="uk-UA"/>
        </w:rPr>
      </w:pPr>
      <w:r w:rsidRPr="0085312B">
        <w:rPr>
          <w:rFonts w:ascii="Times New Roman" w:hAnsi="Times New Roman"/>
          <w:bCs/>
          <w:sz w:val="24"/>
          <w:szCs w:val="24"/>
          <w:lang w:val="uk-UA"/>
        </w:rPr>
        <w:t>Тема 10</w:t>
      </w:r>
      <w:r w:rsidR="00E73AE3" w:rsidRPr="0085312B">
        <w:rPr>
          <w:rFonts w:ascii="Times New Roman" w:hAnsi="Times New Roman"/>
          <w:bCs/>
          <w:sz w:val="24"/>
          <w:szCs w:val="24"/>
          <w:lang w:val="uk-UA"/>
        </w:rPr>
        <w:t xml:space="preserve">. </w:t>
      </w:r>
      <w:r w:rsidR="0085312B" w:rsidRPr="0085312B">
        <w:rPr>
          <w:rFonts w:ascii="Times New Roman" w:hAnsi="Times New Roman"/>
          <w:bCs/>
          <w:sz w:val="24"/>
          <w:szCs w:val="24"/>
          <w:lang w:val="uk-UA"/>
        </w:rPr>
        <w:t xml:space="preserve">Угода про асоціацію та напрямки </w:t>
      </w:r>
      <w:r w:rsidR="0085312B">
        <w:rPr>
          <w:rFonts w:ascii="Times New Roman" w:hAnsi="Times New Roman"/>
          <w:bCs/>
          <w:sz w:val="24"/>
          <w:szCs w:val="24"/>
          <w:lang w:val="uk-UA"/>
        </w:rPr>
        <w:t>удосконалення митного регулювання.</w:t>
      </w:r>
    </w:p>
    <w:p w:rsidR="00E4794C" w:rsidRDefault="00E4794C" w:rsidP="008909AF">
      <w:pPr>
        <w:tabs>
          <w:tab w:val="left" w:pos="284"/>
        </w:tabs>
        <w:spacing w:after="0"/>
        <w:rPr>
          <w:rFonts w:ascii="Times New Roman" w:hAnsi="Times New Roman"/>
          <w:b/>
          <w:sz w:val="24"/>
          <w:szCs w:val="24"/>
          <w:lang w:val="uk-UA"/>
        </w:rPr>
      </w:pPr>
    </w:p>
    <w:p w:rsidR="004E3CCC" w:rsidRPr="00A4737A" w:rsidRDefault="00D5164A" w:rsidP="00FC5DC7">
      <w:pPr>
        <w:tabs>
          <w:tab w:val="left" w:pos="284"/>
        </w:tabs>
        <w:spacing w:after="0"/>
        <w:ind w:left="360" w:hanging="360"/>
        <w:jc w:val="center"/>
        <w:rPr>
          <w:rFonts w:ascii="Times New Roman" w:hAnsi="Times New Roman"/>
          <w:b/>
          <w:bCs/>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.2</w:t>
      </w:r>
      <w:r w:rsidR="00203645" w:rsidRPr="00A4737A">
        <w:rPr>
          <w:rFonts w:ascii="Times New Roman" w:hAnsi="Times New Roman"/>
          <w:b/>
          <w:sz w:val="24"/>
          <w:szCs w:val="24"/>
          <w:lang w:val="uk-UA"/>
        </w:rPr>
        <w:t>. </w:t>
      </w:r>
      <w:r w:rsidR="00381F4F">
        <w:rPr>
          <w:rFonts w:ascii="Times New Roman" w:hAnsi="Times New Roman"/>
          <w:b/>
          <w:bCs/>
          <w:sz w:val="24"/>
          <w:szCs w:val="24"/>
          <w:lang w:val="uk-UA"/>
        </w:rPr>
        <w:t>Структура навчальної дисципліни</w:t>
      </w:r>
      <w:r w:rsidR="008F68BA">
        <w:rPr>
          <w:rFonts w:ascii="Times New Roman" w:hAnsi="Times New Roman"/>
          <w:b/>
          <w:bCs/>
          <w:sz w:val="24"/>
          <w:szCs w:val="24"/>
          <w:lang w:val="uk-UA"/>
        </w:rPr>
        <w:t xml:space="preserve"> для </w:t>
      </w:r>
      <w:r w:rsidR="00A15F37">
        <w:rPr>
          <w:rFonts w:ascii="Times New Roman" w:hAnsi="Times New Roman"/>
          <w:b/>
          <w:bCs/>
          <w:sz w:val="24"/>
          <w:szCs w:val="24"/>
          <w:lang w:val="uk-UA"/>
        </w:rPr>
        <w:t>очної</w:t>
      </w:r>
      <w:r w:rsidR="008F68BA">
        <w:rPr>
          <w:rFonts w:ascii="Times New Roman" w:hAnsi="Times New Roman"/>
          <w:b/>
          <w:bCs/>
          <w:sz w:val="24"/>
          <w:szCs w:val="24"/>
          <w:lang w:val="uk-UA"/>
        </w:rPr>
        <w:t xml:space="preserve"> форми навчання</w:t>
      </w:r>
    </w:p>
    <w:p w:rsidR="004E3CCC" w:rsidRPr="00A4737A" w:rsidRDefault="004E3CCC" w:rsidP="00FC5DC7">
      <w:pPr>
        <w:tabs>
          <w:tab w:val="left" w:pos="284"/>
        </w:tabs>
        <w:spacing w:after="0"/>
        <w:ind w:left="360" w:hanging="360"/>
        <w:jc w:val="center"/>
        <w:rPr>
          <w:rFonts w:ascii="Times New Roman" w:hAnsi="Times New Roman"/>
          <w:b/>
          <w:sz w:val="24"/>
          <w:szCs w:val="24"/>
          <w:lang w:val="uk-UA"/>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719"/>
        <w:gridCol w:w="721"/>
        <w:gridCol w:w="719"/>
        <w:gridCol w:w="721"/>
        <w:gridCol w:w="723"/>
        <w:gridCol w:w="723"/>
      </w:tblGrid>
      <w:tr w:rsidR="004E3CCC" w:rsidRPr="00A4737A" w:rsidTr="00CC5A6B">
        <w:trPr>
          <w:cantSplit/>
        </w:trPr>
        <w:tc>
          <w:tcPr>
            <w:tcW w:w="2816" w:type="pct"/>
            <w:vMerge w:val="restart"/>
            <w:vAlign w:val="center"/>
          </w:tcPr>
          <w:p w:rsidR="004E3CCC" w:rsidRPr="001B15A8" w:rsidRDefault="004E3CCC" w:rsidP="00FC5DC7">
            <w:pPr>
              <w:spacing w:after="0"/>
              <w:jc w:val="center"/>
              <w:rPr>
                <w:rFonts w:ascii="Times New Roman" w:hAnsi="Times New Roman"/>
                <w:b/>
                <w:sz w:val="24"/>
                <w:szCs w:val="24"/>
                <w:lang w:val="uk-UA"/>
              </w:rPr>
            </w:pPr>
            <w:r w:rsidRPr="001B15A8">
              <w:rPr>
                <w:rFonts w:ascii="Times New Roman" w:hAnsi="Times New Roman"/>
                <w:b/>
                <w:sz w:val="24"/>
                <w:szCs w:val="24"/>
                <w:lang w:val="uk-UA"/>
              </w:rPr>
              <w:t>Назви змістових модулів і тем</w:t>
            </w:r>
          </w:p>
        </w:tc>
        <w:tc>
          <w:tcPr>
            <w:tcW w:w="2184" w:type="pct"/>
            <w:gridSpan w:val="6"/>
          </w:tcPr>
          <w:p w:rsidR="004E3CCC" w:rsidRPr="001B15A8" w:rsidRDefault="004E3CCC" w:rsidP="00FC5DC7">
            <w:pPr>
              <w:spacing w:after="0"/>
              <w:jc w:val="center"/>
              <w:rPr>
                <w:rFonts w:ascii="Times New Roman" w:hAnsi="Times New Roman"/>
                <w:b/>
                <w:sz w:val="24"/>
                <w:szCs w:val="24"/>
                <w:lang w:val="uk-UA"/>
              </w:rPr>
            </w:pPr>
            <w:r w:rsidRPr="001B15A8">
              <w:rPr>
                <w:rFonts w:ascii="Times New Roman" w:hAnsi="Times New Roman"/>
                <w:b/>
                <w:sz w:val="24"/>
                <w:szCs w:val="24"/>
                <w:lang w:val="uk-UA"/>
              </w:rPr>
              <w:t>Кількість годин</w:t>
            </w:r>
            <w:r w:rsidR="008F68BA" w:rsidRPr="001B15A8">
              <w:rPr>
                <w:rFonts w:ascii="Times New Roman" w:hAnsi="Times New Roman"/>
                <w:b/>
                <w:sz w:val="24"/>
                <w:szCs w:val="24"/>
                <w:lang w:val="uk-UA"/>
              </w:rPr>
              <w:t xml:space="preserve"> - 90</w:t>
            </w:r>
          </w:p>
        </w:tc>
      </w:tr>
      <w:tr w:rsidR="004E3CCC" w:rsidRPr="00A4737A" w:rsidTr="00CC5A6B">
        <w:trPr>
          <w:cantSplit/>
        </w:trPr>
        <w:tc>
          <w:tcPr>
            <w:tcW w:w="2816" w:type="pct"/>
            <w:vMerge/>
          </w:tcPr>
          <w:p w:rsidR="004E3CCC" w:rsidRPr="001B15A8" w:rsidRDefault="004E3CCC" w:rsidP="00FC5DC7">
            <w:pPr>
              <w:spacing w:after="0"/>
              <w:jc w:val="center"/>
              <w:rPr>
                <w:rFonts w:ascii="Times New Roman" w:hAnsi="Times New Roman"/>
                <w:b/>
                <w:sz w:val="24"/>
                <w:szCs w:val="24"/>
                <w:lang w:val="uk-UA"/>
              </w:rPr>
            </w:pPr>
          </w:p>
        </w:tc>
        <w:tc>
          <w:tcPr>
            <w:tcW w:w="2184" w:type="pct"/>
            <w:gridSpan w:val="6"/>
          </w:tcPr>
          <w:p w:rsidR="004E3CCC" w:rsidRPr="001B15A8" w:rsidRDefault="00690BDA" w:rsidP="00A15F37">
            <w:pPr>
              <w:spacing w:after="0"/>
              <w:jc w:val="center"/>
              <w:rPr>
                <w:rFonts w:ascii="Times New Roman" w:hAnsi="Times New Roman"/>
                <w:b/>
                <w:sz w:val="24"/>
                <w:szCs w:val="24"/>
                <w:lang w:val="uk-UA"/>
              </w:rPr>
            </w:pPr>
            <w:r w:rsidRPr="001B15A8">
              <w:rPr>
                <w:rFonts w:ascii="Times New Roman" w:hAnsi="Times New Roman"/>
                <w:b/>
                <w:sz w:val="24"/>
                <w:szCs w:val="24"/>
                <w:lang w:val="uk-UA"/>
              </w:rPr>
              <w:t xml:space="preserve"> Ф</w:t>
            </w:r>
            <w:r w:rsidR="004E3CCC" w:rsidRPr="001B15A8">
              <w:rPr>
                <w:rFonts w:ascii="Times New Roman" w:hAnsi="Times New Roman"/>
                <w:b/>
                <w:sz w:val="24"/>
                <w:szCs w:val="24"/>
                <w:lang w:val="uk-UA"/>
              </w:rPr>
              <w:t>орма</w:t>
            </w:r>
            <w:r w:rsidR="00725320" w:rsidRPr="001B15A8">
              <w:rPr>
                <w:rFonts w:ascii="Times New Roman" w:hAnsi="Times New Roman"/>
                <w:b/>
                <w:sz w:val="24"/>
                <w:szCs w:val="24"/>
                <w:lang w:val="uk-UA"/>
              </w:rPr>
              <w:t xml:space="preserve"> навчання:</w:t>
            </w:r>
            <w:r w:rsidR="003E4F85" w:rsidRPr="001B15A8">
              <w:rPr>
                <w:rFonts w:ascii="Times New Roman" w:hAnsi="Times New Roman"/>
                <w:b/>
                <w:sz w:val="24"/>
                <w:szCs w:val="24"/>
                <w:lang w:val="uk-UA"/>
              </w:rPr>
              <w:t xml:space="preserve"> </w:t>
            </w:r>
            <w:r w:rsidR="00A15F37">
              <w:rPr>
                <w:rFonts w:ascii="Times New Roman" w:hAnsi="Times New Roman"/>
                <w:b/>
                <w:sz w:val="24"/>
                <w:szCs w:val="24"/>
                <w:lang w:val="uk-UA"/>
              </w:rPr>
              <w:t>очна</w:t>
            </w:r>
          </w:p>
        </w:tc>
      </w:tr>
      <w:tr w:rsidR="004E3CCC" w:rsidRPr="00A4737A" w:rsidTr="00CC5A6B">
        <w:trPr>
          <w:cantSplit/>
        </w:trPr>
        <w:tc>
          <w:tcPr>
            <w:tcW w:w="2816" w:type="pct"/>
            <w:vMerge/>
          </w:tcPr>
          <w:p w:rsidR="004E3CCC" w:rsidRPr="001B15A8" w:rsidRDefault="004E3CCC" w:rsidP="00FC5DC7">
            <w:pPr>
              <w:spacing w:after="0"/>
              <w:jc w:val="center"/>
              <w:rPr>
                <w:rFonts w:ascii="Times New Roman" w:hAnsi="Times New Roman"/>
                <w:b/>
                <w:sz w:val="24"/>
                <w:szCs w:val="24"/>
                <w:lang w:val="uk-UA"/>
              </w:rPr>
            </w:pPr>
          </w:p>
        </w:tc>
        <w:tc>
          <w:tcPr>
            <w:tcW w:w="363" w:type="pct"/>
            <w:vMerge w:val="restar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Усього</w:t>
            </w:r>
          </w:p>
        </w:tc>
        <w:tc>
          <w:tcPr>
            <w:tcW w:w="1821" w:type="pct"/>
            <w:gridSpan w:val="5"/>
            <w:vAlign w:val="center"/>
          </w:tcPr>
          <w:p w:rsidR="004E3CCC" w:rsidRPr="001B15A8" w:rsidRDefault="004E3CCC" w:rsidP="00FC5DC7">
            <w:pPr>
              <w:spacing w:after="0"/>
              <w:jc w:val="center"/>
              <w:rPr>
                <w:rFonts w:ascii="Times New Roman" w:hAnsi="Times New Roman"/>
                <w:b/>
                <w:sz w:val="24"/>
                <w:szCs w:val="24"/>
                <w:lang w:val="uk-UA"/>
              </w:rPr>
            </w:pPr>
            <w:r w:rsidRPr="001B15A8">
              <w:rPr>
                <w:rFonts w:ascii="Times New Roman" w:hAnsi="Times New Roman"/>
                <w:b/>
                <w:sz w:val="24"/>
                <w:szCs w:val="24"/>
                <w:lang w:val="uk-UA"/>
              </w:rPr>
              <w:t>у тому числі</w:t>
            </w:r>
          </w:p>
        </w:tc>
      </w:tr>
      <w:tr w:rsidR="004E3CCC" w:rsidRPr="00A4737A" w:rsidTr="00024686">
        <w:trPr>
          <w:cantSplit/>
          <w:trHeight w:val="1696"/>
        </w:trPr>
        <w:tc>
          <w:tcPr>
            <w:tcW w:w="2816" w:type="pct"/>
            <w:vMerge/>
          </w:tcPr>
          <w:p w:rsidR="004E3CCC" w:rsidRPr="001B15A8" w:rsidRDefault="004E3CCC" w:rsidP="00FC5DC7">
            <w:pPr>
              <w:spacing w:after="0"/>
              <w:jc w:val="center"/>
              <w:rPr>
                <w:rFonts w:ascii="Times New Roman" w:hAnsi="Times New Roman"/>
                <w:b/>
                <w:sz w:val="24"/>
                <w:szCs w:val="24"/>
                <w:lang w:val="uk-UA"/>
              </w:rPr>
            </w:pPr>
          </w:p>
        </w:tc>
        <w:tc>
          <w:tcPr>
            <w:tcW w:w="363" w:type="pct"/>
            <w:vMerge/>
            <w:vAlign w:val="center"/>
          </w:tcPr>
          <w:p w:rsidR="004E3CCC" w:rsidRPr="001B15A8" w:rsidRDefault="004E3CCC" w:rsidP="00FC5DC7">
            <w:pPr>
              <w:spacing w:after="0"/>
              <w:jc w:val="center"/>
              <w:rPr>
                <w:rFonts w:ascii="Times New Roman" w:hAnsi="Times New Roman"/>
                <w:b/>
                <w:sz w:val="24"/>
                <w:szCs w:val="24"/>
                <w:lang w:val="uk-UA"/>
              </w:rPr>
            </w:pPr>
          </w:p>
        </w:tc>
        <w:tc>
          <w:tcPr>
            <w:tcW w:w="364" w:type="pc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лекції</w:t>
            </w:r>
          </w:p>
        </w:tc>
        <w:tc>
          <w:tcPr>
            <w:tcW w:w="363" w:type="pc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практичні</w:t>
            </w:r>
            <w:r w:rsidR="00690BDA" w:rsidRPr="001B15A8">
              <w:rPr>
                <w:rFonts w:ascii="Times New Roman" w:hAnsi="Times New Roman"/>
                <w:b/>
                <w:sz w:val="24"/>
                <w:szCs w:val="24"/>
                <w:lang w:val="uk-UA"/>
              </w:rPr>
              <w:t xml:space="preserve"> (семінарські)</w:t>
            </w:r>
          </w:p>
        </w:tc>
        <w:tc>
          <w:tcPr>
            <w:tcW w:w="364" w:type="pc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лабораторні</w:t>
            </w:r>
          </w:p>
        </w:tc>
        <w:tc>
          <w:tcPr>
            <w:tcW w:w="365" w:type="pc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індивідуальна робота</w:t>
            </w:r>
          </w:p>
        </w:tc>
        <w:tc>
          <w:tcPr>
            <w:tcW w:w="365" w:type="pct"/>
            <w:textDirection w:val="btLr"/>
            <w:vAlign w:val="center"/>
          </w:tcPr>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самостійна</w:t>
            </w:r>
          </w:p>
          <w:p w:rsidR="004E3CCC" w:rsidRPr="001B15A8" w:rsidRDefault="004E3CCC" w:rsidP="00FC5DC7">
            <w:pPr>
              <w:spacing w:after="0"/>
              <w:ind w:left="113" w:right="113"/>
              <w:jc w:val="center"/>
              <w:rPr>
                <w:rFonts w:ascii="Times New Roman" w:hAnsi="Times New Roman"/>
                <w:b/>
                <w:sz w:val="24"/>
                <w:szCs w:val="24"/>
                <w:lang w:val="uk-UA"/>
              </w:rPr>
            </w:pPr>
            <w:r w:rsidRPr="001B15A8">
              <w:rPr>
                <w:rFonts w:ascii="Times New Roman" w:hAnsi="Times New Roman"/>
                <w:b/>
                <w:sz w:val="24"/>
                <w:szCs w:val="24"/>
                <w:lang w:val="uk-UA"/>
              </w:rPr>
              <w:t>робота</w:t>
            </w:r>
          </w:p>
        </w:tc>
      </w:tr>
      <w:tr w:rsidR="002270D8" w:rsidRPr="00345FB3" w:rsidTr="00024686">
        <w:tc>
          <w:tcPr>
            <w:tcW w:w="2816" w:type="pct"/>
          </w:tcPr>
          <w:p w:rsidR="002270D8" w:rsidRPr="002270D8" w:rsidRDefault="002270D8"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 Проблеми здійснення митного контролю в Україні</w:t>
            </w:r>
          </w:p>
        </w:tc>
        <w:tc>
          <w:tcPr>
            <w:tcW w:w="363" w:type="pct"/>
          </w:tcPr>
          <w:p w:rsidR="002270D8"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14</w:t>
            </w:r>
          </w:p>
        </w:tc>
        <w:tc>
          <w:tcPr>
            <w:tcW w:w="364" w:type="pct"/>
          </w:tcPr>
          <w:p w:rsidR="002270D8" w:rsidRPr="008F68BA" w:rsidRDefault="002270D8"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3" w:type="pct"/>
          </w:tcPr>
          <w:p w:rsidR="002270D8" w:rsidRPr="008F68BA" w:rsidRDefault="002270D8" w:rsidP="00FC5DC7">
            <w:pPr>
              <w:spacing w:after="0"/>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2270D8" w:rsidRPr="008F68BA" w:rsidRDefault="002270D8" w:rsidP="00FC5DC7">
            <w:pPr>
              <w:spacing w:after="0"/>
              <w:jc w:val="center"/>
              <w:rPr>
                <w:rFonts w:ascii="Times New Roman" w:hAnsi="Times New Roman"/>
                <w:bCs/>
                <w:sz w:val="24"/>
                <w:szCs w:val="24"/>
                <w:lang w:val="uk-UA"/>
              </w:rPr>
            </w:pPr>
          </w:p>
        </w:tc>
        <w:tc>
          <w:tcPr>
            <w:tcW w:w="365" w:type="pct"/>
          </w:tcPr>
          <w:p w:rsidR="002270D8" w:rsidRPr="008F68BA" w:rsidRDefault="002270D8" w:rsidP="00FC5DC7">
            <w:pPr>
              <w:spacing w:after="0"/>
              <w:jc w:val="center"/>
              <w:rPr>
                <w:rFonts w:ascii="Times New Roman" w:hAnsi="Times New Roman"/>
                <w:bCs/>
                <w:sz w:val="24"/>
                <w:szCs w:val="24"/>
                <w:lang w:val="uk-UA"/>
              </w:rPr>
            </w:pPr>
          </w:p>
        </w:tc>
        <w:tc>
          <w:tcPr>
            <w:tcW w:w="365" w:type="pct"/>
          </w:tcPr>
          <w:p w:rsidR="002270D8"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10</w:t>
            </w:r>
          </w:p>
        </w:tc>
      </w:tr>
      <w:tr w:rsidR="00CE62E2" w:rsidRPr="00345FB3" w:rsidTr="00024686">
        <w:tc>
          <w:tcPr>
            <w:tcW w:w="2816" w:type="pct"/>
          </w:tcPr>
          <w:p w:rsidR="00CE62E2" w:rsidRPr="002270D8"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2. Напрямки удосконалення тарифного та нетарифного регулювання. Митні платежі.</w:t>
            </w:r>
          </w:p>
        </w:tc>
        <w:tc>
          <w:tcPr>
            <w:tcW w:w="363" w:type="pct"/>
          </w:tcPr>
          <w:p w:rsidR="00CE62E2"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24</w:t>
            </w:r>
          </w:p>
        </w:tc>
        <w:tc>
          <w:tcPr>
            <w:tcW w:w="364"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F3280D">
            <w:pPr>
              <w:jc w:val="center"/>
            </w:pPr>
            <w:r w:rsidRPr="00EF1362">
              <w:rPr>
                <w:rFonts w:ascii="Times New Roman" w:hAnsi="Times New Roman"/>
                <w:bCs/>
                <w:sz w:val="24"/>
                <w:szCs w:val="24"/>
                <w:lang w:val="uk-UA"/>
              </w:rPr>
              <w:t>1</w:t>
            </w:r>
            <w:r w:rsidR="00F3280D">
              <w:rPr>
                <w:rFonts w:ascii="Times New Roman" w:hAnsi="Times New Roman"/>
                <w:bCs/>
                <w:sz w:val="24"/>
                <w:szCs w:val="24"/>
                <w:lang w:val="uk-UA"/>
              </w:rPr>
              <w:t>4</w:t>
            </w:r>
          </w:p>
        </w:tc>
      </w:tr>
      <w:tr w:rsidR="00CE62E2" w:rsidRPr="000B0C27" w:rsidTr="008610BE">
        <w:trPr>
          <w:trHeight w:val="350"/>
        </w:trPr>
        <w:tc>
          <w:tcPr>
            <w:tcW w:w="2816" w:type="pct"/>
          </w:tcPr>
          <w:p w:rsidR="00CE62E2" w:rsidRPr="002270D8"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3. Адміністративна процедура пропуску товарів і транспортних засобів через митний кордон України.</w:t>
            </w:r>
          </w:p>
        </w:tc>
        <w:tc>
          <w:tcPr>
            <w:tcW w:w="363" w:type="pct"/>
          </w:tcPr>
          <w:p w:rsidR="00CE62E2"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14</w:t>
            </w:r>
          </w:p>
        </w:tc>
        <w:tc>
          <w:tcPr>
            <w:tcW w:w="364"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3"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CE62E2">
            <w:pPr>
              <w:jc w:val="center"/>
            </w:pPr>
            <w:r w:rsidRPr="00EF1362">
              <w:rPr>
                <w:rFonts w:ascii="Times New Roman" w:hAnsi="Times New Roman"/>
                <w:bCs/>
                <w:sz w:val="24"/>
                <w:szCs w:val="24"/>
                <w:lang w:val="uk-UA"/>
              </w:rPr>
              <w:t>10</w:t>
            </w:r>
          </w:p>
        </w:tc>
      </w:tr>
      <w:tr w:rsidR="00CE62E2" w:rsidRPr="000B0C27" w:rsidTr="00024686">
        <w:tc>
          <w:tcPr>
            <w:tcW w:w="2816" w:type="pct"/>
          </w:tcPr>
          <w:p w:rsidR="00CE62E2" w:rsidRPr="002270D8" w:rsidRDefault="00CE62E2" w:rsidP="00F3280D">
            <w:pPr>
              <w:spacing w:after="0"/>
              <w:jc w:val="both"/>
              <w:rPr>
                <w:rFonts w:ascii="Times New Roman" w:hAnsi="Times New Roman"/>
                <w:lang w:val="ru-RU"/>
              </w:rPr>
            </w:pPr>
            <w:r w:rsidRPr="00CA54F4">
              <w:rPr>
                <w:rFonts w:ascii="Times New Roman" w:hAnsi="Times New Roman"/>
                <w:bCs/>
                <w:sz w:val="24"/>
                <w:szCs w:val="24"/>
                <w:lang w:val="uk-UA"/>
              </w:rPr>
              <w:t>Тема 4. Міжнародні вимоги щодо гармонізації та спрощення митних процедур</w:t>
            </w:r>
            <w:r w:rsidRPr="00CA54F4">
              <w:rPr>
                <w:rFonts w:ascii="Times New Roman" w:hAnsi="Times New Roman"/>
                <w:lang w:val="uk-UA"/>
              </w:rPr>
              <w:t xml:space="preserve"> </w:t>
            </w:r>
          </w:p>
        </w:tc>
        <w:tc>
          <w:tcPr>
            <w:tcW w:w="363" w:type="pct"/>
          </w:tcPr>
          <w:p w:rsidR="00CE62E2" w:rsidRPr="00F3280D" w:rsidRDefault="00F3280D" w:rsidP="00FC5DC7">
            <w:pPr>
              <w:jc w:val="center"/>
              <w:rPr>
                <w:rFonts w:ascii="Times New Roman" w:hAnsi="Times New Roman"/>
                <w:lang w:val="uk-UA"/>
              </w:rPr>
            </w:pPr>
            <w:r>
              <w:rPr>
                <w:rFonts w:ascii="Times New Roman" w:hAnsi="Times New Roman"/>
                <w:lang w:val="uk-UA"/>
              </w:rPr>
              <w:t>24</w:t>
            </w:r>
          </w:p>
        </w:tc>
        <w:tc>
          <w:tcPr>
            <w:tcW w:w="364"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6</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F3280D">
            <w:pPr>
              <w:jc w:val="center"/>
            </w:pPr>
            <w:r w:rsidRPr="00EF1362">
              <w:rPr>
                <w:rFonts w:ascii="Times New Roman" w:hAnsi="Times New Roman"/>
                <w:bCs/>
                <w:sz w:val="24"/>
                <w:szCs w:val="24"/>
                <w:lang w:val="uk-UA"/>
              </w:rPr>
              <w:t>1</w:t>
            </w:r>
            <w:r w:rsidR="00F3280D">
              <w:rPr>
                <w:rFonts w:ascii="Times New Roman" w:hAnsi="Times New Roman"/>
                <w:bCs/>
                <w:sz w:val="24"/>
                <w:szCs w:val="24"/>
                <w:lang w:val="uk-UA"/>
              </w:rPr>
              <w:t>4</w:t>
            </w:r>
          </w:p>
        </w:tc>
      </w:tr>
      <w:tr w:rsidR="00CE62E2" w:rsidRPr="000B0C27" w:rsidTr="00024686">
        <w:tc>
          <w:tcPr>
            <w:tcW w:w="2816" w:type="pct"/>
          </w:tcPr>
          <w:p w:rsidR="00CE62E2" w:rsidRPr="00CA54F4" w:rsidRDefault="00CE62E2" w:rsidP="00F3280D">
            <w:pPr>
              <w:spacing w:after="0"/>
              <w:jc w:val="both"/>
              <w:rPr>
                <w:rFonts w:ascii="Times New Roman" w:hAnsi="Times New Roman"/>
                <w:bCs/>
                <w:sz w:val="24"/>
                <w:szCs w:val="24"/>
              </w:rPr>
            </w:pPr>
            <w:r w:rsidRPr="00CA54F4">
              <w:rPr>
                <w:rFonts w:ascii="Times New Roman" w:hAnsi="Times New Roman"/>
                <w:bCs/>
                <w:sz w:val="24"/>
                <w:szCs w:val="24"/>
                <w:lang w:val="uk-UA"/>
              </w:rPr>
              <w:t xml:space="preserve">Тема 5. </w:t>
            </w:r>
            <w:r w:rsidRPr="00CA54F4">
              <w:rPr>
                <w:rFonts w:ascii="Times New Roman" w:hAnsi="Times New Roman"/>
                <w:lang w:val="uk-UA"/>
              </w:rPr>
              <w:t xml:space="preserve">Державна митна служба України в системі органів публічної адміністрації. </w:t>
            </w:r>
            <w:r w:rsidRPr="00CA54F4">
              <w:rPr>
                <w:rFonts w:ascii="Times New Roman" w:hAnsi="Times New Roman"/>
                <w:bCs/>
                <w:sz w:val="24"/>
                <w:szCs w:val="24"/>
                <w:lang w:val="uk-UA"/>
              </w:rPr>
              <w:t xml:space="preserve">Правоохоронна функція митних органів </w:t>
            </w:r>
          </w:p>
        </w:tc>
        <w:tc>
          <w:tcPr>
            <w:tcW w:w="363" w:type="pct"/>
          </w:tcPr>
          <w:p w:rsidR="00CE62E2" w:rsidRPr="008F68BA" w:rsidRDefault="00CE62E2" w:rsidP="00F3280D">
            <w:pPr>
              <w:jc w:val="center"/>
              <w:rPr>
                <w:rFonts w:ascii="Times New Roman" w:hAnsi="Times New Roman"/>
              </w:rPr>
            </w:pPr>
            <w:r w:rsidRPr="008F68BA">
              <w:rPr>
                <w:rFonts w:ascii="Times New Roman" w:hAnsi="Times New Roman"/>
                <w:bCs/>
                <w:sz w:val="24"/>
                <w:szCs w:val="24"/>
                <w:lang w:val="uk-UA"/>
              </w:rPr>
              <w:t>1</w:t>
            </w:r>
            <w:r w:rsidR="00F3280D">
              <w:rPr>
                <w:rFonts w:ascii="Times New Roman" w:hAnsi="Times New Roman"/>
                <w:bCs/>
                <w:sz w:val="24"/>
                <w:szCs w:val="24"/>
                <w:lang w:val="uk-UA"/>
              </w:rPr>
              <w:t>4</w:t>
            </w:r>
          </w:p>
        </w:tc>
        <w:tc>
          <w:tcPr>
            <w:tcW w:w="364"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3"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CE62E2">
            <w:pPr>
              <w:jc w:val="center"/>
            </w:pPr>
            <w:r w:rsidRPr="00EF1362">
              <w:rPr>
                <w:rFonts w:ascii="Times New Roman" w:hAnsi="Times New Roman"/>
                <w:bCs/>
                <w:sz w:val="24"/>
                <w:szCs w:val="24"/>
                <w:lang w:val="uk-UA"/>
              </w:rPr>
              <w:t>10</w:t>
            </w:r>
          </w:p>
        </w:tc>
      </w:tr>
      <w:tr w:rsidR="00CE62E2" w:rsidRPr="00024686" w:rsidTr="00024686">
        <w:tc>
          <w:tcPr>
            <w:tcW w:w="2816" w:type="pct"/>
          </w:tcPr>
          <w:p w:rsidR="00CE62E2" w:rsidRPr="00CA54F4"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6. Порушення митних правил та провадження із притягнення до відповідальності.</w:t>
            </w:r>
          </w:p>
        </w:tc>
        <w:tc>
          <w:tcPr>
            <w:tcW w:w="363" w:type="pct"/>
          </w:tcPr>
          <w:p w:rsidR="00CE62E2" w:rsidRPr="00F3280D" w:rsidRDefault="00F3280D" w:rsidP="00FC5DC7">
            <w:pPr>
              <w:jc w:val="center"/>
              <w:rPr>
                <w:rFonts w:ascii="Times New Roman" w:hAnsi="Times New Roman"/>
                <w:lang w:val="uk-UA"/>
              </w:rPr>
            </w:pPr>
            <w:r>
              <w:rPr>
                <w:rFonts w:ascii="Times New Roman" w:hAnsi="Times New Roman"/>
                <w:lang w:val="uk-UA"/>
              </w:rPr>
              <w:t>14</w:t>
            </w:r>
          </w:p>
        </w:tc>
        <w:tc>
          <w:tcPr>
            <w:tcW w:w="364" w:type="pct"/>
          </w:tcPr>
          <w:p w:rsidR="00CE62E2" w:rsidRPr="008F68BA" w:rsidRDefault="00CE62E2" w:rsidP="00FC5DC7">
            <w:pPr>
              <w:jc w:val="center"/>
              <w:rPr>
                <w:rFonts w:ascii="Times New Roman" w:hAnsi="Times New Roman"/>
              </w:rPr>
            </w:pPr>
            <w:r w:rsidRPr="008F68BA">
              <w:rPr>
                <w:rFonts w:ascii="Times New Roman" w:hAnsi="Times New Roman"/>
                <w:bCs/>
                <w:sz w:val="24"/>
                <w:szCs w:val="24"/>
                <w:lang w:val="uk-UA"/>
              </w:rPr>
              <w:t>2</w:t>
            </w:r>
          </w:p>
        </w:tc>
        <w:tc>
          <w:tcPr>
            <w:tcW w:w="363"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CE62E2">
            <w:pPr>
              <w:jc w:val="center"/>
            </w:pPr>
            <w:r w:rsidRPr="00EF1362">
              <w:rPr>
                <w:rFonts w:ascii="Times New Roman" w:hAnsi="Times New Roman"/>
                <w:bCs/>
                <w:sz w:val="24"/>
                <w:szCs w:val="24"/>
                <w:lang w:val="uk-UA"/>
              </w:rPr>
              <w:t>10</w:t>
            </w:r>
          </w:p>
        </w:tc>
      </w:tr>
      <w:tr w:rsidR="00CE62E2" w:rsidRPr="00024686" w:rsidTr="00024686">
        <w:tc>
          <w:tcPr>
            <w:tcW w:w="2816" w:type="pct"/>
          </w:tcPr>
          <w:p w:rsidR="00CE62E2" w:rsidRPr="00CA54F4"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7. Міжнародне митне право </w:t>
            </w:r>
          </w:p>
        </w:tc>
        <w:tc>
          <w:tcPr>
            <w:tcW w:w="363" w:type="pct"/>
          </w:tcPr>
          <w:p w:rsidR="00CE62E2" w:rsidRPr="00F3280D" w:rsidRDefault="00F3280D" w:rsidP="00FC5DC7">
            <w:pPr>
              <w:jc w:val="center"/>
              <w:rPr>
                <w:rFonts w:ascii="Times New Roman" w:hAnsi="Times New Roman"/>
                <w:lang w:val="uk-UA"/>
              </w:rPr>
            </w:pPr>
            <w:r>
              <w:rPr>
                <w:rFonts w:ascii="Times New Roman" w:hAnsi="Times New Roman"/>
                <w:lang w:val="uk-UA"/>
              </w:rPr>
              <w:t>24</w:t>
            </w:r>
          </w:p>
        </w:tc>
        <w:tc>
          <w:tcPr>
            <w:tcW w:w="364" w:type="pct"/>
          </w:tcPr>
          <w:p w:rsidR="00CE62E2" w:rsidRPr="002270D8" w:rsidRDefault="00CE62E2" w:rsidP="00FC5DC7">
            <w:pPr>
              <w:jc w:val="center"/>
              <w:rPr>
                <w:rFonts w:ascii="Times New Roman" w:hAnsi="Times New Roman"/>
                <w:lang w:val="uk-UA"/>
              </w:rPr>
            </w:pPr>
            <w:r>
              <w:rPr>
                <w:rFonts w:ascii="Times New Roman" w:hAnsi="Times New Roman"/>
                <w:lang w:val="uk-UA"/>
              </w:rPr>
              <w:t>6</w:t>
            </w:r>
          </w:p>
        </w:tc>
        <w:tc>
          <w:tcPr>
            <w:tcW w:w="363"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F3280D">
            <w:pPr>
              <w:jc w:val="center"/>
            </w:pPr>
            <w:r w:rsidRPr="00EF1362">
              <w:rPr>
                <w:rFonts w:ascii="Times New Roman" w:hAnsi="Times New Roman"/>
                <w:bCs/>
                <w:sz w:val="24"/>
                <w:szCs w:val="24"/>
                <w:lang w:val="uk-UA"/>
              </w:rPr>
              <w:t>1</w:t>
            </w:r>
            <w:r w:rsidR="00F3280D">
              <w:rPr>
                <w:rFonts w:ascii="Times New Roman" w:hAnsi="Times New Roman"/>
                <w:bCs/>
                <w:sz w:val="24"/>
                <w:szCs w:val="24"/>
                <w:lang w:val="uk-UA"/>
              </w:rPr>
              <w:t>6</w:t>
            </w:r>
          </w:p>
        </w:tc>
      </w:tr>
      <w:tr w:rsidR="00CE62E2" w:rsidRPr="00024686" w:rsidTr="00024686">
        <w:tc>
          <w:tcPr>
            <w:tcW w:w="2816" w:type="pct"/>
          </w:tcPr>
          <w:p w:rsidR="00CE62E2" w:rsidRPr="002270D8"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8. Співробітництво митних органів у протидії митного шахрайства </w:t>
            </w:r>
          </w:p>
        </w:tc>
        <w:tc>
          <w:tcPr>
            <w:tcW w:w="363" w:type="pct"/>
          </w:tcPr>
          <w:p w:rsidR="00CE62E2"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14</w:t>
            </w:r>
          </w:p>
        </w:tc>
        <w:tc>
          <w:tcPr>
            <w:tcW w:w="364" w:type="pct"/>
          </w:tcPr>
          <w:p w:rsidR="00CE62E2" w:rsidRPr="008F68BA" w:rsidRDefault="00CE62E2" w:rsidP="00FC5DC7">
            <w:pPr>
              <w:jc w:val="center"/>
              <w:rPr>
                <w:rFonts w:ascii="Times New Roman" w:hAnsi="Times New Roman"/>
              </w:rPr>
            </w:pPr>
            <w:r w:rsidRPr="008F68BA">
              <w:rPr>
                <w:rFonts w:ascii="Times New Roman" w:hAnsi="Times New Roman"/>
                <w:bCs/>
                <w:sz w:val="24"/>
                <w:szCs w:val="24"/>
                <w:lang w:val="uk-UA"/>
              </w:rPr>
              <w:t>2</w:t>
            </w:r>
          </w:p>
        </w:tc>
        <w:tc>
          <w:tcPr>
            <w:tcW w:w="363"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CE62E2">
            <w:pPr>
              <w:jc w:val="center"/>
            </w:pPr>
            <w:r w:rsidRPr="00EF1362">
              <w:rPr>
                <w:rFonts w:ascii="Times New Roman" w:hAnsi="Times New Roman"/>
                <w:bCs/>
                <w:sz w:val="24"/>
                <w:szCs w:val="24"/>
                <w:lang w:val="uk-UA"/>
              </w:rPr>
              <w:t>10</w:t>
            </w:r>
          </w:p>
        </w:tc>
      </w:tr>
      <w:tr w:rsidR="00CE62E2" w:rsidRPr="000B0C27" w:rsidTr="00024686">
        <w:tc>
          <w:tcPr>
            <w:tcW w:w="2816" w:type="pct"/>
          </w:tcPr>
          <w:p w:rsidR="00CE62E2" w:rsidRPr="002270D8"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9. Зони вільної торгівлі та митні союзи.</w:t>
            </w:r>
          </w:p>
        </w:tc>
        <w:tc>
          <w:tcPr>
            <w:tcW w:w="363" w:type="pct"/>
          </w:tcPr>
          <w:p w:rsidR="00CE62E2"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20</w:t>
            </w:r>
          </w:p>
        </w:tc>
        <w:tc>
          <w:tcPr>
            <w:tcW w:w="364" w:type="pct"/>
          </w:tcPr>
          <w:p w:rsidR="00CE62E2" w:rsidRPr="002270D8" w:rsidRDefault="00CE62E2" w:rsidP="00FC5DC7">
            <w:pPr>
              <w:jc w:val="center"/>
              <w:rPr>
                <w:rFonts w:ascii="Times New Roman" w:hAnsi="Times New Roman"/>
                <w:lang w:val="uk-UA"/>
              </w:rPr>
            </w:pPr>
            <w:r>
              <w:rPr>
                <w:rFonts w:ascii="Times New Roman" w:hAnsi="Times New Roman"/>
                <w:lang w:val="uk-UA"/>
              </w:rPr>
              <w:t>4</w:t>
            </w:r>
          </w:p>
        </w:tc>
        <w:tc>
          <w:tcPr>
            <w:tcW w:w="363" w:type="pct"/>
          </w:tcPr>
          <w:p w:rsidR="00CE62E2" w:rsidRPr="008F68BA" w:rsidRDefault="00CE62E2" w:rsidP="00FC5DC7">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F3280D">
            <w:pPr>
              <w:jc w:val="center"/>
            </w:pPr>
            <w:r w:rsidRPr="00EF1362">
              <w:rPr>
                <w:rFonts w:ascii="Times New Roman" w:hAnsi="Times New Roman"/>
                <w:bCs/>
                <w:sz w:val="24"/>
                <w:szCs w:val="24"/>
                <w:lang w:val="uk-UA"/>
              </w:rPr>
              <w:t>1</w:t>
            </w:r>
            <w:r w:rsidR="00F3280D">
              <w:rPr>
                <w:rFonts w:ascii="Times New Roman" w:hAnsi="Times New Roman"/>
                <w:bCs/>
                <w:sz w:val="24"/>
                <w:szCs w:val="24"/>
                <w:lang w:val="uk-UA"/>
              </w:rPr>
              <w:t>2</w:t>
            </w:r>
          </w:p>
        </w:tc>
      </w:tr>
      <w:tr w:rsidR="00CE62E2" w:rsidRPr="000B0C27" w:rsidTr="00024686">
        <w:tc>
          <w:tcPr>
            <w:tcW w:w="2816" w:type="pct"/>
          </w:tcPr>
          <w:p w:rsidR="00CE62E2" w:rsidRPr="002270D8" w:rsidRDefault="00CE62E2"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10. Угода про асоціацію та напрямки удосконалення митного регулювання.</w:t>
            </w:r>
          </w:p>
        </w:tc>
        <w:tc>
          <w:tcPr>
            <w:tcW w:w="363" w:type="pct"/>
          </w:tcPr>
          <w:p w:rsidR="00CE62E2" w:rsidRPr="008F68BA" w:rsidRDefault="00F3280D" w:rsidP="00FC5DC7">
            <w:pPr>
              <w:spacing w:after="0"/>
              <w:jc w:val="center"/>
              <w:rPr>
                <w:rFonts w:ascii="Times New Roman" w:hAnsi="Times New Roman"/>
                <w:bCs/>
                <w:sz w:val="24"/>
                <w:szCs w:val="24"/>
                <w:lang w:val="uk-UA"/>
              </w:rPr>
            </w:pPr>
            <w:r>
              <w:rPr>
                <w:rFonts w:ascii="Times New Roman" w:hAnsi="Times New Roman"/>
                <w:bCs/>
                <w:sz w:val="24"/>
                <w:szCs w:val="24"/>
                <w:lang w:val="uk-UA"/>
              </w:rPr>
              <w:t>20</w:t>
            </w:r>
          </w:p>
        </w:tc>
        <w:tc>
          <w:tcPr>
            <w:tcW w:w="364" w:type="pct"/>
          </w:tcPr>
          <w:p w:rsidR="00CE62E2" w:rsidRPr="008F68BA" w:rsidRDefault="00CE62E2" w:rsidP="00FC5DC7">
            <w:pPr>
              <w:jc w:val="center"/>
              <w:rPr>
                <w:rFonts w:ascii="Times New Roman" w:hAnsi="Times New Roman"/>
              </w:rPr>
            </w:pPr>
            <w:r w:rsidRPr="008F68BA">
              <w:rPr>
                <w:rFonts w:ascii="Times New Roman" w:hAnsi="Times New Roman"/>
                <w:bCs/>
                <w:sz w:val="24"/>
                <w:szCs w:val="24"/>
                <w:lang w:val="uk-UA"/>
              </w:rPr>
              <w:t>2</w:t>
            </w:r>
          </w:p>
        </w:tc>
        <w:tc>
          <w:tcPr>
            <w:tcW w:w="363" w:type="pct"/>
          </w:tcPr>
          <w:p w:rsidR="00CE62E2" w:rsidRPr="008F68BA" w:rsidRDefault="00CE62E2" w:rsidP="00FC5DC7">
            <w:pPr>
              <w:spacing w:after="0"/>
              <w:jc w:val="center"/>
              <w:rPr>
                <w:rFonts w:ascii="Times New Roman" w:hAnsi="Times New Roman"/>
                <w:bCs/>
                <w:sz w:val="24"/>
                <w:szCs w:val="24"/>
                <w:lang w:val="uk-UA"/>
              </w:rPr>
            </w:pPr>
            <w:r w:rsidRPr="008F68BA">
              <w:rPr>
                <w:rFonts w:ascii="Times New Roman" w:hAnsi="Times New Roman"/>
                <w:bCs/>
                <w:sz w:val="24"/>
                <w:szCs w:val="24"/>
                <w:lang w:val="uk-UA"/>
              </w:rPr>
              <w:t>4</w:t>
            </w:r>
          </w:p>
        </w:tc>
        <w:tc>
          <w:tcPr>
            <w:tcW w:w="364"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Pr="008F68BA" w:rsidRDefault="00CE62E2" w:rsidP="00FC5DC7">
            <w:pPr>
              <w:spacing w:after="0"/>
              <w:jc w:val="center"/>
              <w:rPr>
                <w:rFonts w:ascii="Times New Roman" w:hAnsi="Times New Roman"/>
                <w:bCs/>
                <w:sz w:val="24"/>
                <w:szCs w:val="24"/>
                <w:lang w:val="uk-UA"/>
              </w:rPr>
            </w:pPr>
          </w:p>
        </w:tc>
        <w:tc>
          <w:tcPr>
            <w:tcW w:w="365" w:type="pct"/>
          </w:tcPr>
          <w:p w:rsidR="00CE62E2" w:rsidRDefault="00CE62E2" w:rsidP="00F3280D">
            <w:pPr>
              <w:jc w:val="center"/>
            </w:pPr>
            <w:r w:rsidRPr="00EF1362">
              <w:rPr>
                <w:rFonts w:ascii="Times New Roman" w:hAnsi="Times New Roman"/>
                <w:bCs/>
                <w:sz w:val="24"/>
                <w:szCs w:val="24"/>
                <w:lang w:val="uk-UA"/>
              </w:rPr>
              <w:t>1</w:t>
            </w:r>
            <w:r w:rsidR="00F3280D">
              <w:rPr>
                <w:rFonts w:ascii="Times New Roman" w:hAnsi="Times New Roman"/>
                <w:bCs/>
                <w:sz w:val="24"/>
                <w:szCs w:val="24"/>
                <w:lang w:val="uk-UA"/>
              </w:rPr>
              <w:t>4</w:t>
            </w:r>
          </w:p>
        </w:tc>
      </w:tr>
      <w:tr w:rsidR="00CC5A6B" w:rsidRPr="00345FB3" w:rsidTr="00024686">
        <w:tc>
          <w:tcPr>
            <w:tcW w:w="2816" w:type="pct"/>
            <w:tcBorders>
              <w:top w:val="single" w:sz="4" w:space="0" w:color="auto"/>
              <w:left w:val="single" w:sz="4" w:space="0" w:color="auto"/>
              <w:bottom w:val="single" w:sz="4" w:space="0" w:color="auto"/>
              <w:right w:val="single" w:sz="4" w:space="0" w:color="auto"/>
            </w:tcBorders>
          </w:tcPr>
          <w:p w:rsidR="00CC5A6B" w:rsidRPr="008F68BA" w:rsidRDefault="00CC5A6B" w:rsidP="00FC5DC7">
            <w:pPr>
              <w:pStyle w:val="a8"/>
              <w:spacing w:after="0"/>
              <w:ind w:left="75" w:firstLine="35"/>
              <w:jc w:val="right"/>
              <w:rPr>
                <w:rFonts w:ascii="Times New Roman" w:hAnsi="Times New Roman"/>
                <w:b/>
                <w:sz w:val="24"/>
                <w:szCs w:val="24"/>
                <w:lang w:val="uk-UA"/>
              </w:rPr>
            </w:pPr>
            <w:r w:rsidRPr="008F68BA">
              <w:rPr>
                <w:rFonts w:ascii="Times New Roman" w:hAnsi="Times New Roman"/>
                <w:b/>
                <w:sz w:val="24"/>
                <w:szCs w:val="24"/>
                <w:lang w:val="uk-UA"/>
              </w:rPr>
              <w:t>Разом за рік</w:t>
            </w:r>
          </w:p>
        </w:tc>
        <w:tc>
          <w:tcPr>
            <w:tcW w:w="363" w:type="pct"/>
            <w:tcBorders>
              <w:top w:val="single" w:sz="4" w:space="0" w:color="auto"/>
              <w:left w:val="single" w:sz="4" w:space="0" w:color="auto"/>
              <w:bottom w:val="single" w:sz="4" w:space="0" w:color="auto"/>
              <w:right w:val="single" w:sz="4" w:space="0" w:color="auto"/>
            </w:tcBorders>
          </w:tcPr>
          <w:p w:rsidR="00CC5A6B" w:rsidRPr="008F68BA" w:rsidRDefault="00F3280D" w:rsidP="00FC5DC7">
            <w:pPr>
              <w:spacing w:after="0"/>
              <w:jc w:val="center"/>
              <w:rPr>
                <w:rFonts w:ascii="Times New Roman" w:hAnsi="Times New Roman"/>
                <w:b/>
                <w:bCs/>
                <w:sz w:val="24"/>
                <w:szCs w:val="24"/>
                <w:lang w:val="uk-UA"/>
              </w:rPr>
            </w:pPr>
            <w:r>
              <w:rPr>
                <w:rFonts w:ascii="Times New Roman" w:hAnsi="Times New Roman"/>
                <w:b/>
                <w:bCs/>
                <w:sz w:val="24"/>
                <w:szCs w:val="24"/>
                <w:lang w:val="uk-UA"/>
              </w:rPr>
              <w:t>180</w:t>
            </w:r>
          </w:p>
        </w:tc>
        <w:tc>
          <w:tcPr>
            <w:tcW w:w="364" w:type="pct"/>
            <w:tcBorders>
              <w:top w:val="single" w:sz="4" w:space="0" w:color="auto"/>
              <w:left w:val="single" w:sz="4" w:space="0" w:color="auto"/>
              <w:bottom w:val="single" w:sz="4" w:space="0" w:color="auto"/>
              <w:right w:val="single" w:sz="4" w:space="0" w:color="auto"/>
            </w:tcBorders>
          </w:tcPr>
          <w:p w:rsidR="00CC5A6B" w:rsidRPr="002270D8" w:rsidRDefault="002270D8" w:rsidP="00FC5DC7">
            <w:pPr>
              <w:spacing w:after="0"/>
              <w:jc w:val="center"/>
              <w:rPr>
                <w:rFonts w:ascii="Times New Roman" w:hAnsi="Times New Roman"/>
                <w:b/>
                <w:bCs/>
                <w:sz w:val="24"/>
                <w:szCs w:val="24"/>
                <w:lang w:val="uk-UA"/>
              </w:rPr>
            </w:pPr>
            <w:r>
              <w:rPr>
                <w:rFonts w:ascii="Times New Roman" w:hAnsi="Times New Roman"/>
                <w:b/>
                <w:bCs/>
                <w:sz w:val="24"/>
                <w:szCs w:val="24"/>
                <w:lang w:val="uk-UA"/>
              </w:rPr>
              <w:t>30</w:t>
            </w:r>
          </w:p>
        </w:tc>
        <w:tc>
          <w:tcPr>
            <w:tcW w:w="363" w:type="pct"/>
            <w:tcBorders>
              <w:top w:val="single" w:sz="4" w:space="0" w:color="auto"/>
              <w:left w:val="single" w:sz="4" w:space="0" w:color="auto"/>
              <w:bottom w:val="single" w:sz="4" w:space="0" w:color="auto"/>
              <w:right w:val="single" w:sz="4" w:space="0" w:color="auto"/>
            </w:tcBorders>
          </w:tcPr>
          <w:p w:rsidR="00CC5A6B" w:rsidRPr="008F68BA" w:rsidRDefault="00CE62E2" w:rsidP="00FC5DC7">
            <w:pPr>
              <w:spacing w:after="0"/>
              <w:jc w:val="center"/>
              <w:rPr>
                <w:rFonts w:ascii="Times New Roman" w:hAnsi="Times New Roman"/>
                <w:b/>
                <w:bCs/>
                <w:sz w:val="24"/>
                <w:szCs w:val="24"/>
                <w:lang w:val="uk-UA"/>
              </w:rPr>
            </w:pPr>
            <w:r>
              <w:rPr>
                <w:rFonts w:ascii="Times New Roman" w:hAnsi="Times New Roman"/>
                <w:b/>
                <w:bCs/>
                <w:sz w:val="24"/>
                <w:szCs w:val="24"/>
                <w:lang w:val="uk-UA"/>
              </w:rPr>
              <w:t>30</w:t>
            </w:r>
          </w:p>
        </w:tc>
        <w:tc>
          <w:tcPr>
            <w:tcW w:w="364" w:type="pct"/>
            <w:tcBorders>
              <w:top w:val="single" w:sz="4" w:space="0" w:color="auto"/>
              <w:left w:val="single" w:sz="4" w:space="0" w:color="auto"/>
              <w:bottom w:val="single" w:sz="4" w:space="0" w:color="auto"/>
              <w:right w:val="single" w:sz="4" w:space="0" w:color="auto"/>
            </w:tcBorders>
          </w:tcPr>
          <w:p w:rsidR="00CC5A6B" w:rsidRPr="008F68BA" w:rsidRDefault="00CC5A6B" w:rsidP="00FC5DC7">
            <w:pPr>
              <w:spacing w:after="0"/>
              <w:jc w:val="center"/>
              <w:rPr>
                <w:rFonts w:ascii="Times New Roman" w:hAnsi="Times New Roman"/>
                <w:b/>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CC5A6B" w:rsidRPr="008F68BA" w:rsidRDefault="00CC5A6B" w:rsidP="00FC5DC7">
            <w:pPr>
              <w:spacing w:after="0"/>
              <w:jc w:val="center"/>
              <w:rPr>
                <w:rFonts w:ascii="Times New Roman" w:hAnsi="Times New Roman"/>
                <w:b/>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CC5A6B" w:rsidRPr="008F68BA" w:rsidRDefault="00F3280D" w:rsidP="00FC5DC7">
            <w:pPr>
              <w:spacing w:after="0"/>
              <w:jc w:val="center"/>
              <w:rPr>
                <w:rFonts w:ascii="Times New Roman" w:hAnsi="Times New Roman"/>
                <w:b/>
                <w:bCs/>
                <w:sz w:val="24"/>
                <w:szCs w:val="24"/>
                <w:lang w:val="uk-UA"/>
              </w:rPr>
            </w:pPr>
            <w:r>
              <w:rPr>
                <w:rFonts w:ascii="Times New Roman" w:hAnsi="Times New Roman"/>
                <w:b/>
                <w:bCs/>
                <w:sz w:val="24"/>
                <w:szCs w:val="24"/>
                <w:lang w:val="uk-UA"/>
              </w:rPr>
              <w:t>120</w:t>
            </w:r>
          </w:p>
        </w:tc>
      </w:tr>
    </w:tbl>
    <w:p w:rsidR="00624C30" w:rsidRPr="008F68BA" w:rsidRDefault="00624C30" w:rsidP="00FC5DC7">
      <w:pPr>
        <w:spacing w:after="0"/>
        <w:jc w:val="center"/>
        <w:rPr>
          <w:rFonts w:ascii="Times New Roman" w:hAnsi="Times New Roman"/>
          <w:b/>
          <w:bCs/>
          <w:color w:val="FF0000"/>
          <w:sz w:val="24"/>
          <w:szCs w:val="24"/>
          <w:lang w:val="uk-UA"/>
        </w:rPr>
      </w:pPr>
    </w:p>
    <w:p w:rsidR="004E3CCC" w:rsidRPr="00FC5DC7" w:rsidRDefault="00D5164A" w:rsidP="00FC5DC7">
      <w:pPr>
        <w:spacing w:after="0"/>
        <w:jc w:val="center"/>
        <w:rPr>
          <w:rFonts w:ascii="Times New Roman" w:hAnsi="Times New Roman"/>
          <w:b/>
          <w:sz w:val="24"/>
          <w:szCs w:val="24"/>
          <w:lang w:val="uk-UA"/>
        </w:rPr>
      </w:pPr>
      <w:r w:rsidRPr="00FC5DC7">
        <w:rPr>
          <w:rFonts w:ascii="Times New Roman" w:hAnsi="Times New Roman"/>
          <w:b/>
          <w:bCs/>
          <w:sz w:val="24"/>
          <w:szCs w:val="24"/>
          <w:lang w:val="uk-UA"/>
        </w:rPr>
        <w:t>6</w:t>
      </w:r>
      <w:r w:rsidR="009320D7" w:rsidRPr="00FC5DC7">
        <w:rPr>
          <w:rFonts w:ascii="Times New Roman" w:hAnsi="Times New Roman"/>
          <w:b/>
          <w:bCs/>
          <w:sz w:val="24"/>
          <w:szCs w:val="24"/>
          <w:lang w:val="uk-UA"/>
        </w:rPr>
        <w:t>.3</w:t>
      </w:r>
      <w:r w:rsidR="004E3CCC" w:rsidRPr="00FC5DC7">
        <w:rPr>
          <w:rFonts w:ascii="Times New Roman" w:hAnsi="Times New Roman"/>
          <w:b/>
          <w:bCs/>
          <w:sz w:val="24"/>
          <w:szCs w:val="24"/>
          <w:lang w:val="uk-UA"/>
        </w:rPr>
        <w:t>. </w:t>
      </w:r>
      <w:r w:rsidR="004E3CCC" w:rsidRPr="00FC5DC7">
        <w:rPr>
          <w:rFonts w:ascii="Times New Roman" w:hAnsi="Times New Roman"/>
          <w:b/>
          <w:sz w:val="24"/>
          <w:szCs w:val="24"/>
          <w:lang w:val="uk-UA"/>
        </w:rPr>
        <w:t>Т</w:t>
      </w:r>
      <w:r w:rsidR="00381F4F" w:rsidRPr="00FC5DC7">
        <w:rPr>
          <w:rFonts w:ascii="Times New Roman" w:hAnsi="Times New Roman"/>
          <w:b/>
          <w:sz w:val="24"/>
          <w:szCs w:val="24"/>
          <w:lang w:val="uk-UA"/>
        </w:rPr>
        <w:t>еми практичних (семінарських, лабораторних) занять</w:t>
      </w:r>
    </w:p>
    <w:p w:rsidR="004E3CCC" w:rsidRPr="00FC5DC7" w:rsidRDefault="004E3CCC" w:rsidP="008909AF">
      <w:pPr>
        <w:spacing w:after="0"/>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6948"/>
        <w:gridCol w:w="1103"/>
        <w:gridCol w:w="1134"/>
      </w:tblGrid>
      <w:tr w:rsidR="001F0107" w:rsidRPr="00FC5DC7" w:rsidTr="00F14CBC">
        <w:tc>
          <w:tcPr>
            <w:tcW w:w="596" w:type="dxa"/>
            <w:vMerge w:val="restart"/>
            <w:vAlign w:val="center"/>
          </w:tcPr>
          <w:p w:rsidR="001F0107" w:rsidRPr="00FC5DC7" w:rsidRDefault="001F0107" w:rsidP="00E4794C">
            <w:pPr>
              <w:spacing w:after="0"/>
              <w:ind w:left="142" w:hanging="142"/>
              <w:jc w:val="center"/>
              <w:rPr>
                <w:rFonts w:ascii="Times New Roman" w:hAnsi="Times New Roman"/>
                <w:b/>
                <w:sz w:val="24"/>
                <w:szCs w:val="24"/>
                <w:lang w:val="uk-UA"/>
              </w:rPr>
            </w:pPr>
            <w:r w:rsidRPr="00FC5DC7">
              <w:rPr>
                <w:rFonts w:ascii="Times New Roman" w:hAnsi="Times New Roman"/>
                <w:b/>
                <w:sz w:val="24"/>
                <w:szCs w:val="24"/>
                <w:lang w:val="uk-UA"/>
              </w:rPr>
              <w:t>№</w:t>
            </w:r>
          </w:p>
          <w:p w:rsidR="001F0107" w:rsidRPr="00FC5DC7" w:rsidRDefault="001F0107" w:rsidP="00E4794C">
            <w:pPr>
              <w:spacing w:after="0"/>
              <w:ind w:left="142" w:hanging="142"/>
              <w:jc w:val="center"/>
              <w:rPr>
                <w:rFonts w:ascii="Times New Roman" w:hAnsi="Times New Roman"/>
                <w:b/>
                <w:sz w:val="24"/>
                <w:szCs w:val="24"/>
                <w:lang w:val="uk-UA"/>
              </w:rPr>
            </w:pPr>
            <w:r w:rsidRPr="00FC5DC7">
              <w:rPr>
                <w:rFonts w:ascii="Times New Roman" w:hAnsi="Times New Roman"/>
                <w:b/>
                <w:sz w:val="24"/>
                <w:szCs w:val="24"/>
                <w:lang w:val="uk-UA"/>
              </w:rPr>
              <w:t>з/п</w:t>
            </w:r>
          </w:p>
        </w:tc>
        <w:tc>
          <w:tcPr>
            <w:tcW w:w="6948" w:type="dxa"/>
            <w:vMerge w:val="restart"/>
            <w:vAlign w:val="center"/>
          </w:tcPr>
          <w:p w:rsidR="001F0107" w:rsidRPr="00FC5DC7" w:rsidRDefault="001F0107" w:rsidP="00E4794C">
            <w:pPr>
              <w:spacing w:after="0"/>
              <w:jc w:val="center"/>
              <w:rPr>
                <w:rFonts w:ascii="Times New Roman" w:hAnsi="Times New Roman"/>
                <w:b/>
                <w:sz w:val="24"/>
                <w:szCs w:val="24"/>
                <w:lang w:val="uk-UA"/>
              </w:rPr>
            </w:pPr>
            <w:r w:rsidRPr="00FC5DC7">
              <w:rPr>
                <w:rFonts w:ascii="Times New Roman" w:hAnsi="Times New Roman"/>
                <w:b/>
                <w:sz w:val="24"/>
                <w:szCs w:val="24"/>
                <w:lang w:val="uk-UA"/>
              </w:rPr>
              <w:t>Назва теми</w:t>
            </w:r>
          </w:p>
        </w:tc>
        <w:tc>
          <w:tcPr>
            <w:tcW w:w="2237" w:type="dxa"/>
            <w:gridSpan w:val="2"/>
            <w:vAlign w:val="center"/>
          </w:tcPr>
          <w:p w:rsidR="001F0107" w:rsidRPr="00FC5DC7" w:rsidRDefault="001F0107" w:rsidP="00E4794C">
            <w:pPr>
              <w:spacing w:after="0"/>
              <w:jc w:val="center"/>
              <w:rPr>
                <w:rFonts w:ascii="Times New Roman" w:hAnsi="Times New Roman"/>
                <w:b/>
                <w:sz w:val="24"/>
                <w:szCs w:val="24"/>
                <w:lang w:val="uk-UA"/>
              </w:rPr>
            </w:pPr>
            <w:r w:rsidRPr="00FC5DC7">
              <w:rPr>
                <w:rFonts w:ascii="Times New Roman" w:hAnsi="Times New Roman"/>
                <w:b/>
                <w:sz w:val="24"/>
                <w:szCs w:val="24"/>
                <w:lang w:val="uk-UA"/>
              </w:rPr>
              <w:t>Кількість</w:t>
            </w:r>
          </w:p>
          <w:p w:rsidR="001F0107" w:rsidRPr="00FC5DC7" w:rsidRDefault="001F0107" w:rsidP="00E4794C">
            <w:pPr>
              <w:spacing w:after="0"/>
              <w:jc w:val="center"/>
              <w:rPr>
                <w:rFonts w:ascii="Times New Roman" w:hAnsi="Times New Roman"/>
                <w:b/>
                <w:sz w:val="24"/>
                <w:szCs w:val="24"/>
                <w:lang w:val="uk-UA"/>
              </w:rPr>
            </w:pPr>
            <w:r w:rsidRPr="00FC5DC7">
              <w:rPr>
                <w:rFonts w:ascii="Times New Roman" w:hAnsi="Times New Roman"/>
                <w:b/>
                <w:sz w:val="24"/>
                <w:szCs w:val="24"/>
                <w:lang w:val="uk-UA"/>
              </w:rPr>
              <w:t>годин</w:t>
            </w:r>
          </w:p>
        </w:tc>
      </w:tr>
      <w:tr w:rsidR="001F0107" w:rsidRPr="00FC5DC7" w:rsidTr="00F14CBC">
        <w:trPr>
          <w:trHeight w:val="215"/>
        </w:trPr>
        <w:tc>
          <w:tcPr>
            <w:tcW w:w="596" w:type="dxa"/>
            <w:vMerge/>
            <w:vAlign w:val="center"/>
          </w:tcPr>
          <w:p w:rsidR="001F0107" w:rsidRPr="00FC5DC7" w:rsidRDefault="001F0107" w:rsidP="00E4794C">
            <w:pPr>
              <w:spacing w:after="0"/>
              <w:ind w:left="142" w:hanging="142"/>
              <w:jc w:val="center"/>
              <w:rPr>
                <w:rFonts w:ascii="Times New Roman" w:hAnsi="Times New Roman"/>
                <w:b/>
                <w:sz w:val="24"/>
                <w:szCs w:val="24"/>
                <w:lang w:val="uk-UA"/>
              </w:rPr>
            </w:pPr>
          </w:p>
        </w:tc>
        <w:tc>
          <w:tcPr>
            <w:tcW w:w="6948" w:type="dxa"/>
            <w:vMerge/>
            <w:vAlign w:val="center"/>
          </w:tcPr>
          <w:p w:rsidR="001F0107" w:rsidRPr="00FC5DC7" w:rsidRDefault="001F0107" w:rsidP="00E4794C">
            <w:pPr>
              <w:spacing w:after="0"/>
              <w:jc w:val="center"/>
              <w:rPr>
                <w:rFonts w:ascii="Times New Roman" w:hAnsi="Times New Roman"/>
                <w:b/>
                <w:sz w:val="24"/>
                <w:szCs w:val="24"/>
                <w:lang w:val="uk-UA"/>
              </w:rPr>
            </w:pPr>
          </w:p>
        </w:tc>
        <w:tc>
          <w:tcPr>
            <w:tcW w:w="1103" w:type="dxa"/>
            <w:vAlign w:val="center"/>
          </w:tcPr>
          <w:p w:rsidR="001F0107" w:rsidRPr="00FC5DC7" w:rsidRDefault="002433D4" w:rsidP="00E4794C">
            <w:pPr>
              <w:spacing w:after="0"/>
              <w:jc w:val="center"/>
              <w:rPr>
                <w:rFonts w:ascii="Times New Roman" w:hAnsi="Times New Roman"/>
                <w:b/>
                <w:sz w:val="24"/>
                <w:szCs w:val="24"/>
                <w:lang w:val="uk-UA"/>
              </w:rPr>
            </w:pPr>
            <w:r>
              <w:rPr>
                <w:rFonts w:ascii="Times New Roman" w:hAnsi="Times New Roman"/>
                <w:b/>
                <w:sz w:val="24"/>
                <w:szCs w:val="24"/>
                <w:lang w:val="uk-UA"/>
              </w:rPr>
              <w:t>очна</w:t>
            </w:r>
          </w:p>
        </w:tc>
        <w:tc>
          <w:tcPr>
            <w:tcW w:w="1134" w:type="dxa"/>
            <w:vAlign w:val="center"/>
          </w:tcPr>
          <w:p w:rsidR="001F0107" w:rsidRPr="00FC5DC7" w:rsidRDefault="001F0107" w:rsidP="00E4794C">
            <w:pPr>
              <w:spacing w:after="0"/>
              <w:jc w:val="center"/>
              <w:rPr>
                <w:rFonts w:ascii="Times New Roman" w:hAnsi="Times New Roman"/>
                <w:b/>
                <w:sz w:val="24"/>
                <w:szCs w:val="24"/>
                <w:lang w:val="uk-UA"/>
              </w:rPr>
            </w:pPr>
            <w:r w:rsidRPr="00FC5DC7">
              <w:rPr>
                <w:rFonts w:ascii="Times New Roman" w:hAnsi="Times New Roman"/>
                <w:b/>
                <w:sz w:val="24"/>
                <w:szCs w:val="24"/>
                <w:lang w:val="uk-UA"/>
              </w:rPr>
              <w:t>заочна</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1</w:t>
            </w: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 Проблеми здійснення митного контролю в Україні</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2</w:t>
            </w: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2. Напрямки удосконалення тарифного та нетарифного регулювання. Митні платежі.</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lastRenderedPageBreak/>
              <w:t>3</w:t>
            </w: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3. Адміністративна процедура пропуску товарів і транспортних засобів через митний кордон України.</w:t>
            </w:r>
          </w:p>
        </w:tc>
        <w:tc>
          <w:tcPr>
            <w:tcW w:w="1103" w:type="dxa"/>
          </w:tcPr>
          <w:p w:rsidR="00F3280D" w:rsidRPr="008F68BA" w:rsidRDefault="00F3280D" w:rsidP="00F3280D">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4</w:t>
            </w:r>
          </w:p>
        </w:tc>
        <w:tc>
          <w:tcPr>
            <w:tcW w:w="6948" w:type="dxa"/>
          </w:tcPr>
          <w:p w:rsidR="00F3280D" w:rsidRPr="002270D8" w:rsidRDefault="00F3280D" w:rsidP="00F3280D">
            <w:pPr>
              <w:spacing w:after="0"/>
              <w:jc w:val="both"/>
              <w:rPr>
                <w:rFonts w:ascii="Times New Roman" w:hAnsi="Times New Roman"/>
                <w:lang w:val="ru-RU"/>
              </w:rPr>
            </w:pPr>
            <w:r w:rsidRPr="00CA54F4">
              <w:rPr>
                <w:rFonts w:ascii="Times New Roman" w:hAnsi="Times New Roman"/>
                <w:bCs/>
                <w:sz w:val="24"/>
                <w:szCs w:val="24"/>
                <w:lang w:val="uk-UA"/>
              </w:rPr>
              <w:t>Тема 4. Міжнародні вимоги щодо гармонізації та спрощення митних процедур</w:t>
            </w:r>
            <w:r w:rsidRPr="00CA54F4">
              <w:rPr>
                <w:rFonts w:ascii="Times New Roman" w:hAnsi="Times New Roman"/>
                <w:lang w:val="uk-UA"/>
              </w:rPr>
              <w:t xml:space="preserve"> </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6</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5</w:t>
            </w:r>
          </w:p>
        </w:tc>
        <w:tc>
          <w:tcPr>
            <w:tcW w:w="6948" w:type="dxa"/>
          </w:tcPr>
          <w:p w:rsidR="00F3280D" w:rsidRPr="00CA54F4" w:rsidRDefault="00F3280D" w:rsidP="00F3280D">
            <w:pPr>
              <w:spacing w:after="0"/>
              <w:jc w:val="both"/>
              <w:rPr>
                <w:rFonts w:ascii="Times New Roman" w:hAnsi="Times New Roman"/>
                <w:bCs/>
                <w:sz w:val="24"/>
                <w:szCs w:val="24"/>
              </w:rPr>
            </w:pPr>
            <w:r w:rsidRPr="00CA54F4">
              <w:rPr>
                <w:rFonts w:ascii="Times New Roman" w:hAnsi="Times New Roman"/>
                <w:bCs/>
                <w:sz w:val="24"/>
                <w:szCs w:val="24"/>
                <w:lang w:val="uk-UA"/>
              </w:rPr>
              <w:t xml:space="preserve">Тема 5. </w:t>
            </w:r>
            <w:r w:rsidRPr="00CA54F4">
              <w:rPr>
                <w:rFonts w:ascii="Times New Roman" w:hAnsi="Times New Roman"/>
                <w:lang w:val="uk-UA"/>
              </w:rPr>
              <w:t xml:space="preserve">Державна митна служба України в системі органів публічної адміністрації. </w:t>
            </w:r>
            <w:r w:rsidRPr="00CA54F4">
              <w:rPr>
                <w:rFonts w:ascii="Times New Roman" w:hAnsi="Times New Roman"/>
                <w:bCs/>
                <w:sz w:val="24"/>
                <w:szCs w:val="24"/>
                <w:lang w:val="uk-UA"/>
              </w:rPr>
              <w:t xml:space="preserve">Правоохоронна функція митних органів </w:t>
            </w:r>
          </w:p>
        </w:tc>
        <w:tc>
          <w:tcPr>
            <w:tcW w:w="1103" w:type="dxa"/>
          </w:tcPr>
          <w:p w:rsidR="00F3280D" w:rsidRPr="008F68BA" w:rsidRDefault="00F3280D" w:rsidP="00F3280D">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C5DC7" w:rsidTr="00F14CBC">
        <w:tc>
          <w:tcPr>
            <w:tcW w:w="596"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6</w:t>
            </w:r>
          </w:p>
        </w:tc>
        <w:tc>
          <w:tcPr>
            <w:tcW w:w="6948" w:type="dxa"/>
          </w:tcPr>
          <w:p w:rsidR="00F3280D" w:rsidRPr="00CA54F4"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6. Порушення митних правил та провадження із притягнення до відповідальності.</w:t>
            </w:r>
          </w:p>
        </w:tc>
        <w:tc>
          <w:tcPr>
            <w:tcW w:w="1103" w:type="dxa"/>
          </w:tcPr>
          <w:p w:rsidR="00F3280D" w:rsidRPr="008F68BA" w:rsidRDefault="00F3280D" w:rsidP="00F3280D">
            <w:pPr>
              <w:spacing w:after="0"/>
              <w:jc w:val="center"/>
              <w:rPr>
                <w:rFonts w:ascii="Times New Roman" w:hAnsi="Times New Roman"/>
                <w:bCs/>
                <w:sz w:val="24"/>
                <w:szCs w:val="24"/>
                <w:lang w:val="uk-UA"/>
              </w:rPr>
            </w:pPr>
            <w:r w:rsidRPr="008F68BA">
              <w:rPr>
                <w:rFonts w:ascii="Times New Roman" w:hAnsi="Times New Roman"/>
                <w:bCs/>
                <w:sz w:val="24"/>
                <w:szCs w:val="24"/>
                <w:lang w:val="uk-UA"/>
              </w:rPr>
              <w:t>2</w:t>
            </w:r>
          </w:p>
        </w:tc>
        <w:tc>
          <w:tcPr>
            <w:tcW w:w="1134" w:type="dxa"/>
          </w:tcPr>
          <w:p w:rsidR="00F3280D" w:rsidRPr="00FC5DC7" w:rsidRDefault="00F3280D" w:rsidP="00E4794C">
            <w:pPr>
              <w:spacing w:after="0"/>
              <w:jc w:val="center"/>
              <w:rPr>
                <w:rFonts w:ascii="Times New Roman" w:hAnsi="Times New Roman"/>
                <w:sz w:val="24"/>
                <w:szCs w:val="24"/>
                <w:lang w:val="uk-UA"/>
              </w:rPr>
            </w:pPr>
            <w:r w:rsidRPr="00FC5DC7">
              <w:rPr>
                <w:rFonts w:ascii="Times New Roman" w:hAnsi="Times New Roman"/>
                <w:sz w:val="24"/>
                <w:szCs w:val="24"/>
                <w:lang w:val="uk-UA"/>
              </w:rPr>
              <w:t>-</w:t>
            </w:r>
          </w:p>
        </w:tc>
      </w:tr>
      <w:tr w:rsidR="00F3280D" w:rsidRPr="00F3280D" w:rsidTr="00F14CBC">
        <w:tc>
          <w:tcPr>
            <w:tcW w:w="596" w:type="dxa"/>
          </w:tcPr>
          <w:p w:rsidR="00F3280D" w:rsidRPr="00FC5DC7" w:rsidRDefault="00F3280D" w:rsidP="00E4794C">
            <w:pPr>
              <w:spacing w:after="0"/>
              <w:jc w:val="center"/>
              <w:rPr>
                <w:rFonts w:ascii="Times New Roman" w:hAnsi="Times New Roman"/>
                <w:sz w:val="24"/>
                <w:szCs w:val="24"/>
                <w:lang w:val="uk-UA"/>
              </w:rPr>
            </w:pPr>
          </w:p>
        </w:tc>
        <w:tc>
          <w:tcPr>
            <w:tcW w:w="6948" w:type="dxa"/>
          </w:tcPr>
          <w:p w:rsidR="00F3280D" w:rsidRPr="00CA54F4"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7. Міжнародне митне право </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1134" w:type="dxa"/>
          </w:tcPr>
          <w:p w:rsidR="00F3280D" w:rsidRPr="00FC5DC7" w:rsidRDefault="00F3280D" w:rsidP="00E4794C">
            <w:pPr>
              <w:spacing w:after="0"/>
              <w:jc w:val="center"/>
              <w:rPr>
                <w:rFonts w:ascii="Times New Roman" w:hAnsi="Times New Roman"/>
                <w:sz w:val="24"/>
                <w:szCs w:val="24"/>
                <w:lang w:val="uk-UA"/>
              </w:rPr>
            </w:pPr>
          </w:p>
        </w:tc>
      </w:tr>
      <w:tr w:rsidR="00F3280D" w:rsidRPr="00F3280D" w:rsidTr="00F14CBC">
        <w:tc>
          <w:tcPr>
            <w:tcW w:w="596" w:type="dxa"/>
          </w:tcPr>
          <w:p w:rsidR="00F3280D" w:rsidRPr="00FC5DC7" w:rsidRDefault="00F3280D" w:rsidP="00E4794C">
            <w:pPr>
              <w:spacing w:after="0"/>
              <w:jc w:val="center"/>
              <w:rPr>
                <w:rFonts w:ascii="Times New Roman" w:hAnsi="Times New Roman"/>
                <w:sz w:val="24"/>
                <w:szCs w:val="24"/>
                <w:lang w:val="uk-UA"/>
              </w:rPr>
            </w:pP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8. Співробітництво митних органів у протидії митного шахрайства </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Pr>
          <w:p w:rsidR="00F3280D" w:rsidRPr="00FC5DC7" w:rsidRDefault="00F3280D" w:rsidP="00E4794C">
            <w:pPr>
              <w:spacing w:after="0"/>
              <w:jc w:val="center"/>
              <w:rPr>
                <w:rFonts w:ascii="Times New Roman" w:hAnsi="Times New Roman"/>
                <w:sz w:val="24"/>
                <w:szCs w:val="24"/>
                <w:lang w:val="uk-UA"/>
              </w:rPr>
            </w:pPr>
          </w:p>
        </w:tc>
      </w:tr>
      <w:tr w:rsidR="00F3280D" w:rsidRPr="00F3280D" w:rsidTr="00F14CBC">
        <w:tc>
          <w:tcPr>
            <w:tcW w:w="596" w:type="dxa"/>
          </w:tcPr>
          <w:p w:rsidR="00F3280D" w:rsidRPr="00FC5DC7" w:rsidRDefault="00F3280D" w:rsidP="00E4794C">
            <w:pPr>
              <w:spacing w:after="0"/>
              <w:jc w:val="center"/>
              <w:rPr>
                <w:rFonts w:ascii="Times New Roman" w:hAnsi="Times New Roman"/>
                <w:sz w:val="24"/>
                <w:szCs w:val="24"/>
                <w:lang w:val="uk-UA"/>
              </w:rPr>
            </w:pP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9. Зони вільної торгівлі та митні союзи.</w:t>
            </w:r>
          </w:p>
        </w:tc>
        <w:tc>
          <w:tcPr>
            <w:tcW w:w="110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4</w:t>
            </w:r>
          </w:p>
        </w:tc>
        <w:tc>
          <w:tcPr>
            <w:tcW w:w="1134" w:type="dxa"/>
          </w:tcPr>
          <w:p w:rsidR="00F3280D" w:rsidRPr="00FC5DC7" w:rsidRDefault="00F3280D" w:rsidP="00E4794C">
            <w:pPr>
              <w:spacing w:after="0"/>
              <w:jc w:val="center"/>
              <w:rPr>
                <w:rFonts w:ascii="Times New Roman" w:hAnsi="Times New Roman"/>
                <w:sz w:val="24"/>
                <w:szCs w:val="24"/>
                <w:lang w:val="uk-UA"/>
              </w:rPr>
            </w:pPr>
          </w:p>
        </w:tc>
      </w:tr>
      <w:tr w:rsidR="00F3280D" w:rsidRPr="00F3280D" w:rsidTr="00F14CBC">
        <w:tc>
          <w:tcPr>
            <w:tcW w:w="596" w:type="dxa"/>
          </w:tcPr>
          <w:p w:rsidR="00F3280D" w:rsidRPr="00FC5DC7" w:rsidRDefault="00F3280D" w:rsidP="00E4794C">
            <w:pPr>
              <w:spacing w:after="0"/>
              <w:jc w:val="center"/>
              <w:rPr>
                <w:rFonts w:ascii="Times New Roman" w:hAnsi="Times New Roman"/>
                <w:sz w:val="24"/>
                <w:szCs w:val="24"/>
                <w:lang w:val="uk-UA"/>
              </w:rPr>
            </w:pPr>
          </w:p>
        </w:tc>
        <w:tc>
          <w:tcPr>
            <w:tcW w:w="6948"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10. Угода про асоціацію та напрямки удосконалення митного регулювання.</w:t>
            </w:r>
          </w:p>
        </w:tc>
        <w:tc>
          <w:tcPr>
            <w:tcW w:w="1103" w:type="dxa"/>
          </w:tcPr>
          <w:p w:rsidR="00F3280D" w:rsidRPr="008F68BA" w:rsidRDefault="00F3280D" w:rsidP="00F3280D">
            <w:pPr>
              <w:spacing w:after="0"/>
              <w:jc w:val="center"/>
              <w:rPr>
                <w:rFonts w:ascii="Times New Roman" w:hAnsi="Times New Roman"/>
                <w:bCs/>
                <w:sz w:val="24"/>
                <w:szCs w:val="24"/>
                <w:lang w:val="uk-UA"/>
              </w:rPr>
            </w:pPr>
            <w:r w:rsidRPr="008F68BA">
              <w:rPr>
                <w:rFonts w:ascii="Times New Roman" w:hAnsi="Times New Roman"/>
                <w:bCs/>
                <w:sz w:val="24"/>
                <w:szCs w:val="24"/>
                <w:lang w:val="uk-UA"/>
              </w:rPr>
              <w:t>4</w:t>
            </w:r>
          </w:p>
        </w:tc>
        <w:tc>
          <w:tcPr>
            <w:tcW w:w="1134" w:type="dxa"/>
          </w:tcPr>
          <w:p w:rsidR="00F3280D" w:rsidRPr="00FC5DC7" w:rsidRDefault="00F3280D" w:rsidP="00E4794C">
            <w:pPr>
              <w:spacing w:after="0"/>
              <w:jc w:val="center"/>
              <w:rPr>
                <w:rFonts w:ascii="Times New Roman" w:hAnsi="Times New Roman"/>
                <w:sz w:val="24"/>
                <w:szCs w:val="24"/>
                <w:lang w:val="uk-UA"/>
              </w:rPr>
            </w:pPr>
          </w:p>
        </w:tc>
      </w:tr>
      <w:tr w:rsidR="00DB4774" w:rsidRPr="00FC5DC7" w:rsidTr="00786E20">
        <w:tc>
          <w:tcPr>
            <w:tcW w:w="7544" w:type="dxa"/>
            <w:gridSpan w:val="2"/>
          </w:tcPr>
          <w:p w:rsidR="00DB4774" w:rsidRPr="00FC5DC7" w:rsidRDefault="00DB4774" w:rsidP="00E4794C">
            <w:pPr>
              <w:spacing w:after="0"/>
              <w:jc w:val="right"/>
              <w:rPr>
                <w:rFonts w:ascii="Times New Roman" w:hAnsi="Times New Roman"/>
                <w:b/>
                <w:sz w:val="24"/>
                <w:szCs w:val="24"/>
                <w:lang w:val="uk-UA"/>
              </w:rPr>
            </w:pPr>
            <w:r w:rsidRPr="00FC5DC7">
              <w:rPr>
                <w:rFonts w:ascii="Times New Roman" w:hAnsi="Times New Roman"/>
                <w:b/>
                <w:sz w:val="24"/>
                <w:szCs w:val="24"/>
                <w:lang w:val="uk-UA"/>
              </w:rPr>
              <w:t>Разом</w:t>
            </w:r>
          </w:p>
        </w:tc>
        <w:tc>
          <w:tcPr>
            <w:tcW w:w="1103" w:type="dxa"/>
          </w:tcPr>
          <w:p w:rsidR="00DB4774" w:rsidRPr="00FC5DC7" w:rsidRDefault="00E62391" w:rsidP="00E4794C">
            <w:pPr>
              <w:spacing w:after="0"/>
              <w:jc w:val="center"/>
              <w:rPr>
                <w:rFonts w:ascii="Times New Roman" w:hAnsi="Times New Roman"/>
                <w:b/>
                <w:sz w:val="24"/>
                <w:szCs w:val="24"/>
                <w:lang w:val="uk-UA"/>
              </w:rPr>
            </w:pPr>
            <w:r>
              <w:rPr>
                <w:rFonts w:ascii="Times New Roman" w:hAnsi="Times New Roman"/>
                <w:b/>
                <w:sz w:val="24"/>
                <w:szCs w:val="24"/>
                <w:lang w:val="uk-UA"/>
              </w:rPr>
              <w:t>30</w:t>
            </w:r>
          </w:p>
        </w:tc>
        <w:tc>
          <w:tcPr>
            <w:tcW w:w="1134" w:type="dxa"/>
          </w:tcPr>
          <w:p w:rsidR="00DB4774" w:rsidRPr="00FC5DC7" w:rsidRDefault="001B15A8" w:rsidP="00E4794C">
            <w:pPr>
              <w:spacing w:after="0"/>
              <w:jc w:val="center"/>
              <w:rPr>
                <w:rFonts w:ascii="Times New Roman" w:hAnsi="Times New Roman"/>
                <w:b/>
                <w:sz w:val="24"/>
                <w:szCs w:val="24"/>
                <w:lang w:val="uk-UA"/>
              </w:rPr>
            </w:pPr>
            <w:r w:rsidRPr="00FC5DC7">
              <w:rPr>
                <w:rFonts w:ascii="Times New Roman" w:hAnsi="Times New Roman"/>
                <w:b/>
                <w:sz w:val="24"/>
                <w:szCs w:val="24"/>
                <w:lang w:val="uk-UA"/>
              </w:rPr>
              <w:t>0</w:t>
            </w:r>
          </w:p>
        </w:tc>
      </w:tr>
    </w:tbl>
    <w:p w:rsidR="004E3CCC" w:rsidRPr="00FC5DC7" w:rsidRDefault="004E3CCC" w:rsidP="00E4794C">
      <w:pPr>
        <w:spacing w:after="0"/>
        <w:rPr>
          <w:rFonts w:ascii="Times New Roman" w:hAnsi="Times New Roman"/>
          <w:b/>
          <w:i/>
          <w:sz w:val="24"/>
          <w:szCs w:val="24"/>
          <w:lang w:val="uk-UA"/>
        </w:rPr>
      </w:pPr>
    </w:p>
    <w:p w:rsidR="004E3CCC" w:rsidRPr="00FC5DC7" w:rsidRDefault="00D5164A" w:rsidP="00FC5DC7">
      <w:pPr>
        <w:spacing w:after="0"/>
        <w:ind w:left="9072" w:hanging="9072"/>
        <w:jc w:val="center"/>
        <w:rPr>
          <w:rFonts w:ascii="Times New Roman" w:hAnsi="Times New Roman"/>
          <w:b/>
          <w:sz w:val="24"/>
          <w:szCs w:val="24"/>
          <w:lang w:val="uk-UA"/>
        </w:rPr>
      </w:pPr>
      <w:r w:rsidRPr="00FC5DC7">
        <w:rPr>
          <w:rFonts w:ascii="Times New Roman" w:hAnsi="Times New Roman"/>
          <w:b/>
          <w:sz w:val="24"/>
          <w:szCs w:val="24"/>
          <w:lang w:val="uk-UA"/>
        </w:rPr>
        <w:t>6</w:t>
      </w:r>
      <w:r w:rsidR="009320D7" w:rsidRPr="00FC5DC7">
        <w:rPr>
          <w:rFonts w:ascii="Times New Roman" w:hAnsi="Times New Roman"/>
          <w:b/>
          <w:sz w:val="24"/>
          <w:szCs w:val="24"/>
          <w:lang w:val="uk-UA"/>
        </w:rPr>
        <w:t>.4</w:t>
      </w:r>
      <w:r w:rsidR="00381F4F" w:rsidRPr="00FC5DC7">
        <w:rPr>
          <w:rFonts w:ascii="Times New Roman" w:hAnsi="Times New Roman"/>
          <w:b/>
          <w:sz w:val="24"/>
          <w:szCs w:val="24"/>
          <w:lang w:val="uk-UA"/>
        </w:rPr>
        <w:t>. Самостійна робота</w:t>
      </w:r>
    </w:p>
    <w:p w:rsidR="004E3CCC" w:rsidRPr="00FC5DC7" w:rsidRDefault="004E3CCC" w:rsidP="00FC5DC7">
      <w:pPr>
        <w:spacing w:after="0"/>
        <w:ind w:left="7513" w:hanging="6946"/>
        <w:jc w:val="center"/>
        <w:rPr>
          <w:rFonts w:ascii="Times New Roman" w:hAnsi="Times New Roman"/>
          <w:b/>
          <w:sz w:val="24"/>
          <w:szCs w:val="24"/>
          <w:lang w:val="uk-UA"/>
        </w:rPr>
      </w:pPr>
    </w:p>
    <w:tbl>
      <w:tblPr>
        <w:tblW w:w="98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6923"/>
        <w:gridCol w:w="1153"/>
        <w:gridCol w:w="1153"/>
        <w:gridCol w:w="9"/>
      </w:tblGrid>
      <w:tr w:rsidR="004E3CCC" w:rsidRPr="00FC5DC7" w:rsidTr="00F14CBC">
        <w:trPr>
          <w:trHeight w:val="446"/>
        </w:trPr>
        <w:tc>
          <w:tcPr>
            <w:tcW w:w="596" w:type="dxa"/>
            <w:vMerge w:val="restart"/>
            <w:vAlign w:val="center"/>
          </w:tcPr>
          <w:p w:rsidR="004E3CCC" w:rsidRPr="00FC5DC7" w:rsidRDefault="004E3CCC" w:rsidP="00FC5DC7">
            <w:pPr>
              <w:spacing w:after="0"/>
              <w:ind w:left="142" w:hanging="142"/>
              <w:jc w:val="center"/>
              <w:rPr>
                <w:rFonts w:ascii="Times New Roman" w:hAnsi="Times New Roman"/>
                <w:b/>
                <w:sz w:val="24"/>
                <w:szCs w:val="24"/>
                <w:lang w:val="uk-UA"/>
              </w:rPr>
            </w:pPr>
            <w:r w:rsidRPr="00FC5DC7">
              <w:rPr>
                <w:rFonts w:ascii="Times New Roman" w:hAnsi="Times New Roman"/>
                <w:b/>
                <w:sz w:val="24"/>
                <w:szCs w:val="24"/>
                <w:lang w:val="uk-UA"/>
              </w:rPr>
              <w:t>№</w:t>
            </w:r>
          </w:p>
          <w:p w:rsidR="004E3CCC" w:rsidRPr="00FC5DC7" w:rsidRDefault="004E3CCC" w:rsidP="00FC5DC7">
            <w:pPr>
              <w:spacing w:after="0"/>
              <w:ind w:left="142" w:hanging="142"/>
              <w:jc w:val="center"/>
              <w:rPr>
                <w:rFonts w:ascii="Times New Roman" w:hAnsi="Times New Roman"/>
                <w:b/>
                <w:sz w:val="24"/>
                <w:szCs w:val="24"/>
                <w:lang w:val="uk-UA"/>
              </w:rPr>
            </w:pPr>
            <w:r w:rsidRPr="00FC5DC7">
              <w:rPr>
                <w:rFonts w:ascii="Times New Roman" w:hAnsi="Times New Roman"/>
                <w:b/>
                <w:sz w:val="24"/>
                <w:szCs w:val="24"/>
                <w:lang w:val="uk-UA"/>
              </w:rPr>
              <w:t>з/п</w:t>
            </w:r>
          </w:p>
        </w:tc>
        <w:tc>
          <w:tcPr>
            <w:tcW w:w="6923" w:type="dxa"/>
            <w:vMerge w:val="restart"/>
            <w:vAlign w:val="center"/>
          </w:tcPr>
          <w:p w:rsidR="004E3CCC" w:rsidRPr="00FC5DC7" w:rsidRDefault="004E3CCC" w:rsidP="00FC5DC7">
            <w:pPr>
              <w:spacing w:after="0"/>
              <w:jc w:val="center"/>
              <w:rPr>
                <w:rFonts w:ascii="Times New Roman" w:hAnsi="Times New Roman"/>
                <w:b/>
                <w:sz w:val="24"/>
                <w:szCs w:val="24"/>
                <w:lang w:val="uk-UA"/>
              </w:rPr>
            </w:pPr>
            <w:r w:rsidRPr="00FC5DC7">
              <w:rPr>
                <w:rFonts w:ascii="Times New Roman" w:hAnsi="Times New Roman"/>
                <w:b/>
                <w:sz w:val="24"/>
                <w:szCs w:val="24"/>
                <w:lang w:val="uk-UA"/>
              </w:rPr>
              <w:t>Назва теми</w:t>
            </w:r>
          </w:p>
        </w:tc>
        <w:tc>
          <w:tcPr>
            <w:tcW w:w="2315" w:type="dxa"/>
            <w:gridSpan w:val="3"/>
            <w:vAlign w:val="center"/>
          </w:tcPr>
          <w:p w:rsidR="004E3CCC" w:rsidRPr="00FC5DC7" w:rsidRDefault="004E3CCC" w:rsidP="00FC5DC7">
            <w:pPr>
              <w:spacing w:after="0"/>
              <w:jc w:val="center"/>
              <w:rPr>
                <w:rFonts w:ascii="Times New Roman" w:hAnsi="Times New Roman"/>
                <w:b/>
                <w:sz w:val="24"/>
                <w:szCs w:val="24"/>
                <w:lang w:val="uk-UA"/>
              </w:rPr>
            </w:pPr>
            <w:r w:rsidRPr="00FC5DC7">
              <w:rPr>
                <w:rFonts w:ascii="Times New Roman" w:hAnsi="Times New Roman"/>
                <w:b/>
                <w:sz w:val="24"/>
                <w:szCs w:val="24"/>
                <w:lang w:val="uk-UA"/>
              </w:rPr>
              <w:t>Кількість</w:t>
            </w:r>
          </w:p>
          <w:p w:rsidR="004E3CCC" w:rsidRPr="00FC5DC7" w:rsidRDefault="004E3CCC" w:rsidP="00FC5DC7">
            <w:pPr>
              <w:spacing w:after="0"/>
              <w:jc w:val="center"/>
              <w:rPr>
                <w:rFonts w:ascii="Times New Roman" w:hAnsi="Times New Roman"/>
                <w:b/>
                <w:sz w:val="24"/>
                <w:szCs w:val="24"/>
                <w:lang w:val="uk-UA"/>
              </w:rPr>
            </w:pPr>
            <w:r w:rsidRPr="00FC5DC7">
              <w:rPr>
                <w:rFonts w:ascii="Times New Roman" w:hAnsi="Times New Roman"/>
                <w:b/>
                <w:sz w:val="24"/>
                <w:szCs w:val="24"/>
                <w:lang w:val="uk-UA"/>
              </w:rPr>
              <w:t>годин</w:t>
            </w:r>
          </w:p>
        </w:tc>
      </w:tr>
      <w:tr w:rsidR="004E3CCC" w:rsidRPr="00FC5DC7" w:rsidTr="00F14CBC">
        <w:trPr>
          <w:gridAfter w:val="1"/>
          <w:wAfter w:w="9" w:type="dxa"/>
          <w:trHeight w:val="197"/>
        </w:trPr>
        <w:tc>
          <w:tcPr>
            <w:tcW w:w="596" w:type="dxa"/>
            <w:vMerge/>
            <w:vAlign w:val="center"/>
          </w:tcPr>
          <w:p w:rsidR="004E3CCC" w:rsidRPr="00FC5DC7" w:rsidRDefault="004E3CCC" w:rsidP="00FC5DC7">
            <w:pPr>
              <w:spacing w:after="0"/>
              <w:ind w:left="142" w:hanging="142"/>
              <w:jc w:val="center"/>
              <w:rPr>
                <w:rFonts w:ascii="Times New Roman" w:hAnsi="Times New Roman"/>
                <w:b/>
                <w:sz w:val="24"/>
                <w:szCs w:val="24"/>
                <w:lang w:val="uk-UA"/>
              </w:rPr>
            </w:pPr>
          </w:p>
        </w:tc>
        <w:tc>
          <w:tcPr>
            <w:tcW w:w="6923" w:type="dxa"/>
            <w:vMerge/>
            <w:vAlign w:val="center"/>
          </w:tcPr>
          <w:p w:rsidR="004E3CCC" w:rsidRPr="00FC5DC7" w:rsidRDefault="004E3CCC" w:rsidP="00FC5DC7">
            <w:pPr>
              <w:spacing w:after="0"/>
              <w:jc w:val="center"/>
              <w:rPr>
                <w:rFonts w:ascii="Times New Roman" w:hAnsi="Times New Roman"/>
                <w:b/>
                <w:sz w:val="24"/>
                <w:szCs w:val="24"/>
                <w:lang w:val="uk-UA"/>
              </w:rPr>
            </w:pPr>
          </w:p>
        </w:tc>
        <w:tc>
          <w:tcPr>
            <w:tcW w:w="1153" w:type="dxa"/>
            <w:vAlign w:val="center"/>
          </w:tcPr>
          <w:p w:rsidR="004E3CCC" w:rsidRPr="00FC5DC7" w:rsidRDefault="002433D4" w:rsidP="00FC5DC7">
            <w:pPr>
              <w:spacing w:after="0"/>
              <w:jc w:val="center"/>
              <w:rPr>
                <w:rFonts w:ascii="Times New Roman" w:hAnsi="Times New Roman"/>
                <w:b/>
                <w:sz w:val="24"/>
                <w:szCs w:val="24"/>
                <w:lang w:val="uk-UA"/>
              </w:rPr>
            </w:pPr>
            <w:r>
              <w:rPr>
                <w:rFonts w:ascii="Times New Roman" w:hAnsi="Times New Roman"/>
                <w:b/>
                <w:sz w:val="24"/>
                <w:szCs w:val="24"/>
                <w:lang w:val="uk-UA"/>
              </w:rPr>
              <w:t>очна</w:t>
            </w:r>
          </w:p>
        </w:tc>
        <w:tc>
          <w:tcPr>
            <w:tcW w:w="1153" w:type="dxa"/>
            <w:vAlign w:val="center"/>
          </w:tcPr>
          <w:p w:rsidR="004E3CCC" w:rsidRPr="00FC5DC7" w:rsidRDefault="004E3CCC" w:rsidP="00FC5DC7">
            <w:pPr>
              <w:spacing w:after="0"/>
              <w:jc w:val="center"/>
              <w:rPr>
                <w:rFonts w:ascii="Times New Roman" w:hAnsi="Times New Roman"/>
                <w:b/>
                <w:sz w:val="24"/>
                <w:szCs w:val="24"/>
                <w:lang w:val="uk-UA"/>
              </w:rPr>
            </w:pPr>
            <w:r w:rsidRPr="00FC5DC7">
              <w:rPr>
                <w:rFonts w:ascii="Times New Roman" w:hAnsi="Times New Roman"/>
                <w:b/>
                <w:sz w:val="24"/>
                <w:szCs w:val="24"/>
                <w:lang w:val="uk-UA"/>
              </w:rPr>
              <w:t>заочна</w:t>
            </w:r>
          </w:p>
        </w:tc>
      </w:tr>
      <w:tr w:rsidR="00F3280D" w:rsidRPr="00FC5DC7" w:rsidTr="00F14CBC">
        <w:trPr>
          <w:gridAfter w:val="1"/>
          <w:wAfter w:w="9" w:type="dxa"/>
          <w:trHeight w:val="473"/>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1</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 Проблеми здійснення митного контролю в Україні</w:t>
            </w:r>
          </w:p>
        </w:tc>
        <w:tc>
          <w:tcPr>
            <w:tcW w:w="1153" w:type="dxa"/>
          </w:tcPr>
          <w:p w:rsidR="00F3280D" w:rsidRPr="008F68BA" w:rsidRDefault="00F3280D" w:rsidP="00F3280D">
            <w:pPr>
              <w:spacing w:after="0"/>
              <w:jc w:val="center"/>
              <w:rPr>
                <w:rFonts w:ascii="Times New Roman" w:hAnsi="Times New Roman"/>
                <w:bCs/>
                <w:sz w:val="24"/>
                <w:szCs w:val="24"/>
                <w:lang w:val="uk-UA"/>
              </w:rPr>
            </w:pPr>
            <w:r>
              <w:rPr>
                <w:rFonts w:ascii="Times New Roman" w:hAnsi="Times New Roman"/>
                <w:bCs/>
                <w:sz w:val="24"/>
                <w:szCs w:val="24"/>
                <w:lang w:val="uk-UA"/>
              </w:rPr>
              <w:t>10</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1B15A8">
        <w:trPr>
          <w:gridAfter w:val="1"/>
          <w:wAfter w:w="9" w:type="dxa"/>
          <w:trHeight w:val="282"/>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2</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2. Напрямки удосконалення тарифного та нетарифного регулювання. Митні платежі.</w:t>
            </w:r>
          </w:p>
        </w:tc>
        <w:tc>
          <w:tcPr>
            <w:tcW w:w="1153" w:type="dxa"/>
          </w:tcPr>
          <w:p w:rsidR="00F3280D" w:rsidRDefault="00F3280D" w:rsidP="00F3280D">
            <w:pPr>
              <w:jc w:val="center"/>
            </w:pPr>
            <w:r w:rsidRPr="00EF1362">
              <w:rPr>
                <w:rFonts w:ascii="Times New Roman" w:hAnsi="Times New Roman"/>
                <w:bCs/>
                <w:sz w:val="24"/>
                <w:szCs w:val="24"/>
                <w:lang w:val="uk-UA"/>
              </w:rPr>
              <w:t>1</w:t>
            </w:r>
            <w:r>
              <w:rPr>
                <w:rFonts w:ascii="Times New Roman" w:hAnsi="Times New Roman"/>
                <w:bCs/>
                <w:sz w:val="24"/>
                <w:szCs w:val="24"/>
                <w:lang w:val="uk-UA"/>
              </w:rPr>
              <w:t>4</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46"/>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3</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3. Адміністративна процедура пропуску товарів і транспортних засобів через митний кордон України.</w:t>
            </w:r>
          </w:p>
        </w:tc>
        <w:tc>
          <w:tcPr>
            <w:tcW w:w="1153" w:type="dxa"/>
          </w:tcPr>
          <w:p w:rsidR="00F3280D" w:rsidRDefault="00F3280D" w:rsidP="00F3280D">
            <w:pPr>
              <w:jc w:val="center"/>
            </w:pPr>
            <w:r w:rsidRPr="00EF1362">
              <w:rPr>
                <w:rFonts w:ascii="Times New Roman" w:hAnsi="Times New Roman"/>
                <w:bCs/>
                <w:sz w:val="24"/>
                <w:szCs w:val="24"/>
                <w:lang w:val="uk-UA"/>
              </w:rPr>
              <w:t>10</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73"/>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4</w:t>
            </w:r>
          </w:p>
        </w:tc>
        <w:tc>
          <w:tcPr>
            <w:tcW w:w="6923" w:type="dxa"/>
          </w:tcPr>
          <w:p w:rsidR="00F3280D" w:rsidRPr="002270D8" w:rsidRDefault="00F3280D" w:rsidP="00F3280D">
            <w:pPr>
              <w:spacing w:after="0"/>
              <w:jc w:val="both"/>
              <w:rPr>
                <w:rFonts w:ascii="Times New Roman" w:hAnsi="Times New Roman"/>
                <w:lang w:val="ru-RU"/>
              </w:rPr>
            </w:pPr>
            <w:r w:rsidRPr="00CA54F4">
              <w:rPr>
                <w:rFonts w:ascii="Times New Roman" w:hAnsi="Times New Roman"/>
                <w:bCs/>
                <w:sz w:val="24"/>
                <w:szCs w:val="24"/>
                <w:lang w:val="uk-UA"/>
              </w:rPr>
              <w:t>Тема 4. Міжнародні вимоги щодо гармонізації та спрощення митних процедур</w:t>
            </w:r>
            <w:r w:rsidRPr="00CA54F4">
              <w:rPr>
                <w:rFonts w:ascii="Times New Roman" w:hAnsi="Times New Roman"/>
                <w:lang w:val="uk-UA"/>
              </w:rPr>
              <w:t xml:space="preserve"> </w:t>
            </w:r>
          </w:p>
        </w:tc>
        <w:tc>
          <w:tcPr>
            <w:tcW w:w="1153" w:type="dxa"/>
          </w:tcPr>
          <w:p w:rsidR="00F3280D" w:rsidRDefault="00F3280D" w:rsidP="00F3280D">
            <w:pPr>
              <w:jc w:val="center"/>
            </w:pPr>
            <w:r w:rsidRPr="00EF1362">
              <w:rPr>
                <w:rFonts w:ascii="Times New Roman" w:hAnsi="Times New Roman"/>
                <w:bCs/>
                <w:sz w:val="24"/>
                <w:szCs w:val="24"/>
                <w:lang w:val="uk-UA"/>
              </w:rPr>
              <w:t>1</w:t>
            </w:r>
            <w:r>
              <w:rPr>
                <w:rFonts w:ascii="Times New Roman" w:hAnsi="Times New Roman"/>
                <w:bCs/>
                <w:sz w:val="24"/>
                <w:szCs w:val="24"/>
                <w:lang w:val="uk-UA"/>
              </w:rPr>
              <w:t>4</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86"/>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5</w:t>
            </w:r>
          </w:p>
        </w:tc>
        <w:tc>
          <w:tcPr>
            <w:tcW w:w="6923" w:type="dxa"/>
          </w:tcPr>
          <w:p w:rsidR="00F3280D" w:rsidRPr="00CA54F4" w:rsidRDefault="00F3280D" w:rsidP="00F3280D">
            <w:pPr>
              <w:spacing w:after="0"/>
              <w:jc w:val="both"/>
              <w:rPr>
                <w:rFonts w:ascii="Times New Roman" w:hAnsi="Times New Roman"/>
                <w:bCs/>
                <w:sz w:val="24"/>
                <w:szCs w:val="24"/>
              </w:rPr>
            </w:pPr>
            <w:r w:rsidRPr="00CA54F4">
              <w:rPr>
                <w:rFonts w:ascii="Times New Roman" w:hAnsi="Times New Roman"/>
                <w:bCs/>
                <w:sz w:val="24"/>
                <w:szCs w:val="24"/>
                <w:lang w:val="uk-UA"/>
              </w:rPr>
              <w:t xml:space="preserve">Тема 5. </w:t>
            </w:r>
            <w:r w:rsidRPr="00CA54F4">
              <w:rPr>
                <w:rFonts w:ascii="Times New Roman" w:hAnsi="Times New Roman"/>
                <w:lang w:val="uk-UA"/>
              </w:rPr>
              <w:t xml:space="preserve">Державна митна служба України в системі органів публічної адміністрації. </w:t>
            </w:r>
            <w:r w:rsidRPr="00CA54F4">
              <w:rPr>
                <w:rFonts w:ascii="Times New Roman" w:hAnsi="Times New Roman"/>
                <w:bCs/>
                <w:sz w:val="24"/>
                <w:szCs w:val="24"/>
                <w:lang w:val="uk-UA"/>
              </w:rPr>
              <w:t xml:space="preserve">Правоохоронна функція митних органів </w:t>
            </w:r>
          </w:p>
        </w:tc>
        <w:tc>
          <w:tcPr>
            <w:tcW w:w="1153" w:type="dxa"/>
          </w:tcPr>
          <w:p w:rsidR="00F3280D" w:rsidRDefault="00F3280D" w:rsidP="00F3280D">
            <w:pPr>
              <w:jc w:val="center"/>
            </w:pPr>
            <w:r w:rsidRPr="00EF1362">
              <w:rPr>
                <w:rFonts w:ascii="Times New Roman" w:hAnsi="Times New Roman"/>
                <w:bCs/>
                <w:sz w:val="24"/>
                <w:szCs w:val="24"/>
                <w:lang w:val="uk-UA"/>
              </w:rPr>
              <w:t>10</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73"/>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6</w:t>
            </w:r>
          </w:p>
        </w:tc>
        <w:tc>
          <w:tcPr>
            <w:tcW w:w="6923" w:type="dxa"/>
          </w:tcPr>
          <w:p w:rsidR="00F3280D" w:rsidRPr="00CA54F4"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6. Порушення митних правил та провадження із притягнення до відповідальності.</w:t>
            </w:r>
          </w:p>
        </w:tc>
        <w:tc>
          <w:tcPr>
            <w:tcW w:w="1153" w:type="dxa"/>
          </w:tcPr>
          <w:p w:rsidR="00F3280D" w:rsidRDefault="00F3280D" w:rsidP="00F3280D">
            <w:pPr>
              <w:jc w:val="center"/>
            </w:pPr>
            <w:r w:rsidRPr="00EF1362">
              <w:rPr>
                <w:rFonts w:ascii="Times New Roman" w:hAnsi="Times New Roman"/>
                <w:bCs/>
                <w:sz w:val="24"/>
                <w:szCs w:val="24"/>
                <w:lang w:val="uk-UA"/>
              </w:rPr>
              <w:t>10</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86"/>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7</w:t>
            </w:r>
          </w:p>
        </w:tc>
        <w:tc>
          <w:tcPr>
            <w:tcW w:w="6923" w:type="dxa"/>
          </w:tcPr>
          <w:p w:rsidR="00F3280D" w:rsidRPr="00CA54F4"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7. Міжнародне митне право </w:t>
            </w:r>
          </w:p>
        </w:tc>
        <w:tc>
          <w:tcPr>
            <w:tcW w:w="1153" w:type="dxa"/>
          </w:tcPr>
          <w:p w:rsidR="00F3280D" w:rsidRDefault="00F3280D" w:rsidP="00F3280D">
            <w:pPr>
              <w:jc w:val="center"/>
            </w:pPr>
            <w:r w:rsidRPr="00EF1362">
              <w:rPr>
                <w:rFonts w:ascii="Times New Roman" w:hAnsi="Times New Roman"/>
                <w:bCs/>
                <w:sz w:val="24"/>
                <w:szCs w:val="24"/>
                <w:lang w:val="uk-UA"/>
              </w:rPr>
              <w:t>1</w:t>
            </w:r>
            <w:r>
              <w:rPr>
                <w:rFonts w:ascii="Times New Roman" w:hAnsi="Times New Roman"/>
                <w:bCs/>
                <w:sz w:val="24"/>
                <w:szCs w:val="24"/>
                <w:lang w:val="uk-UA"/>
              </w:rPr>
              <w:t>6</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1B15A8">
        <w:trPr>
          <w:gridAfter w:val="1"/>
          <w:wAfter w:w="9" w:type="dxa"/>
          <w:trHeight w:val="417"/>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8</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 xml:space="preserve">Тема 8. Співробітництво митних органів у протидії митного шахрайства </w:t>
            </w:r>
          </w:p>
        </w:tc>
        <w:tc>
          <w:tcPr>
            <w:tcW w:w="1153" w:type="dxa"/>
          </w:tcPr>
          <w:p w:rsidR="00F3280D" w:rsidRDefault="00F3280D" w:rsidP="00F3280D">
            <w:pPr>
              <w:jc w:val="center"/>
            </w:pPr>
            <w:r w:rsidRPr="00EF1362">
              <w:rPr>
                <w:rFonts w:ascii="Times New Roman" w:hAnsi="Times New Roman"/>
                <w:bCs/>
                <w:sz w:val="24"/>
                <w:szCs w:val="24"/>
                <w:lang w:val="uk-UA"/>
              </w:rPr>
              <w:t>10</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86"/>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9</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9. Зони вільної торгівлі та митні союзи.</w:t>
            </w:r>
          </w:p>
        </w:tc>
        <w:tc>
          <w:tcPr>
            <w:tcW w:w="1153" w:type="dxa"/>
          </w:tcPr>
          <w:p w:rsidR="00F3280D" w:rsidRDefault="00F3280D" w:rsidP="00F3280D">
            <w:pPr>
              <w:jc w:val="center"/>
            </w:pPr>
            <w:r w:rsidRPr="00EF1362">
              <w:rPr>
                <w:rFonts w:ascii="Times New Roman" w:hAnsi="Times New Roman"/>
                <w:bCs/>
                <w:sz w:val="24"/>
                <w:szCs w:val="24"/>
                <w:lang w:val="uk-UA"/>
              </w:rPr>
              <w:t>1</w:t>
            </w:r>
            <w:r>
              <w:rPr>
                <w:rFonts w:ascii="Times New Roman" w:hAnsi="Times New Roman"/>
                <w:bCs/>
                <w:sz w:val="24"/>
                <w:szCs w:val="24"/>
                <w:lang w:val="uk-UA"/>
              </w:rPr>
              <w:t>2</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F3280D" w:rsidRPr="00FC5DC7" w:rsidTr="00F14CBC">
        <w:trPr>
          <w:gridAfter w:val="1"/>
          <w:wAfter w:w="9" w:type="dxa"/>
          <w:trHeight w:val="473"/>
        </w:trPr>
        <w:tc>
          <w:tcPr>
            <w:tcW w:w="596" w:type="dxa"/>
          </w:tcPr>
          <w:p w:rsidR="00F3280D" w:rsidRPr="00FC5DC7" w:rsidRDefault="00F3280D" w:rsidP="00FC5DC7">
            <w:pPr>
              <w:spacing w:after="0"/>
              <w:jc w:val="center"/>
              <w:rPr>
                <w:rFonts w:ascii="Times New Roman" w:hAnsi="Times New Roman"/>
                <w:sz w:val="24"/>
                <w:szCs w:val="24"/>
                <w:lang w:val="uk-UA"/>
              </w:rPr>
            </w:pPr>
            <w:r w:rsidRPr="00FC5DC7">
              <w:rPr>
                <w:rFonts w:ascii="Times New Roman" w:hAnsi="Times New Roman"/>
                <w:sz w:val="24"/>
                <w:szCs w:val="24"/>
                <w:lang w:val="uk-UA"/>
              </w:rPr>
              <w:t>10</w:t>
            </w:r>
          </w:p>
        </w:tc>
        <w:tc>
          <w:tcPr>
            <w:tcW w:w="6923" w:type="dxa"/>
          </w:tcPr>
          <w:p w:rsidR="00F3280D" w:rsidRPr="002270D8" w:rsidRDefault="00F3280D" w:rsidP="00F3280D">
            <w:pPr>
              <w:spacing w:after="0"/>
              <w:jc w:val="both"/>
              <w:rPr>
                <w:rFonts w:ascii="Times New Roman" w:hAnsi="Times New Roman"/>
                <w:bCs/>
                <w:sz w:val="24"/>
                <w:szCs w:val="24"/>
                <w:lang w:val="ru-RU"/>
              </w:rPr>
            </w:pPr>
            <w:r w:rsidRPr="00CA54F4">
              <w:rPr>
                <w:rFonts w:ascii="Times New Roman" w:hAnsi="Times New Roman"/>
                <w:bCs/>
                <w:sz w:val="24"/>
                <w:szCs w:val="24"/>
                <w:lang w:val="uk-UA"/>
              </w:rPr>
              <w:t>Тема 10. Угода про асоціацію та напрямки удосконалення митного регулювання.</w:t>
            </w:r>
          </w:p>
        </w:tc>
        <w:tc>
          <w:tcPr>
            <w:tcW w:w="1153" w:type="dxa"/>
          </w:tcPr>
          <w:p w:rsidR="00F3280D" w:rsidRDefault="00F3280D" w:rsidP="00F3280D">
            <w:pPr>
              <w:jc w:val="center"/>
            </w:pPr>
            <w:r w:rsidRPr="00EF1362">
              <w:rPr>
                <w:rFonts w:ascii="Times New Roman" w:hAnsi="Times New Roman"/>
                <w:bCs/>
                <w:sz w:val="24"/>
                <w:szCs w:val="24"/>
                <w:lang w:val="uk-UA"/>
              </w:rPr>
              <w:t>1</w:t>
            </w:r>
            <w:r>
              <w:rPr>
                <w:rFonts w:ascii="Times New Roman" w:hAnsi="Times New Roman"/>
                <w:bCs/>
                <w:sz w:val="24"/>
                <w:szCs w:val="24"/>
                <w:lang w:val="uk-UA"/>
              </w:rPr>
              <w:t>4</w:t>
            </w:r>
          </w:p>
        </w:tc>
        <w:tc>
          <w:tcPr>
            <w:tcW w:w="1153" w:type="dxa"/>
          </w:tcPr>
          <w:p w:rsidR="00F3280D" w:rsidRPr="00FC5DC7" w:rsidRDefault="00F3280D" w:rsidP="00FC5DC7">
            <w:pPr>
              <w:spacing w:after="0"/>
              <w:jc w:val="center"/>
              <w:rPr>
                <w:rFonts w:ascii="Times New Roman" w:hAnsi="Times New Roman"/>
                <w:sz w:val="24"/>
                <w:szCs w:val="24"/>
                <w:lang w:val="uk-UA"/>
              </w:rPr>
            </w:pPr>
          </w:p>
        </w:tc>
      </w:tr>
      <w:tr w:rsidR="004E3CCC" w:rsidRPr="00FC5DC7" w:rsidTr="00F14CBC">
        <w:trPr>
          <w:gridAfter w:val="1"/>
          <w:wAfter w:w="9" w:type="dxa"/>
          <w:trHeight w:val="236"/>
        </w:trPr>
        <w:tc>
          <w:tcPr>
            <w:tcW w:w="596" w:type="dxa"/>
          </w:tcPr>
          <w:p w:rsidR="004E3CCC" w:rsidRPr="00FC5DC7" w:rsidRDefault="004E3CCC" w:rsidP="00FC5DC7">
            <w:pPr>
              <w:spacing w:after="0"/>
              <w:jc w:val="center"/>
              <w:rPr>
                <w:rFonts w:ascii="Times New Roman" w:hAnsi="Times New Roman"/>
                <w:sz w:val="24"/>
                <w:szCs w:val="24"/>
                <w:lang w:val="uk-UA"/>
              </w:rPr>
            </w:pPr>
          </w:p>
        </w:tc>
        <w:tc>
          <w:tcPr>
            <w:tcW w:w="6923" w:type="dxa"/>
          </w:tcPr>
          <w:p w:rsidR="004E3CCC" w:rsidRPr="00FC5DC7" w:rsidRDefault="00CF5560" w:rsidP="00FC5DC7">
            <w:pPr>
              <w:spacing w:after="0"/>
              <w:jc w:val="right"/>
              <w:rPr>
                <w:rFonts w:ascii="Times New Roman" w:hAnsi="Times New Roman"/>
                <w:b/>
                <w:sz w:val="24"/>
                <w:szCs w:val="24"/>
                <w:lang w:val="uk-UA"/>
              </w:rPr>
            </w:pPr>
            <w:r w:rsidRPr="00FC5DC7">
              <w:rPr>
                <w:rFonts w:ascii="Times New Roman" w:hAnsi="Times New Roman"/>
                <w:b/>
                <w:sz w:val="24"/>
                <w:szCs w:val="24"/>
                <w:lang w:val="uk-UA"/>
              </w:rPr>
              <w:t>Разом</w:t>
            </w:r>
          </w:p>
        </w:tc>
        <w:tc>
          <w:tcPr>
            <w:tcW w:w="1153" w:type="dxa"/>
          </w:tcPr>
          <w:p w:rsidR="004E3CCC" w:rsidRPr="00FC5DC7" w:rsidRDefault="00E62391" w:rsidP="00FC5DC7">
            <w:pPr>
              <w:spacing w:after="0"/>
              <w:jc w:val="center"/>
              <w:rPr>
                <w:rFonts w:ascii="Times New Roman" w:hAnsi="Times New Roman"/>
                <w:b/>
                <w:sz w:val="24"/>
                <w:szCs w:val="24"/>
                <w:lang w:val="uk-UA"/>
              </w:rPr>
            </w:pPr>
            <w:r>
              <w:rPr>
                <w:rFonts w:ascii="Times New Roman" w:hAnsi="Times New Roman"/>
                <w:b/>
                <w:sz w:val="24"/>
                <w:szCs w:val="24"/>
                <w:lang w:val="uk-UA"/>
              </w:rPr>
              <w:t>120</w:t>
            </w:r>
          </w:p>
        </w:tc>
        <w:tc>
          <w:tcPr>
            <w:tcW w:w="1153" w:type="dxa"/>
          </w:tcPr>
          <w:p w:rsidR="004E3CCC" w:rsidRPr="00FC5DC7" w:rsidRDefault="004E3CCC" w:rsidP="00FC5DC7">
            <w:pPr>
              <w:spacing w:after="0"/>
              <w:jc w:val="center"/>
              <w:rPr>
                <w:rFonts w:ascii="Times New Roman" w:hAnsi="Times New Roman"/>
                <w:b/>
                <w:sz w:val="24"/>
                <w:szCs w:val="24"/>
                <w:lang w:val="uk-UA"/>
              </w:rPr>
            </w:pPr>
          </w:p>
        </w:tc>
      </w:tr>
    </w:tbl>
    <w:p w:rsidR="004E3CCC" w:rsidRDefault="004E3CCC" w:rsidP="00FC5DC7">
      <w:pPr>
        <w:shd w:val="clear" w:color="auto" w:fill="FFFFFF"/>
        <w:spacing w:after="0"/>
        <w:jc w:val="center"/>
        <w:rPr>
          <w:rFonts w:ascii="Times New Roman" w:hAnsi="Times New Roman"/>
          <w:b/>
          <w:sz w:val="24"/>
          <w:szCs w:val="24"/>
          <w:lang w:val="uk-UA"/>
        </w:rPr>
      </w:pPr>
    </w:p>
    <w:p w:rsidR="00F44761" w:rsidRDefault="00F44761" w:rsidP="00FC5DC7">
      <w:pPr>
        <w:shd w:val="clear" w:color="auto" w:fill="FFFFFF"/>
        <w:spacing w:after="0"/>
        <w:jc w:val="center"/>
        <w:rPr>
          <w:rFonts w:ascii="Times New Roman" w:hAnsi="Times New Roman"/>
          <w:b/>
          <w:sz w:val="24"/>
          <w:szCs w:val="24"/>
          <w:lang w:val="uk-UA"/>
        </w:rPr>
      </w:pPr>
    </w:p>
    <w:p w:rsidR="00F44761" w:rsidRDefault="00F44761" w:rsidP="00FC5DC7">
      <w:pPr>
        <w:shd w:val="clear" w:color="auto" w:fill="FFFFFF"/>
        <w:spacing w:after="0"/>
        <w:jc w:val="center"/>
        <w:rPr>
          <w:rFonts w:ascii="Times New Roman" w:hAnsi="Times New Roman"/>
          <w:b/>
          <w:sz w:val="24"/>
          <w:szCs w:val="24"/>
          <w:lang w:val="uk-UA"/>
        </w:rPr>
      </w:pPr>
    </w:p>
    <w:p w:rsidR="00F44761" w:rsidRDefault="00F44761" w:rsidP="00FC5DC7">
      <w:pPr>
        <w:shd w:val="clear" w:color="auto" w:fill="FFFFFF"/>
        <w:spacing w:after="0"/>
        <w:jc w:val="center"/>
        <w:rPr>
          <w:rFonts w:ascii="Times New Roman" w:hAnsi="Times New Roman"/>
          <w:b/>
          <w:sz w:val="24"/>
          <w:szCs w:val="24"/>
          <w:lang w:val="uk-UA"/>
        </w:rPr>
      </w:pPr>
    </w:p>
    <w:p w:rsidR="00F44761" w:rsidRPr="00FC5DC7" w:rsidRDefault="00F44761" w:rsidP="00FC5DC7">
      <w:pPr>
        <w:shd w:val="clear" w:color="auto" w:fill="FFFFFF"/>
        <w:spacing w:after="0"/>
        <w:jc w:val="center"/>
        <w:rPr>
          <w:rFonts w:ascii="Times New Roman" w:hAnsi="Times New Roman"/>
          <w:b/>
          <w:sz w:val="24"/>
          <w:szCs w:val="24"/>
          <w:lang w:val="uk-UA"/>
        </w:rPr>
      </w:pPr>
    </w:p>
    <w:p w:rsidR="004E3CCC" w:rsidRPr="00FC5DC7" w:rsidRDefault="00B63C90" w:rsidP="00FC5DC7">
      <w:pPr>
        <w:shd w:val="clear" w:color="auto" w:fill="FFFFFF"/>
        <w:spacing w:after="0"/>
        <w:jc w:val="center"/>
        <w:rPr>
          <w:rFonts w:ascii="Times New Roman" w:hAnsi="Times New Roman"/>
          <w:b/>
          <w:sz w:val="24"/>
          <w:szCs w:val="24"/>
          <w:lang w:val="uk-UA"/>
        </w:rPr>
      </w:pPr>
      <w:r w:rsidRPr="00FC5DC7">
        <w:rPr>
          <w:rFonts w:ascii="Times New Roman" w:hAnsi="Times New Roman"/>
          <w:b/>
          <w:sz w:val="24"/>
          <w:szCs w:val="24"/>
          <w:lang w:val="uk-UA"/>
        </w:rPr>
        <w:lastRenderedPageBreak/>
        <w:t>7</w:t>
      </w:r>
      <w:r w:rsidR="00AC0BA4" w:rsidRPr="00FC5DC7">
        <w:rPr>
          <w:rFonts w:ascii="Times New Roman" w:hAnsi="Times New Roman"/>
          <w:b/>
          <w:sz w:val="24"/>
          <w:szCs w:val="24"/>
          <w:lang w:val="uk-UA"/>
        </w:rPr>
        <w:t>. </w:t>
      </w:r>
      <w:r w:rsidR="0025612A" w:rsidRPr="00FC5DC7">
        <w:rPr>
          <w:rFonts w:ascii="Times New Roman" w:hAnsi="Times New Roman"/>
          <w:b/>
          <w:sz w:val="24"/>
          <w:szCs w:val="24"/>
          <w:lang w:val="uk-UA"/>
        </w:rPr>
        <w:t>Р</w:t>
      </w:r>
      <w:r w:rsidR="00160DD6" w:rsidRPr="00FC5DC7">
        <w:rPr>
          <w:rFonts w:ascii="Times New Roman" w:hAnsi="Times New Roman"/>
          <w:b/>
          <w:sz w:val="24"/>
          <w:szCs w:val="24"/>
          <w:lang w:val="uk-UA"/>
        </w:rPr>
        <w:t>ЕКОМЕНДОВАНІ ДЖЕРЕЛА ІНФОРМАЦІЇ</w:t>
      </w:r>
    </w:p>
    <w:p w:rsidR="0025612A" w:rsidRPr="00FC5DC7" w:rsidRDefault="0025612A" w:rsidP="00FC5DC7">
      <w:pPr>
        <w:shd w:val="clear" w:color="auto" w:fill="FFFFFF"/>
        <w:spacing w:after="0"/>
        <w:jc w:val="center"/>
        <w:rPr>
          <w:rFonts w:ascii="Times New Roman" w:hAnsi="Times New Roman"/>
          <w:b/>
          <w:bCs/>
          <w:spacing w:val="-6"/>
          <w:sz w:val="24"/>
          <w:szCs w:val="24"/>
          <w:lang w:val="uk-UA"/>
        </w:rPr>
      </w:pPr>
    </w:p>
    <w:p w:rsidR="005B481F" w:rsidRPr="00FC5DC7" w:rsidRDefault="00CF5560" w:rsidP="00FC5DC7">
      <w:pPr>
        <w:pStyle w:val="a7"/>
        <w:shd w:val="clear" w:color="auto" w:fill="FFFFFF"/>
        <w:spacing w:after="0"/>
        <w:jc w:val="center"/>
        <w:rPr>
          <w:rFonts w:ascii="Times New Roman" w:hAnsi="Times New Roman"/>
          <w:b/>
          <w:bCs/>
          <w:spacing w:val="-6"/>
          <w:sz w:val="24"/>
          <w:szCs w:val="24"/>
          <w:lang w:val="uk-UA"/>
        </w:rPr>
      </w:pPr>
      <w:r w:rsidRPr="00FC5DC7">
        <w:rPr>
          <w:rFonts w:ascii="Times New Roman" w:hAnsi="Times New Roman"/>
          <w:b/>
          <w:bCs/>
          <w:spacing w:val="-6"/>
          <w:sz w:val="24"/>
          <w:szCs w:val="24"/>
          <w:lang w:val="uk-UA"/>
        </w:rPr>
        <w:t>Основна література</w:t>
      </w:r>
    </w:p>
    <w:p w:rsidR="00F34EA1" w:rsidRPr="00FC5DC7" w:rsidRDefault="00F34EA1" w:rsidP="00FC5DC7">
      <w:pPr>
        <w:pStyle w:val="a7"/>
        <w:shd w:val="clear" w:color="auto" w:fill="FFFFFF"/>
        <w:spacing w:after="0"/>
        <w:jc w:val="center"/>
        <w:rPr>
          <w:rFonts w:ascii="Times New Roman" w:hAnsi="Times New Roman"/>
          <w:bCs/>
          <w:spacing w:val="-6"/>
          <w:sz w:val="24"/>
          <w:szCs w:val="24"/>
          <w:lang w:val="uk-UA"/>
        </w:rPr>
      </w:pPr>
    </w:p>
    <w:bookmarkEnd w:id="0"/>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Генеральна угода  з тарифів і торгівлі  (ГАТТ 1947)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Договір про Європейський Союз від 07.02.92</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про заснування Світової організації торгівлі 15.04.1994</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Договір про застування Європейської Спільноти 21.03.1957 (Римський договір) (консолідована версія станом на 1 січня 2005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Закон України „Про державний захист працівників суду і правоохоронних органів” від 23.12.93.</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про співробітництво та взаємодопомогу в митних справах” від 5.12.1999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Закон України «Про адвокатуру та адвокатську діяльність» від 5.07.2012р.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безоплатну правову допомогу» від 2 червня 2011р.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Закон України «Про оперативно-розшукову діяльність» від 18 лютого 1992р.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Закон України «Про прокуратуру» від 14 жовтня 2014 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Службу безпеки України» від 25 березня 1992р.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судову експертизу» від 25 лютого 1994р.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внесення змін до деяких законодавчих актів України у зв'язку з проведенням адміністративної реформи від 4 липня 2013 року </w:t>
      </w:r>
      <w:r w:rsidRPr="00E62391">
        <w:rPr>
          <w:rFonts w:ascii="Times New Roman" w:hAnsi="Times New Roman"/>
          <w:sz w:val="24"/>
          <w:szCs w:val="24"/>
        </w:rPr>
        <w:t>N</w:t>
      </w:r>
      <w:r w:rsidRPr="00E62391">
        <w:rPr>
          <w:rFonts w:ascii="Times New Roman" w:hAnsi="Times New Roman"/>
          <w:sz w:val="24"/>
          <w:szCs w:val="24"/>
          <w:lang w:val="ru-RU"/>
        </w:rPr>
        <w:t xml:space="preserve"> 406-</w:t>
      </w:r>
      <w:r w:rsidRPr="00E62391">
        <w:rPr>
          <w:rFonts w:ascii="Times New Roman" w:hAnsi="Times New Roman"/>
          <w:sz w:val="24"/>
          <w:szCs w:val="24"/>
        </w:rPr>
        <w:t>VII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єдиний збір, який справляється у пунктах пропуску через державний кордон України від 4 листопада 1999 року </w:t>
      </w:r>
      <w:r w:rsidRPr="00E62391">
        <w:rPr>
          <w:rFonts w:ascii="Times New Roman" w:hAnsi="Times New Roman"/>
          <w:sz w:val="24"/>
          <w:szCs w:val="24"/>
        </w:rPr>
        <w:t>N</w:t>
      </w:r>
      <w:r w:rsidRPr="00E62391">
        <w:rPr>
          <w:rFonts w:ascii="Times New Roman" w:hAnsi="Times New Roman"/>
          <w:sz w:val="24"/>
          <w:szCs w:val="24"/>
          <w:lang w:val="ru-RU"/>
        </w:rPr>
        <w:t xml:space="preserve"> 1212-</w:t>
      </w:r>
      <w:r w:rsidRPr="00E62391">
        <w:rPr>
          <w:rFonts w:ascii="Times New Roman" w:hAnsi="Times New Roman"/>
          <w:sz w:val="24"/>
          <w:szCs w:val="24"/>
        </w:rPr>
        <w:t>XIV</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Єдиний митний тариф від 5 лютого 1992 року </w:t>
      </w:r>
      <w:r w:rsidRPr="00E62391">
        <w:rPr>
          <w:rFonts w:ascii="Times New Roman" w:hAnsi="Times New Roman"/>
          <w:sz w:val="24"/>
          <w:szCs w:val="24"/>
        </w:rPr>
        <w:t>N</w:t>
      </w:r>
      <w:r w:rsidRPr="00E62391">
        <w:rPr>
          <w:rFonts w:ascii="Times New Roman" w:hAnsi="Times New Roman"/>
          <w:sz w:val="24"/>
          <w:szCs w:val="24"/>
          <w:lang w:val="ru-RU"/>
        </w:rPr>
        <w:t xml:space="preserve"> 2097-</w:t>
      </w:r>
      <w:r w:rsidRPr="00E62391">
        <w:rPr>
          <w:rFonts w:ascii="Times New Roman" w:hAnsi="Times New Roman"/>
          <w:sz w:val="24"/>
          <w:szCs w:val="24"/>
        </w:rPr>
        <w:t>XII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загальні засади створення і функціонування спеціальних (вільних) економічних зон від 13 жовтня 1992 року </w:t>
      </w:r>
      <w:r w:rsidRPr="00E62391">
        <w:rPr>
          <w:rFonts w:ascii="Times New Roman" w:hAnsi="Times New Roman"/>
          <w:sz w:val="24"/>
          <w:szCs w:val="24"/>
        </w:rPr>
        <w:t>N</w:t>
      </w:r>
      <w:r w:rsidRPr="00E62391">
        <w:rPr>
          <w:rFonts w:ascii="Times New Roman" w:hAnsi="Times New Roman"/>
          <w:sz w:val="24"/>
          <w:szCs w:val="24"/>
          <w:lang w:val="ru-RU"/>
        </w:rPr>
        <w:t xml:space="preserve"> 2673-</w:t>
      </w:r>
      <w:r w:rsidRPr="00E62391">
        <w:rPr>
          <w:rFonts w:ascii="Times New Roman" w:hAnsi="Times New Roman"/>
          <w:sz w:val="24"/>
          <w:szCs w:val="24"/>
        </w:rPr>
        <w:t>XII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заходи протидії незаконному обігу наркотичних засобів, психотропних речовин і прекурсорів та зловживанню ними  від  15 лютого 1995 року </w:t>
      </w:r>
      <w:r w:rsidRPr="00E62391">
        <w:rPr>
          <w:rFonts w:ascii="Times New Roman" w:hAnsi="Times New Roman"/>
          <w:sz w:val="24"/>
          <w:szCs w:val="24"/>
        </w:rPr>
        <w:t>N</w:t>
      </w:r>
      <w:r w:rsidRPr="00E62391">
        <w:rPr>
          <w:rFonts w:ascii="Times New Roman" w:hAnsi="Times New Roman"/>
          <w:sz w:val="24"/>
          <w:szCs w:val="24"/>
          <w:lang w:val="ru-RU"/>
        </w:rPr>
        <w:t xml:space="preserve"> 62/95-ВР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зовнішньоекономічну діяльність від 16 квітня 1991 року </w:t>
      </w:r>
      <w:r w:rsidRPr="00E62391">
        <w:rPr>
          <w:rFonts w:ascii="Times New Roman" w:hAnsi="Times New Roman"/>
          <w:sz w:val="24"/>
          <w:szCs w:val="24"/>
        </w:rPr>
        <w:t>N</w:t>
      </w:r>
      <w:r w:rsidRPr="00E62391">
        <w:rPr>
          <w:rFonts w:ascii="Times New Roman" w:hAnsi="Times New Roman"/>
          <w:sz w:val="24"/>
          <w:szCs w:val="24"/>
          <w:lang w:val="ru-RU"/>
        </w:rPr>
        <w:t xml:space="preserve"> 959-</w:t>
      </w:r>
      <w:r w:rsidRPr="00E62391">
        <w:rPr>
          <w:rFonts w:ascii="Times New Roman" w:hAnsi="Times New Roman"/>
          <w:sz w:val="24"/>
          <w:szCs w:val="24"/>
        </w:rPr>
        <w:t>XII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Комплексну програму утвердження України як транзитної держави у 2002 - 2010 роках від 7 лютого 2002 року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Митний тариф України від 5 квітня 2001 року </w:t>
      </w:r>
      <w:r w:rsidRPr="00E62391">
        <w:rPr>
          <w:rFonts w:ascii="Times New Roman" w:hAnsi="Times New Roman"/>
          <w:sz w:val="24"/>
          <w:szCs w:val="24"/>
        </w:rPr>
        <w:t>N</w:t>
      </w:r>
      <w:r w:rsidRPr="00E62391">
        <w:rPr>
          <w:rFonts w:ascii="Times New Roman" w:hAnsi="Times New Roman"/>
          <w:sz w:val="24"/>
          <w:szCs w:val="24"/>
          <w:lang w:val="ru-RU"/>
        </w:rPr>
        <w:t xml:space="preserve"> 2371-</w:t>
      </w:r>
      <w:r w:rsidRPr="00E62391">
        <w:rPr>
          <w:rFonts w:ascii="Times New Roman" w:hAnsi="Times New Roman"/>
          <w:sz w:val="24"/>
          <w:szCs w:val="24"/>
        </w:rPr>
        <w:t>III</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приєднання України до Конвенції про тимчасове ввезення від 24 березня 2004 року </w:t>
      </w:r>
      <w:r w:rsidRPr="00E62391">
        <w:rPr>
          <w:rFonts w:ascii="Times New Roman" w:hAnsi="Times New Roman"/>
          <w:sz w:val="24"/>
          <w:szCs w:val="24"/>
        </w:rPr>
        <w:t>N</w:t>
      </w:r>
      <w:r w:rsidRPr="00E62391">
        <w:rPr>
          <w:rFonts w:ascii="Times New Roman" w:hAnsi="Times New Roman"/>
          <w:sz w:val="24"/>
          <w:szCs w:val="24"/>
          <w:lang w:val="ru-RU"/>
        </w:rPr>
        <w:t xml:space="preserve"> 1661-</w:t>
      </w:r>
      <w:r w:rsidRPr="00E62391">
        <w:rPr>
          <w:rFonts w:ascii="Times New Roman" w:hAnsi="Times New Roman"/>
          <w:sz w:val="24"/>
          <w:szCs w:val="24"/>
        </w:rPr>
        <w:t>IV</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приєднання України до Міжнародної конвенції про спрощення і гармонізацію митних процедур у зміненій редакції згідно з Додатком </w:t>
      </w:r>
      <w:r w:rsidRPr="00E62391">
        <w:rPr>
          <w:rFonts w:ascii="Times New Roman" w:hAnsi="Times New Roman"/>
          <w:sz w:val="24"/>
          <w:szCs w:val="24"/>
        </w:rPr>
        <w:t>I</w:t>
      </w:r>
      <w:r w:rsidRPr="00E62391">
        <w:rPr>
          <w:rFonts w:ascii="Times New Roman" w:hAnsi="Times New Roman"/>
          <w:sz w:val="24"/>
          <w:szCs w:val="24"/>
          <w:lang w:val="ru-RU"/>
        </w:rPr>
        <w:t xml:space="preserve"> до Протоколу про внесення змін до Міжнародної конвенції про спрощення та гармонізацію митних процедур від  5 жовтня 2006 року </w:t>
      </w:r>
      <w:r w:rsidRPr="00E62391">
        <w:rPr>
          <w:rFonts w:ascii="Times New Roman" w:hAnsi="Times New Roman"/>
          <w:sz w:val="24"/>
          <w:szCs w:val="24"/>
        </w:rPr>
        <w:t>N</w:t>
      </w:r>
      <w:r w:rsidRPr="00E62391">
        <w:rPr>
          <w:rFonts w:ascii="Times New Roman" w:hAnsi="Times New Roman"/>
          <w:sz w:val="24"/>
          <w:szCs w:val="24"/>
          <w:lang w:val="ru-RU"/>
        </w:rPr>
        <w:t xml:space="preserve"> 227-</w:t>
      </w:r>
      <w:r w:rsidRPr="00E62391">
        <w:rPr>
          <w:rFonts w:ascii="Times New Roman" w:hAnsi="Times New Roman"/>
          <w:sz w:val="24"/>
          <w:szCs w:val="24"/>
        </w:rPr>
        <w:t>V</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Договору про зону вільної торгівлі від 30 липня 2012 року </w:t>
      </w:r>
      <w:r w:rsidRPr="00E62391">
        <w:rPr>
          <w:rFonts w:ascii="Times New Roman" w:hAnsi="Times New Roman"/>
          <w:sz w:val="24"/>
          <w:szCs w:val="24"/>
        </w:rPr>
        <w:t>N</w:t>
      </w:r>
      <w:r w:rsidRPr="00E62391">
        <w:rPr>
          <w:rFonts w:ascii="Times New Roman" w:hAnsi="Times New Roman"/>
          <w:sz w:val="24"/>
          <w:szCs w:val="24"/>
          <w:lang w:val="ru-RU"/>
        </w:rPr>
        <w:t xml:space="preserve"> 5193-</w:t>
      </w:r>
      <w:r w:rsidRPr="00E62391">
        <w:rPr>
          <w:rFonts w:ascii="Times New Roman" w:hAnsi="Times New Roman"/>
          <w:sz w:val="24"/>
          <w:szCs w:val="24"/>
        </w:rPr>
        <w:t>VI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Консульської конвенції між Україною і Республікою Білорусь від 10 червня 2009 року </w:t>
      </w:r>
      <w:r w:rsidRPr="00E62391">
        <w:rPr>
          <w:rFonts w:ascii="Times New Roman" w:hAnsi="Times New Roman"/>
          <w:sz w:val="24"/>
          <w:szCs w:val="24"/>
        </w:rPr>
        <w:t>N</w:t>
      </w:r>
      <w:r w:rsidRPr="00E62391">
        <w:rPr>
          <w:rFonts w:ascii="Times New Roman" w:hAnsi="Times New Roman"/>
          <w:sz w:val="24"/>
          <w:szCs w:val="24"/>
          <w:lang w:val="ru-RU"/>
        </w:rPr>
        <w:t xml:space="preserve"> 1490-</w:t>
      </w:r>
      <w:r w:rsidRPr="00E62391">
        <w:rPr>
          <w:rFonts w:ascii="Times New Roman" w:hAnsi="Times New Roman"/>
          <w:sz w:val="24"/>
          <w:szCs w:val="24"/>
        </w:rPr>
        <w:t>VI</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Протоколу між Кабінетом Міністрів України і Урядом Республіки Молдова про вилучення з режиму вільної торгівлі до Угоди про вільну торгівлю між Кабінетом Міністрів України і Урядом Республіки Молдова від 13 листопада 2003 року від 5 жовтня 2010 року </w:t>
      </w:r>
      <w:r w:rsidRPr="00E62391">
        <w:rPr>
          <w:rFonts w:ascii="Times New Roman" w:hAnsi="Times New Roman"/>
          <w:sz w:val="24"/>
          <w:szCs w:val="24"/>
        </w:rPr>
        <w:t>N</w:t>
      </w:r>
      <w:r w:rsidRPr="00E62391">
        <w:rPr>
          <w:rFonts w:ascii="Times New Roman" w:hAnsi="Times New Roman"/>
          <w:sz w:val="24"/>
          <w:szCs w:val="24"/>
          <w:lang w:val="ru-RU"/>
        </w:rPr>
        <w:t xml:space="preserve"> 2578-</w:t>
      </w:r>
      <w:r w:rsidRPr="00E62391">
        <w:rPr>
          <w:rFonts w:ascii="Times New Roman" w:hAnsi="Times New Roman"/>
          <w:sz w:val="24"/>
          <w:szCs w:val="24"/>
        </w:rPr>
        <w:t>VI</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між Кабінетом Міністрів України та Урядом Російської Федерації про порядок перетинання українсько-російського державного кордону жителями прикордонних регіонів України та Російської Федерації від 22 лютого 2012 року </w:t>
      </w:r>
      <w:r w:rsidRPr="00E62391">
        <w:rPr>
          <w:rFonts w:ascii="Times New Roman" w:hAnsi="Times New Roman"/>
          <w:sz w:val="24"/>
          <w:szCs w:val="24"/>
        </w:rPr>
        <w:t>N</w:t>
      </w:r>
      <w:r w:rsidRPr="00E62391">
        <w:rPr>
          <w:rFonts w:ascii="Times New Roman" w:hAnsi="Times New Roman"/>
          <w:sz w:val="24"/>
          <w:szCs w:val="24"/>
          <w:lang w:val="ru-RU"/>
        </w:rPr>
        <w:t xml:space="preserve"> 4423-</w:t>
      </w:r>
      <w:r w:rsidRPr="00E62391">
        <w:rPr>
          <w:rFonts w:ascii="Times New Roman" w:hAnsi="Times New Roman"/>
          <w:sz w:val="24"/>
          <w:szCs w:val="24"/>
        </w:rPr>
        <w:t>VI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між Кабінетом Міністрів України та Урядом Федеративної Республіки Німеччина про перевезення військових вантажів та персоналу через територію України від 14 січня 2009 року </w:t>
      </w:r>
      <w:r w:rsidRPr="00E62391">
        <w:rPr>
          <w:rFonts w:ascii="Times New Roman" w:hAnsi="Times New Roman"/>
          <w:sz w:val="24"/>
          <w:szCs w:val="24"/>
        </w:rPr>
        <w:t>N</w:t>
      </w:r>
      <w:r w:rsidRPr="00E62391">
        <w:rPr>
          <w:rFonts w:ascii="Times New Roman" w:hAnsi="Times New Roman"/>
          <w:sz w:val="24"/>
          <w:szCs w:val="24"/>
          <w:lang w:val="ru-RU"/>
        </w:rPr>
        <w:t xml:space="preserve"> 861-</w:t>
      </w:r>
      <w:r w:rsidRPr="00E62391">
        <w:rPr>
          <w:rFonts w:ascii="Times New Roman" w:hAnsi="Times New Roman"/>
          <w:sz w:val="24"/>
          <w:szCs w:val="24"/>
        </w:rPr>
        <w:t>VI</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 xml:space="preserve">Закон України Про ратифікацію Угоди між Кабінетом Міністрів України та Урядом Російської Федерації про співробітництво під час здійснення спільного контролю осіб, транспортних засобів і товарів на українсько-російському державному кордоні від 13 січня 2012 року </w:t>
      </w:r>
      <w:r w:rsidRPr="00E62391">
        <w:rPr>
          <w:rFonts w:ascii="Times New Roman" w:hAnsi="Times New Roman"/>
          <w:sz w:val="24"/>
          <w:szCs w:val="24"/>
        </w:rPr>
        <w:t>N</w:t>
      </w:r>
      <w:r w:rsidRPr="00E62391">
        <w:rPr>
          <w:rFonts w:ascii="Times New Roman" w:hAnsi="Times New Roman"/>
          <w:sz w:val="24"/>
          <w:szCs w:val="24"/>
          <w:lang w:val="ru-RU"/>
        </w:rPr>
        <w:t xml:space="preserve"> 4339-</w:t>
      </w:r>
      <w:r w:rsidRPr="00E62391">
        <w:rPr>
          <w:rFonts w:ascii="Times New Roman" w:hAnsi="Times New Roman"/>
          <w:sz w:val="24"/>
          <w:szCs w:val="24"/>
        </w:rPr>
        <w:t>VI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між Україною і Словацькою Республікою про співробітництво і взаємодопомогу в галузі митної справи від 12 липня 1996 року </w:t>
      </w:r>
      <w:r w:rsidRPr="00E62391">
        <w:rPr>
          <w:rFonts w:ascii="Times New Roman" w:hAnsi="Times New Roman"/>
          <w:sz w:val="24"/>
          <w:szCs w:val="24"/>
        </w:rPr>
        <w:t>N</w:t>
      </w:r>
      <w:r w:rsidRPr="00E62391">
        <w:rPr>
          <w:rFonts w:ascii="Times New Roman" w:hAnsi="Times New Roman"/>
          <w:sz w:val="24"/>
          <w:szCs w:val="24"/>
          <w:lang w:val="ru-RU"/>
        </w:rPr>
        <w:t xml:space="preserve"> 333/96-ВР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про вивезення та ввезення культурних цінностей від 11 січня 2006 року </w:t>
      </w:r>
      <w:r w:rsidRPr="00E62391">
        <w:rPr>
          <w:rFonts w:ascii="Times New Roman" w:hAnsi="Times New Roman"/>
          <w:sz w:val="24"/>
          <w:szCs w:val="24"/>
        </w:rPr>
        <w:t>N</w:t>
      </w:r>
      <w:r w:rsidRPr="00E62391">
        <w:rPr>
          <w:rFonts w:ascii="Times New Roman" w:hAnsi="Times New Roman"/>
          <w:sz w:val="24"/>
          <w:szCs w:val="24"/>
          <w:lang w:val="ru-RU"/>
        </w:rPr>
        <w:t xml:space="preserve"> 3304-</w:t>
      </w:r>
      <w:r w:rsidRPr="00E62391">
        <w:rPr>
          <w:rFonts w:ascii="Times New Roman" w:hAnsi="Times New Roman"/>
          <w:sz w:val="24"/>
          <w:szCs w:val="24"/>
        </w:rPr>
        <w:t>IV</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ратифікацію Угоди про вільну торгівлю між Урядом України та Урядом Чорногорії від 16 жовтня 2012 року </w:t>
      </w:r>
      <w:r w:rsidRPr="00E62391">
        <w:rPr>
          <w:rFonts w:ascii="Times New Roman" w:hAnsi="Times New Roman"/>
          <w:sz w:val="24"/>
          <w:szCs w:val="24"/>
        </w:rPr>
        <w:t>N</w:t>
      </w:r>
      <w:r w:rsidRPr="00E62391">
        <w:rPr>
          <w:rFonts w:ascii="Times New Roman" w:hAnsi="Times New Roman"/>
          <w:sz w:val="24"/>
          <w:szCs w:val="24"/>
          <w:lang w:val="ru-RU"/>
        </w:rPr>
        <w:t xml:space="preserve"> 5445-</w:t>
      </w:r>
      <w:r w:rsidRPr="00E62391">
        <w:rPr>
          <w:rFonts w:ascii="Times New Roman" w:hAnsi="Times New Roman"/>
          <w:sz w:val="24"/>
          <w:szCs w:val="24"/>
        </w:rPr>
        <w:t>VI</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Закон України Про транзит вантажів від 20 жовтня 1999 року </w:t>
      </w:r>
      <w:r w:rsidRPr="00E62391">
        <w:rPr>
          <w:rFonts w:ascii="Times New Roman" w:hAnsi="Times New Roman"/>
          <w:sz w:val="24"/>
          <w:szCs w:val="24"/>
        </w:rPr>
        <w:t>N</w:t>
      </w:r>
      <w:r w:rsidRPr="00E62391">
        <w:rPr>
          <w:rFonts w:ascii="Times New Roman" w:hAnsi="Times New Roman"/>
          <w:sz w:val="24"/>
          <w:szCs w:val="24"/>
          <w:lang w:val="ru-RU"/>
        </w:rPr>
        <w:t xml:space="preserve"> 1172-</w:t>
      </w:r>
      <w:r w:rsidRPr="00E62391">
        <w:rPr>
          <w:rFonts w:ascii="Times New Roman" w:hAnsi="Times New Roman"/>
          <w:sz w:val="24"/>
          <w:szCs w:val="24"/>
        </w:rPr>
        <w:t>XIV</w:t>
      </w:r>
      <w:r w:rsidRPr="00E62391">
        <w:rPr>
          <w:rFonts w:ascii="Times New Roman" w:hAnsi="Times New Roman"/>
          <w:sz w:val="24"/>
          <w:szCs w:val="24"/>
          <w:lang w:val="ru-RU"/>
        </w:rPr>
        <w:t xml:space="preserve">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Конституція України від 28 червня 1996р.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Кримінальний кодекс України від 5 квітня 2001р.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Меморандум про взаєморозуміння між Урядом України і Урядом Сполученого Королівства Великобританії та Північної Ірландії про адміністративну взаємодопомогу між митними службами від 2 липня 1998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Митний кодекс Співтовариства, - Регламент (</w:t>
      </w:r>
      <w:r w:rsidRPr="00E62391">
        <w:rPr>
          <w:rFonts w:ascii="Times New Roman" w:hAnsi="Times New Roman"/>
          <w:sz w:val="24"/>
          <w:szCs w:val="24"/>
        </w:rPr>
        <w:t>EU</w:t>
      </w:r>
      <w:r w:rsidRPr="00E62391">
        <w:rPr>
          <w:rFonts w:ascii="Times New Roman" w:hAnsi="Times New Roman"/>
          <w:sz w:val="24"/>
          <w:szCs w:val="24"/>
          <w:lang w:val="ru-RU"/>
        </w:rPr>
        <w:t xml:space="preserve">) </w:t>
      </w:r>
      <w:r w:rsidRPr="00E62391">
        <w:rPr>
          <w:rFonts w:ascii="Times New Roman" w:hAnsi="Times New Roman"/>
          <w:sz w:val="24"/>
          <w:szCs w:val="24"/>
        </w:rPr>
        <w:t>No</w:t>
      </w:r>
      <w:r w:rsidRPr="00E62391">
        <w:rPr>
          <w:rFonts w:ascii="Times New Roman" w:hAnsi="Times New Roman"/>
          <w:sz w:val="24"/>
          <w:szCs w:val="24"/>
          <w:lang w:val="ru-RU"/>
        </w:rPr>
        <w:t xml:space="preserve"> 952/2013 (ЄС).</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Митний кодекс України від 12 грудня 1991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Митний кодекс України від 11 липня 2002 року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Митний кодекс України від 13 березня 2012 р.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Міжнародна конвенція «Про взаємну адміністративну допомогу у відверненні, розслідуванні та припиненні порушень митного законодавства» (Про приєднання до Конвенції. Указ Президента </w:t>
      </w:r>
      <w:r w:rsidRPr="00E62391">
        <w:rPr>
          <w:rFonts w:ascii="Times New Roman" w:hAnsi="Times New Roman"/>
          <w:sz w:val="24"/>
          <w:szCs w:val="24"/>
        </w:rPr>
        <w:t>N</w:t>
      </w:r>
      <w:r w:rsidRPr="00E62391">
        <w:rPr>
          <w:rFonts w:ascii="Times New Roman" w:hAnsi="Times New Roman"/>
          <w:sz w:val="24"/>
          <w:szCs w:val="24"/>
          <w:lang w:val="ru-RU"/>
        </w:rPr>
        <w:t xml:space="preserve"> 699/2000 від 23.05.2000)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Міжнародна конвенція про спрощення і гармонізацію митних процедур.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15.06.2012 </w:t>
      </w:r>
      <w:r w:rsidRPr="00E62391">
        <w:rPr>
          <w:rFonts w:ascii="Times New Roman" w:hAnsi="Times New Roman"/>
          <w:sz w:val="24"/>
          <w:szCs w:val="24"/>
        </w:rPr>
        <w:t>N</w:t>
      </w:r>
      <w:r w:rsidRPr="00E62391">
        <w:rPr>
          <w:rFonts w:ascii="Times New Roman" w:hAnsi="Times New Roman"/>
          <w:sz w:val="24"/>
          <w:szCs w:val="24"/>
          <w:lang w:val="ru-RU"/>
        </w:rPr>
        <w:t xml:space="preserve"> 731 Про затвердження Порядку обчислення сум витрат у справах про порушення митних правил та їх відшкодування</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30.05.2012 </w:t>
      </w:r>
      <w:r w:rsidRPr="00E62391">
        <w:rPr>
          <w:rFonts w:ascii="Times New Roman" w:hAnsi="Times New Roman"/>
          <w:sz w:val="24"/>
          <w:szCs w:val="24"/>
        </w:rPr>
        <w:t>N</w:t>
      </w:r>
      <w:r w:rsidRPr="00E62391">
        <w:rPr>
          <w:rFonts w:ascii="Times New Roman" w:hAnsi="Times New Roman"/>
          <w:sz w:val="24"/>
          <w:szCs w:val="24"/>
          <w:lang w:val="ru-RU"/>
        </w:rPr>
        <w:t xml:space="preserve"> 646 Про місця доставки товарів транспортними засобами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Наказ Міністерства фінансів України від 05.02.2013 № 61 Про затвердження Інструкції з організації роботи посадових осіб митних органів під час здійснення попереднього документального контролю в пунктах пропуску через державний кордон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12.12.2012 </w:t>
      </w:r>
      <w:r w:rsidRPr="00E62391">
        <w:rPr>
          <w:rFonts w:ascii="Times New Roman" w:hAnsi="Times New Roman"/>
          <w:sz w:val="24"/>
          <w:szCs w:val="24"/>
        </w:rPr>
        <w:t>N</w:t>
      </w:r>
      <w:r w:rsidRPr="00E62391">
        <w:rPr>
          <w:rFonts w:ascii="Times New Roman" w:hAnsi="Times New Roman"/>
          <w:sz w:val="24"/>
          <w:szCs w:val="24"/>
          <w:lang w:val="ru-RU"/>
        </w:rPr>
        <w:t xml:space="preserve"> 1316 Про затвердження Порядку проведення огляду та переогляду товарів, транспортних засобів комерційного призначення.</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Наказ Міністерства фінансів України від 16.07.2012</w:t>
      </w:r>
      <w:r w:rsidRPr="00E62391">
        <w:rPr>
          <w:rFonts w:ascii="Times New Roman" w:hAnsi="Times New Roman"/>
          <w:sz w:val="24"/>
          <w:szCs w:val="24"/>
        </w:rPr>
        <w:t>N</w:t>
      </w:r>
      <w:r w:rsidRPr="00E62391">
        <w:rPr>
          <w:rFonts w:ascii="Times New Roman" w:hAnsi="Times New Roman"/>
          <w:sz w:val="24"/>
          <w:szCs w:val="24"/>
          <w:lang w:val="ru-RU"/>
        </w:rPr>
        <w:t xml:space="preserve"> 835 Про затвердження Порядку надання складським об'єктам статусу "митний склад" та позбавлення такого статусу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22.05.2012    </w:t>
      </w:r>
      <w:r w:rsidRPr="00E62391">
        <w:rPr>
          <w:rFonts w:ascii="Times New Roman" w:hAnsi="Times New Roman"/>
          <w:sz w:val="24"/>
          <w:szCs w:val="24"/>
        </w:rPr>
        <w:t>N</w:t>
      </w:r>
      <w:r w:rsidRPr="00E62391">
        <w:rPr>
          <w:rFonts w:ascii="Times New Roman" w:hAnsi="Times New Roman"/>
          <w:sz w:val="24"/>
          <w:szCs w:val="24"/>
          <w:lang w:val="ru-RU"/>
        </w:rPr>
        <w:t xml:space="preserve"> 583 Про затвердження Порядку створення зон митного контролю</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24.05.2012  </w:t>
      </w:r>
      <w:r w:rsidRPr="00E62391">
        <w:rPr>
          <w:rFonts w:ascii="Times New Roman" w:hAnsi="Times New Roman"/>
          <w:sz w:val="24"/>
          <w:szCs w:val="24"/>
        </w:rPr>
        <w:t>N</w:t>
      </w:r>
      <w:r w:rsidRPr="00E62391">
        <w:rPr>
          <w:rFonts w:ascii="Times New Roman" w:hAnsi="Times New Roman"/>
          <w:sz w:val="24"/>
          <w:szCs w:val="24"/>
          <w:lang w:val="ru-RU"/>
        </w:rPr>
        <w:t xml:space="preserve"> 597Про затвердження Порядку здійснення аналізу та оцінки ризиків, розроблення і реалізації заходів з управління ризиками в митній службі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Наказ Міністерства фінансів України від 28.05.2012</w:t>
      </w:r>
      <w:r w:rsidRPr="00E62391">
        <w:rPr>
          <w:rFonts w:ascii="Times New Roman" w:hAnsi="Times New Roman"/>
          <w:sz w:val="24"/>
          <w:szCs w:val="24"/>
        </w:rPr>
        <w:t>N</w:t>
      </w:r>
      <w:r w:rsidRPr="00E62391">
        <w:rPr>
          <w:rFonts w:ascii="Times New Roman" w:hAnsi="Times New Roman"/>
          <w:sz w:val="24"/>
          <w:szCs w:val="24"/>
          <w:lang w:val="ru-RU"/>
        </w:rPr>
        <w:t xml:space="preserve"> 607Про затвердження Типової мирової угоди про припинення провадження в справі про порушення митних правил</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30.05.2012 </w:t>
      </w:r>
      <w:r w:rsidRPr="00E62391">
        <w:rPr>
          <w:rFonts w:ascii="Times New Roman" w:hAnsi="Times New Roman"/>
          <w:sz w:val="24"/>
          <w:szCs w:val="24"/>
        </w:rPr>
        <w:t>N</w:t>
      </w:r>
      <w:r w:rsidRPr="00E62391">
        <w:rPr>
          <w:rFonts w:ascii="Times New Roman" w:hAnsi="Times New Roman"/>
          <w:sz w:val="24"/>
          <w:szCs w:val="24"/>
          <w:lang w:val="ru-RU"/>
        </w:rPr>
        <w:t xml:space="preserve"> 629 Про митні формальності на трубопровідному транспорті та лініях електропередачі</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Наказ Міністерства фінансів України від 30.05.2012</w:t>
      </w:r>
      <w:r w:rsidRPr="00E62391">
        <w:rPr>
          <w:rFonts w:ascii="Times New Roman" w:hAnsi="Times New Roman"/>
          <w:sz w:val="24"/>
          <w:szCs w:val="24"/>
        </w:rPr>
        <w:t>N</w:t>
      </w:r>
      <w:r w:rsidRPr="00E62391">
        <w:rPr>
          <w:rFonts w:ascii="Times New Roman" w:hAnsi="Times New Roman"/>
          <w:sz w:val="24"/>
          <w:szCs w:val="24"/>
          <w:lang w:val="ru-RU"/>
        </w:rPr>
        <w:t xml:space="preserve"> 651 Про затвердження Порядку заповнення митних декларацій на бланку єдиного адміністративного документа</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31.05.2012  </w:t>
      </w:r>
      <w:r w:rsidRPr="00E62391">
        <w:rPr>
          <w:rFonts w:ascii="Times New Roman" w:hAnsi="Times New Roman"/>
          <w:sz w:val="24"/>
          <w:szCs w:val="24"/>
        </w:rPr>
        <w:t>N</w:t>
      </w:r>
      <w:r w:rsidRPr="00E62391">
        <w:rPr>
          <w:rFonts w:ascii="Times New Roman" w:hAnsi="Times New Roman"/>
          <w:sz w:val="24"/>
          <w:szCs w:val="24"/>
          <w:lang w:val="ru-RU"/>
        </w:rPr>
        <w:t xml:space="preserve"> 657 Про виконання митних формальностей відповідно до заявленого митного режиму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Наказ Міністерства фінансів України від 31.05.2012 </w:t>
      </w:r>
      <w:r w:rsidRPr="00E62391">
        <w:rPr>
          <w:rFonts w:ascii="Times New Roman" w:hAnsi="Times New Roman"/>
          <w:sz w:val="24"/>
          <w:szCs w:val="24"/>
        </w:rPr>
        <w:t>N</w:t>
      </w:r>
      <w:r w:rsidRPr="00E62391">
        <w:rPr>
          <w:rFonts w:ascii="Times New Roman" w:hAnsi="Times New Roman"/>
          <w:sz w:val="24"/>
          <w:szCs w:val="24"/>
          <w:lang w:val="ru-RU"/>
        </w:rPr>
        <w:t xml:space="preserve"> 652 Про затвердження форм процесуальних документів у справах про порушення митних правил</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431 Про затвердження форми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434  Про обсяги та порядок ввезення громадянами на митну територію України харчових продуктів для власного споживання.</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435 Про затвердження переліку пунктів пропуску через державний кордон, в яких здійснюється переміщення товарів через митний кордон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436 Про затвердження переліків товарів, на які встановлено обмеження щодо переміщення через митний кордон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447 Про затвердження Порядку застосування спеціальних спрощень, що надаються уповноваженому економічному оператору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448 Про порядок вивезення (пересилання) за межі митної території України громадянами дорогоцінних металів (за винятком банківських металів, пам'ятних та ювілейних монет України із дорогоцінних металів), дорогоцінного каміння та виробів із них, а також культурних цінностей з метою їх відчуження</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450 Питання, пов'язані із застосуванням митних декларацій</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451 Питання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461 Про затвердження переліку товарів, ввезення яких на митну територію України та/або переміщення територією України прохідним та внутрішнім транзитом здійснюється за умови обов'язкового надання митним органам забезпечення сплати митних платежів</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21.05.2012 </w:t>
      </w:r>
      <w:r w:rsidRPr="00E62391">
        <w:rPr>
          <w:rFonts w:ascii="Times New Roman" w:hAnsi="Times New Roman"/>
          <w:sz w:val="24"/>
          <w:szCs w:val="24"/>
        </w:rPr>
        <w:t>N</w:t>
      </w:r>
      <w:r w:rsidRPr="00E62391">
        <w:rPr>
          <w:rFonts w:ascii="Times New Roman" w:hAnsi="Times New Roman"/>
          <w:sz w:val="24"/>
          <w:szCs w:val="24"/>
          <w:lang w:val="ru-RU"/>
        </w:rPr>
        <w:t xml:space="preserve"> 427"Про затвердження переліку товарів, які не можуть бути поміщені у митний режим відмови на користь держави"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21.05.2012 </w:t>
      </w:r>
      <w:r w:rsidRPr="00E62391">
        <w:rPr>
          <w:rFonts w:ascii="Times New Roman" w:hAnsi="Times New Roman"/>
          <w:sz w:val="24"/>
          <w:szCs w:val="24"/>
        </w:rPr>
        <w:t>N</w:t>
      </w:r>
      <w:r w:rsidRPr="00E62391">
        <w:rPr>
          <w:rFonts w:ascii="Times New Roman" w:hAnsi="Times New Roman"/>
          <w:sz w:val="24"/>
          <w:szCs w:val="24"/>
          <w:lang w:val="ru-RU"/>
        </w:rPr>
        <w:t xml:space="preserve"> 432"Про затвердження переліку підстав для призупинення митного оформлення товарів, щодо яких правовласником не подано заяву про сприяння захисту належних йому майнових прав на об'єкт права інтелектуальної власності, за ініціативою митного органу"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23.05.2012 </w:t>
      </w:r>
      <w:r w:rsidRPr="00E62391">
        <w:rPr>
          <w:rFonts w:ascii="Times New Roman" w:hAnsi="Times New Roman"/>
          <w:sz w:val="24"/>
          <w:szCs w:val="24"/>
        </w:rPr>
        <w:t>N</w:t>
      </w:r>
      <w:r w:rsidRPr="00E62391">
        <w:rPr>
          <w:rFonts w:ascii="Times New Roman" w:hAnsi="Times New Roman"/>
          <w:sz w:val="24"/>
          <w:szCs w:val="24"/>
          <w:lang w:val="ru-RU"/>
        </w:rPr>
        <w:t xml:space="preserve"> 467 "Про затвердження вичерпного переліку підстав, за наявності яких може проводитись огляд (переогляд) товарів, транспортних засобів комерційного призначення митними органами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27 березня 2013 р. </w:t>
      </w:r>
      <w:r w:rsidRPr="00E62391">
        <w:rPr>
          <w:rFonts w:ascii="Times New Roman" w:hAnsi="Times New Roman"/>
          <w:sz w:val="24"/>
          <w:szCs w:val="24"/>
        </w:rPr>
        <w:t>N</w:t>
      </w:r>
      <w:r w:rsidRPr="00E62391">
        <w:rPr>
          <w:rFonts w:ascii="Times New Roman" w:hAnsi="Times New Roman"/>
          <w:sz w:val="24"/>
          <w:szCs w:val="24"/>
          <w:lang w:val="ru-RU"/>
        </w:rPr>
        <w:t xml:space="preserve"> 295 Про деякі питання перебування товарів у митному режимі переробки на митній території України, обмеження і заборони щодо поміщення окремих товарів у зазначений митний режим та визнання такими, що втратили чинність, деяких актів Кабінету Міністрів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28 травня 2012 р. </w:t>
      </w:r>
      <w:r w:rsidRPr="00E62391">
        <w:rPr>
          <w:rFonts w:ascii="Times New Roman" w:hAnsi="Times New Roman"/>
          <w:sz w:val="24"/>
          <w:szCs w:val="24"/>
        </w:rPr>
        <w:t>N</w:t>
      </w:r>
      <w:r w:rsidRPr="00E62391">
        <w:rPr>
          <w:rFonts w:ascii="Times New Roman" w:hAnsi="Times New Roman"/>
          <w:sz w:val="24"/>
          <w:szCs w:val="24"/>
          <w:lang w:val="ru-RU"/>
        </w:rPr>
        <w:t xml:space="preserve"> 468 Про затвердження переліку товарів, вивезення (пересилання) яких громадянами за межі митної території України не допускається</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29 травня 2013 р. </w:t>
      </w:r>
      <w:r w:rsidRPr="00E62391">
        <w:rPr>
          <w:rFonts w:ascii="Times New Roman" w:hAnsi="Times New Roman"/>
          <w:sz w:val="24"/>
          <w:szCs w:val="24"/>
        </w:rPr>
        <w:t>N</w:t>
      </w:r>
      <w:r w:rsidRPr="00E62391">
        <w:rPr>
          <w:rFonts w:ascii="Times New Roman" w:hAnsi="Times New Roman"/>
          <w:sz w:val="24"/>
          <w:szCs w:val="24"/>
          <w:lang w:val="ru-RU"/>
        </w:rPr>
        <w:t xml:space="preserve"> 390 Про визначення пунктів пропуску через державний кордон України, через які здійснюється переміщення підакцизних товарів, та визнання такими, що втратили чинність, деяких актів Кабінету Міністрів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5 вересня 2012 р. </w:t>
      </w:r>
      <w:r w:rsidRPr="00E62391">
        <w:rPr>
          <w:rFonts w:ascii="Times New Roman" w:hAnsi="Times New Roman"/>
          <w:sz w:val="24"/>
          <w:szCs w:val="24"/>
        </w:rPr>
        <w:t>N</w:t>
      </w:r>
      <w:r w:rsidRPr="00E62391">
        <w:rPr>
          <w:rFonts w:ascii="Times New Roman" w:hAnsi="Times New Roman"/>
          <w:sz w:val="24"/>
          <w:szCs w:val="24"/>
          <w:lang w:val="ru-RU"/>
        </w:rPr>
        <w:t xml:space="preserve"> 821 Про затвердження Угоди між Кабінетом Міністрів України та Урядом Республіки Сербія про взаємну допомогу в митних справах.</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 xml:space="preserve">Постанова Кабінету Міністрів України від 5 жовтня 2011 р. </w:t>
      </w:r>
      <w:r w:rsidRPr="00E62391">
        <w:rPr>
          <w:rFonts w:ascii="Times New Roman" w:hAnsi="Times New Roman"/>
          <w:sz w:val="24"/>
          <w:szCs w:val="24"/>
        </w:rPr>
        <w:t>N</w:t>
      </w:r>
      <w:r w:rsidRPr="00E62391">
        <w:rPr>
          <w:rFonts w:ascii="Times New Roman" w:hAnsi="Times New Roman"/>
          <w:sz w:val="24"/>
          <w:szCs w:val="24"/>
          <w:lang w:val="ru-RU"/>
        </w:rPr>
        <w:t xml:space="preserve"> 1030 Деякі питання здійснення попереднього документального контролю в пунктах пропуску через державний кордон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5 жовтня 2011 р. </w:t>
      </w:r>
      <w:r w:rsidRPr="00E62391">
        <w:rPr>
          <w:rFonts w:ascii="Times New Roman" w:hAnsi="Times New Roman"/>
          <w:sz w:val="24"/>
          <w:szCs w:val="24"/>
        </w:rPr>
        <w:t>N</w:t>
      </w:r>
      <w:r w:rsidRPr="00E62391">
        <w:rPr>
          <w:rFonts w:ascii="Times New Roman" w:hAnsi="Times New Roman"/>
          <w:sz w:val="24"/>
          <w:szCs w:val="24"/>
          <w:lang w:val="ru-RU"/>
        </w:rPr>
        <w:t xml:space="preserve"> 1031 «Деякі питання здійснення державного контролю товарів, що переміщуються через митний кордон України» </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Постанова Кабінету Міністрів України від 21травня 2014 р. </w:t>
      </w:r>
      <w:r w:rsidRPr="00E62391">
        <w:rPr>
          <w:rFonts w:ascii="Times New Roman" w:hAnsi="Times New Roman"/>
          <w:sz w:val="24"/>
          <w:szCs w:val="24"/>
        </w:rPr>
        <w:t>N</w:t>
      </w:r>
      <w:r w:rsidRPr="00E62391">
        <w:rPr>
          <w:rFonts w:ascii="Times New Roman" w:hAnsi="Times New Roman"/>
          <w:sz w:val="24"/>
          <w:szCs w:val="24"/>
          <w:lang w:val="ru-RU"/>
        </w:rPr>
        <w:t xml:space="preserve"> 236 «Про Державну фіскальну службу України»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і Урядом Республіки Австрія про адміністративну допомогу та співробітництво у митних справах від 1 вересня 2001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і Урядом Республіки Болгарія щодо співробітництва у митних справах від 2 серпня 1998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і Урядом Республіки Словенія про взаємну допомогу в митних справах від 1 серпня 2006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та Урядом Італійської Республіки про адміністративну взаємодопомогу у попередженні, розслідуванні та припиненні митних порушень від 1 квітня 2005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та Урядом Республіки Македонія про співробітництво в митних справах від 3 серпня 2008 р</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Кабінетом Міністрів України та Урядом Румунії про взаємодопомогу в митних справах від 23 грудня 2001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Україною і Словацької Республікою про співробітництво і взаємодопомогу в галузі митної справи від 6 квітня 1997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Україною та Королівством Нідерландів про взаємну адміністративну допомогу в митних справах від 1 червня 2007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Урядом України і Урядом Латвійської Республіки щодо взаємної допомоги у митних питаннях від 7 січня 1996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Урядом України і Урядом Республіки Польща про співробітництво і взаємодопомогу у митних справах від 22 квітня 1996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між Урядом України і Урядом Угорської Республіки про взаємодопомогу в митних питаннях від 31 березня 1996 року</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Угода про застосування статті </w:t>
      </w:r>
      <w:r w:rsidRPr="00E62391">
        <w:rPr>
          <w:rFonts w:ascii="Times New Roman" w:hAnsi="Times New Roman"/>
          <w:sz w:val="24"/>
          <w:szCs w:val="24"/>
        </w:rPr>
        <w:t>VII</w:t>
      </w:r>
      <w:r w:rsidRPr="00E62391">
        <w:rPr>
          <w:rFonts w:ascii="Times New Roman" w:hAnsi="Times New Roman"/>
          <w:sz w:val="24"/>
          <w:szCs w:val="24"/>
          <w:lang w:val="ru-RU"/>
        </w:rPr>
        <w:t xml:space="preserve"> Генеральної угоди про тарифи й торгівлю 1994 року (митна вартість).</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Угода про технічні бар’єри</w:t>
      </w:r>
    </w:p>
    <w:p w:rsidR="00E62391" w:rsidRPr="00E62391" w:rsidRDefault="00E62391" w:rsidP="00F44761">
      <w:pPr>
        <w:pStyle w:val="a7"/>
        <w:numPr>
          <w:ilvl w:val="1"/>
          <w:numId w:val="12"/>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Указ Президента України від 18 березня 2013 року </w:t>
      </w:r>
      <w:r w:rsidRPr="00E62391">
        <w:rPr>
          <w:rFonts w:ascii="Times New Roman" w:hAnsi="Times New Roman"/>
          <w:sz w:val="24"/>
          <w:szCs w:val="24"/>
        </w:rPr>
        <w:t>N</w:t>
      </w:r>
      <w:r w:rsidRPr="00E62391">
        <w:rPr>
          <w:rFonts w:ascii="Times New Roman" w:hAnsi="Times New Roman"/>
          <w:sz w:val="24"/>
          <w:szCs w:val="24"/>
          <w:lang w:val="ru-RU"/>
        </w:rPr>
        <w:t xml:space="preserve"> 141/2013 Про Міністерство доходів і зборів України </w:t>
      </w:r>
    </w:p>
    <w:p w:rsidR="00E62391" w:rsidRPr="00F44761" w:rsidRDefault="00E62391" w:rsidP="00F44761">
      <w:pPr>
        <w:spacing w:after="0" w:line="240" w:lineRule="auto"/>
        <w:rPr>
          <w:rFonts w:ascii="Times New Roman" w:hAnsi="Times New Roman"/>
          <w:b/>
          <w:sz w:val="24"/>
          <w:szCs w:val="24"/>
          <w:lang w:val="ru-RU"/>
        </w:rPr>
      </w:pPr>
    </w:p>
    <w:p w:rsidR="00E62391" w:rsidRPr="00E62391" w:rsidRDefault="00E62391" w:rsidP="00E62391">
      <w:pPr>
        <w:pStyle w:val="a7"/>
        <w:spacing w:after="0" w:line="240" w:lineRule="auto"/>
        <w:jc w:val="center"/>
        <w:rPr>
          <w:rFonts w:ascii="Times New Roman" w:hAnsi="Times New Roman"/>
          <w:b/>
          <w:sz w:val="24"/>
          <w:szCs w:val="24"/>
          <w:lang w:val="ru-RU"/>
        </w:rPr>
      </w:pPr>
      <w:r w:rsidRPr="00E62391">
        <w:rPr>
          <w:rFonts w:ascii="Times New Roman" w:hAnsi="Times New Roman"/>
          <w:b/>
          <w:sz w:val="24"/>
          <w:szCs w:val="24"/>
          <w:lang w:val="ru-RU"/>
        </w:rPr>
        <w:t>Додаткова література</w:t>
      </w:r>
    </w:p>
    <w:p w:rsidR="00E62391" w:rsidRPr="00E62391" w:rsidRDefault="00E62391" w:rsidP="00E62391">
      <w:pPr>
        <w:pStyle w:val="a7"/>
        <w:spacing w:after="0" w:line="240" w:lineRule="auto"/>
        <w:rPr>
          <w:rFonts w:ascii="Times New Roman" w:hAnsi="Times New Roman"/>
          <w:sz w:val="24"/>
          <w:szCs w:val="24"/>
          <w:lang w:val="ru-RU"/>
        </w:rPr>
      </w:pP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Адміністративна відповідальність за порушення митних правил: Навчальний посібник/ за заг. ред.. В.В.Ченцова. – К.: Істина, 2010. – 208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Азаров Ю.Ф. Особенности рассмотрения жалоб граждан и юридических лиц на действия таможенных органов России (административно-правовой аспект). Автореф.. дисс. канд. наук.: 12.00.14 – Москва, 2006. –22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Антонов К.В., Варава В.В. Збільшення правоохоронних повноважень митних органів у контексті розвитку митного та оперативно-розшукового законодавства// Право і суспільство. – 2010. – № 3. – С. 174-179.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Антонов К.В., Вишня О.В., Сачко О.В., Халимон С.І.  Правові засади оперативно-розшукової діяльності: навчальний посібник. – Х.: Харків юридичний, 2009. – 348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Базярук І. Міжнародне співробітництво як один із невідємних напрямків боротьби із контрабандою//Митна справа: науково-аналітичний   журнал з питань митної справи та зовнішньоекономічної діяльності. – 2010. –  № 2.</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Баранов С.О. Попередження адміністративних правопорушень, що посягають на митні відносини.  Автореф. дис... канд. юрид. наук: 12.00.07.– К., 2002 – 19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Бережнюк І. Порівняльний аналіз систем управління митною справою в Україні та Німеччині // Вісник Академії митної служби. – 1999. – № 3.  – С. 42-45.</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Богданов М.М. Організаційно-правові засади боротьби з контрабандою на сучасному етапі // Митна справа. - 2011. - № 1.</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Борисов К.Г. Международное таможенное право, Москва, изд-во Российского университета дружбы народов. - 2001 . – 616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Боротьба з контрабандою та порушеннями митних правил: Підручник/ За заг.ред. Войцещука А.Д. – Хмельницький: ІНТРАДА, 2008. – 328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Буваева Н.Э. Международное таможенное право: учебник для магыстров/ под общей ред. А.В.Зубача. – М.: Издательство Юрайт, 2013. – 376 с. – Серия: Магистр.</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Гіжевський В.К., Світлак І.І., Скірський І.В. Митне право України: Навчальний посібник. – К.: Атіка, 2008. – 204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Додін Є.В. Адаптація законодавства України про кримінальну та адміністративну відповідальність за порушення митних правил             до міжнародних митних правил, норм та стандартів // Митна справа. – 2008. –№ 1.</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Додин Е.В. Основы таможенного права Европейского Сообщества // Митна справа. – 2002. – № 2. – С. 3-19.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Додін Є.В. Митні операції на морському транспорті: Навчально-методичний посібник. – Одеса: Юридична література, 2001. – 96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Додін Є.В. Організація боротьби з митними правопорушеннями та контрабандою.: навч.пос. Вид.2-ге, доп. – Львів: Сполом, 2010. – 368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Додін Є.В. Повноваження митних органів у протидії митній злочинності// Митна безпека. – 2010. - № 1. Серія Право. – С. 61-69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Додін Є.В., Федотов О.П. Сучасна система та структура митних органів України. Навчальний посібник. – Львів:  Митна газета, 2007.  – 168 с.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Ясевич М.М. Митне право України: навчальний посібник.  – Ужгород: ПП Бреза, 2014.- 268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 М. Реформування митних органів України в умовах євроінтеграції: монографія / Л. М. Дорофеєва. – Ужгород : Видавничий дім «Гельветика», 2017. – 444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Аналіз пільг в оподаткуванні товарів, що переміщуються через митний кордон громадянами// Науковий вісник Ужгородського національного університету,2015. Серія Право.  Випуск 35.Частина  ІІ. Том 2 – С. 117-119.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Сучасні тенденції реформування митних органів: стандарти та реалії // Правова позиція, № 2(17),  2016. – 214 с., С.32-41.</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Дорофеєва Л.М. Захист прав осіб як фундаментальна засада контрольної діяльності сучасних митних органів// </w:t>
      </w:r>
      <w:r w:rsidRPr="00E62391">
        <w:rPr>
          <w:rFonts w:ascii="Times New Roman" w:hAnsi="Times New Roman"/>
          <w:sz w:val="24"/>
          <w:szCs w:val="24"/>
        </w:rPr>
        <w:t>Visegrad</w:t>
      </w:r>
      <w:r w:rsidRPr="00E62391">
        <w:rPr>
          <w:rFonts w:ascii="Times New Roman" w:hAnsi="Times New Roman"/>
          <w:sz w:val="24"/>
          <w:szCs w:val="24"/>
          <w:lang w:val="ru-RU"/>
        </w:rPr>
        <w:t xml:space="preserve"> </w:t>
      </w:r>
      <w:r w:rsidRPr="00E62391">
        <w:rPr>
          <w:rFonts w:ascii="Times New Roman" w:hAnsi="Times New Roman"/>
          <w:sz w:val="24"/>
          <w:szCs w:val="24"/>
        </w:rPr>
        <w:t>Journal</w:t>
      </w:r>
      <w:r w:rsidRPr="00E62391">
        <w:rPr>
          <w:rFonts w:ascii="Times New Roman" w:hAnsi="Times New Roman"/>
          <w:sz w:val="24"/>
          <w:szCs w:val="24"/>
          <w:lang w:val="ru-RU"/>
        </w:rPr>
        <w:t xml:space="preserve"> </w:t>
      </w:r>
      <w:r w:rsidRPr="00E62391">
        <w:rPr>
          <w:rFonts w:ascii="Times New Roman" w:hAnsi="Times New Roman"/>
          <w:sz w:val="24"/>
          <w:szCs w:val="24"/>
        </w:rPr>
        <w:t>on</w:t>
      </w:r>
      <w:r w:rsidRPr="00E62391">
        <w:rPr>
          <w:rFonts w:ascii="Times New Roman" w:hAnsi="Times New Roman"/>
          <w:sz w:val="24"/>
          <w:szCs w:val="24"/>
          <w:lang w:val="ru-RU"/>
        </w:rPr>
        <w:t xml:space="preserve"> </w:t>
      </w:r>
      <w:r w:rsidRPr="00E62391">
        <w:rPr>
          <w:rFonts w:ascii="Times New Roman" w:hAnsi="Times New Roman"/>
          <w:sz w:val="24"/>
          <w:szCs w:val="24"/>
        </w:rPr>
        <w:t>Human</w:t>
      </w:r>
      <w:r w:rsidRPr="00E62391">
        <w:rPr>
          <w:rFonts w:ascii="Times New Roman" w:hAnsi="Times New Roman"/>
          <w:sz w:val="24"/>
          <w:szCs w:val="24"/>
          <w:lang w:val="ru-RU"/>
        </w:rPr>
        <w:t xml:space="preserve"> </w:t>
      </w:r>
      <w:r w:rsidRPr="00E62391">
        <w:rPr>
          <w:rFonts w:ascii="Times New Roman" w:hAnsi="Times New Roman"/>
          <w:sz w:val="24"/>
          <w:szCs w:val="24"/>
        </w:rPr>
        <w:t>Rights</w:t>
      </w:r>
      <w:r w:rsidRPr="00E62391">
        <w:rPr>
          <w:rFonts w:ascii="Times New Roman" w:hAnsi="Times New Roman"/>
          <w:sz w:val="24"/>
          <w:szCs w:val="24"/>
          <w:lang w:val="ru-RU"/>
        </w:rPr>
        <w:t>. – 6/1.2016. – С.60-65.</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Аналіз сучасного стану та перспектив здійснення пост митного аудиту в Україні// Електронне наукове видання «Порівняльно-аналітичне право». – 2016. - №. 6– С.169-173.</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Дорофеєва Л.М. Сучасні моделі організаційної структури та основні засади функціонування митних адміністрацій в країнах Європейського Союзу// </w:t>
      </w:r>
      <w:r w:rsidRPr="00E62391">
        <w:rPr>
          <w:rFonts w:ascii="Times New Roman" w:hAnsi="Times New Roman"/>
          <w:sz w:val="24"/>
          <w:szCs w:val="24"/>
        </w:rPr>
        <w:t>Visegrad</w:t>
      </w:r>
      <w:r w:rsidRPr="00E62391">
        <w:rPr>
          <w:rFonts w:ascii="Times New Roman" w:hAnsi="Times New Roman"/>
          <w:sz w:val="24"/>
          <w:szCs w:val="24"/>
          <w:lang w:val="ru-RU"/>
        </w:rPr>
        <w:t xml:space="preserve"> </w:t>
      </w:r>
      <w:r w:rsidRPr="00E62391">
        <w:rPr>
          <w:rFonts w:ascii="Times New Roman" w:hAnsi="Times New Roman"/>
          <w:sz w:val="24"/>
          <w:szCs w:val="24"/>
        </w:rPr>
        <w:t>Journal</w:t>
      </w:r>
      <w:r w:rsidRPr="00E62391">
        <w:rPr>
          <w:rFonts w:ascii="Times New Roman" w:hAnsi="Times New Roman"/>
          <w:sz w:val="24"/>
          <w:szCs w:val="24"/>
          <w:lang w:val="ru-RU"/>
        </w:rPr>
        <w:t xml:space="preserve"> </w:t>
      </w:r>
      <w:r w:rsidRPr="00E62391">
        <w:rPr>
          <w:rFonts w:ascii="Times New Roman" w:hAnsi="Times New Roman"/>
          <w:sz w:val="24"/>
          <w:szCs w:val="24"/>
        </w:rPr>
        <w:t>on</w:t>
      </w:r>
      <w:r w:rsidRPr="00E62391">
        <w:rPr>
          <w:rFonts w:ascii="Times New Roman" w:hAnsi="Times New Roman"/>
          <w:sz w:val="24"/>
          <w:szCs w:val="24"/>
          <w:lang w:val="ru-RU"/>
        </w:rPr>
        <w:t xml:space="preserve"> </w:t>
      </w:r>
      <w:r w:rsidRPr="00E62391">
        <w:rPr>
          <w:rFonts w:ascii="Times New Roman" w:hAnsi="Times New Roman"/>
          <w:sz w:val="24"/>
          <w:szCs w:val="24"/>
        </w:rPr>
        <w:t>Human</w:t>
      </w:r>
      <w:r w:rsidRPr="00E62391">
        <w:rPr>
          <w:rFonts w:ascii="Times New Roman" w:hAnsi="Times New Roman"/>
          <w:sz w:val="24"/>
          <w:szCs w:val="24"/>
          <w:lang w:val="ru-RU"/>
        </w:rPr>
        <w:t xml:space="preserve"> </w:t>
      </w:r>
      <w:r w:rsidRPr="00E62391">
        <w:rPr>
          <w:rFonts w:ascii="Times New Roman" w:hAnsi="Times New Roman"/>
          <w:sz w:val="24"/>
          <w:szCs w:val="24"/>
        </w:rPr>
        <w:t>Rights</w:t>
      </w:r>
      <w:r w:rsidRPr="00E62391">
        <w:rPr>
          <w:rFonts w:ascii="Times New Roman" w:hAnsi="Times New Roman"/>
          <w:sz w:val="24"/>
          <w:szCs w:val="24"/>
          <w:lang w:val="ru-RU"/>
        </w:rPr>
        <w:t>. – 1/1.2017. – С.55-61</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Дорофеєва Л.М. Актуальні проблеми використання системи аналізу ризиків для спрощення процедур митного контролю// // Науковий вісник Ужгородського національного університету, 2017. Серія Право.  Випуск 45. Том 1. – С. 166-170.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Окремі аспекти захисної функції митних органів України// Науковий вісник публічного і приватного права: Збірник наукових праць. Випуск 2.- К.: Науково-дослідний інститут публічного права, 2017. –  324с., С. 124-129.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Проблемні питання правового забезпечення та організації здійснення експертиз в митній справі// Електронне наукове видання «Порівняльно-аналітичне право». – №. 3. 2017. -– С.125-128.</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Дорофеєва Л.М. Використання міжнародного досвіду в діяльності митних органів України// Науковий вісник Ужгородського національного університету, 2017. Серія Право. Випуск 47. Том 3. С. 157-162.</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Дорофеєва Л.М. Історія створення та розвитку об’єднаної європейської митної системи у ХХ столітті // </w:t>
      </w:r>
      <w:r w:rsidRPr="00E62391">
        <w:rPr>
          <w:rFonts w:ascii="Times New Roman" w:hAnsi="Times New Roman"/>
          <w:sz w:val="24"/>
          <w:szCs w:val="24"/>
        </w:rPr>
        <w:t>Visegrad</w:t>
      </w:r>
      <w:r w:rsidRPr="00E62391">
        <w:rPr>
          <w:rFonts w:ascii="Times New Roman" w:hAnsi="Times New Roman"/>
          <w:sz w:val="24"/>
          <w:szCs w:val="24"/>
          <w:lang w:val="ru-RU"/>
        </w:rPr>
        <w:t xml:space="preserve"> </w:t>
      </w:r>
      <w:r w:rsidRPr="00E62391">
        <w:rPr>
          <w:rFonts w:ascii="Times New Roman" w:hAnsi="Times New Roman"/>
          <w:sz w:val="24"/>
          <w:szCs w:val="24"/>
        </w:rPr>
        <w:t>Journal</w:t>
      </w:r>
      <w:r w:rsidRPr="00E62391">
        <w:rPr>
          <w:rFonts w:ascii="Times New Roman" w:hAnsi="Times New Roman"/>
          <w:sz w:val="24"/>
          <w:szCs w:val="24"/>
          <w:lang w:val="ru-RU"/>
        </w:rPr>
        <w:t xml:space="preserve"> </w:t>
      </w:r>
      <w:r w:rsidRPr="00E62391">
        <w:rPr>
          <w:rFonts w:ascii="Times New Roman" w:hAnsi="Times New Roman"/>
          <w:sz w:val="24"/>
          <w:szCs w:val="24"/>
        </w:rPr>
        <w:t>on</w:t>
      </w:r>
      <w:r w:rsidRPr="00E62391">
        <w:rPr>
          <w:rFonts w:ascii="Times New Roman" w:hAnsi="Times New Roman"/>
          <w:sz w:val="24"/>
          <w:szCs w:val="24"/>
          <w:lang w:val="ru-RU"/>
        </w:rPr>
        <w:t xml:space="preserve"> </w:t>
      </w:r>
      <w:r w:rsidRPr="00E62391">
        <w:rPr>
          <w:rFonts w:ascii="Times New Roman" w:hAnsi="Times New Roman"/>
          <w:sz w:val="24"/>
          <w:szCs w:val="24"/>
        </w:rPr>
        <w:t>Human</w:t>
      </w:r>
      <w:r w:rsidRPr="00E62391">
        <w:rPr>
          <w:rFonts w:ascii="Times New Roman" w:hAnsi="Times New Roman"/>
          <w:sz w:val="24"/>
          <w:szCs w:val="24"/>
          <w:lang w:val="ru-RU"/>
        </w:rPr>
        <w:t xml:space="preserve"> </w:t>
      </w:r>
      <w:r w:rsidRPr="00E62391">
        <w:rPr>
          <w:rFonts w:ascii="Times New Roman" w:hAnsi="Times New Roman"/>
          <w:sz w:val="24"/>
          <w:szCs w:val="24"/>
        </w:rPr>
        <w:t>Rights</w:t>
      </w:r>
      <w:r w:rsidRPr="00E62391">
        <w:rPr>
          <w:rFonts w:ascii="Times New Roman" w:hAnsi="Times New Roman"/>
          <w:sz w:val="24"/>
          <w:szCs w:val="24"/>
          <w:lang w:val="ru-RU"/>
        </w:rPr>
        <w:t>. –№ 6.2017.- с. 52-58.</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Дорофеєва ЛМ. Правове та організаційне забезпечення участі України у міжнародному співробітництві з питань протидії митним правопорушенням// Правова позиція, 2017. № 2. С44-52.</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Дубініна А.А., Сорокіна С.В., Зельніченко О.І. Митна справа: Підручник. – К.: Центр учбової літератури, 2010. – 320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Дубоносов Е.С. Основы оперативно-розыскной деятельности: учебное пособие/ Е.С.Дубоносов: под ред. Проф. Г.К. Синилова. – 2-е изд. Перераб. И доп. – М.: Издательство Юрайт: ИД Юрайт, 2010. – 350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Ершов А.Д. Международные таможенные отношения.  – СПб.: СПбИВЭСЭП, 2000. – 206 </w:t>
      </w:r>
      <w:r w:rsidRPr="00E62391">
        <w:rPr>
          <w:rFonts w:ascii="Times New Roman" w:hAnsi="Times New Roman"/>
          <w:sz w:val="24"/>
          <w:szCs w:val="24"/>
        </w:rPr>
        <w:t>c</w:t>
      </w:r>
      <w:r w:rsidRPr="00E62391">
        <w:rPr>
          <w:rFonts w:ascii="Times New Roman" w:hAnsi="Times New Roman"/>
          <w:sz w:val="24"/>
          <w:szCs w:val="24"/>
          <w:lang w:val="ru-RU"/>
        </w:rPr>
        <w:t>.</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Ємченко І.В., Закусілов А.П. Методи і технічні засоби митного контролю. Підручник. – К.: Центр учбової літератури, 2007. – 432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Жорін Ф.Л. Правові основи митної справи в Україні: Навч. посібник. – К.: КНЕУ, 2001. – 248 </w:t>
      </w:r>
      <w:r w:rsidRPr="00E62391">
        <w:rPr>
          <w:rFonts w:ascii="Times New Roman" w:hAnsi="Times New Roman"/>
          <w:sz w:val="24"/>
          <w:szCs w:val="24"/>
        </w:rPr>
        <w:t>c</w:t>
      </w:r>
      <w:r w:rsidRPr="00E62391">
        <w:rPr>
          <w:rFonts w:ascii="Times New Roman" w:hAnsi="Times New Roman"/>
          <w:sz w:val="24"/>
          <w:szCs w:val="24"/>
          <w:lang w:val="ru-RU"/>
        </w:rPr>
        <w:t>.</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Зименко А.В. Аспекти правової відповідальності за порушення митних правил в митному праві України //Митна справа: науково-аналітичний журнал з питань митної справи та зовнішньоекономічної діяльності. – 2009. –  № 2.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Кивалов С. Таможенная политика и таможенное право в Украине. Научное издание., Одесса: «Юридична  література», 2006.– 357 с.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Ківалов С.В. Всесвітня митна організація: історія та сучасність //Митна справа: науково-аналітичний журнал з питань митної справи та зовнішньоекономічної діяльності. – 2009. –  № 6. – С. 4-9.</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Ківалов С.В. Митне законодавство зарубіжних країн // Митна справа.  – 2002.  – № 5.  – С. 17-20.</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Константа О.В. Адміністративно-правові заходи боротьби з порушеннями митних правил. Автореф. дис.канд.. юрид. наук: Харків, 2008.– 20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Кравченко О.О. Контрабанда. –Х.: ТД «Золотая миля», 2010. – 192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Кривоніс М.А.  Перспективні напрямки надання взаємодопомоги митними органами України: матеріали Міжнародної науково-практичної конференції. – Дніпропетровськ: Академія митної служби України. – 2010. – С. 164-165.</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Курило Т.В. Митне право України. Навчальний посібник. – Львів: видавництво «Новий Світ-2000», 2007. – 240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Митна справа у 3-х томах. Том 1: навч. Посібник. – Курс лекцій/ За ред.. Войцещука А.Д. – К.: «ВД Мануфактура», 2006. – 412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Митна справа у 3-х томах. Том 2: навч. Посібник. – Курс лекцій/ За ред.. Войцещука А.Д. – К.: «ВД Мануфактура», 2006. – 464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Митне законодавство зарубіжних країн/ За ред.. З.О.Буричка. – Тернопіль: Астон, 2002. – 616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Митне право України: аспекти провадження у справах про порушення митних правил: навч.посібник. – Х.:Право, 2010. – 160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Митне право України: навч. Посібник/ Ю.В.Іщенко, В.П.Чабан, В.М.Дорогих та ін..: керівн. Авт.. кол. Ю.В.Іщенко, В.П. Чабан. – К.: Юрінком Інтер, 2010. – 296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Митне право України: навчальний посібник/ І.П.Пастух, О.В. Горбач. – К.: ФОП О.С.Ліпкан, 2011. – 128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Міжнародна конвенція про взаємну адміністративну допомогу у відверненні, розслідуванні та припиненні  порушень митного законодавства // </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crime</w:t>
      </w:r>
      <w:r w:rsidRPr="00E62391">
        <w:rPr>
          <w:rFonts w:ascii="Times New Roman" w:hAnsi="Times New Roman"/>
          <w:sz w:val="24"/>
          <w:szCs w:val="24"/>
          <w:lang w:val="ru-RU"/>
        </w:rPr>
        <w:t>-</w:t>
      </w:r>
      <w:r w:rsidRPr="00E62391">
        <w:rPr>
          <w:rFonts w:ascii="Times New Roman" w:hAnsi="Times New Roman"/>
          <w:sz w:val="24"/>
          <w:szCs w:val="24"/>
        </w:rPr>
        <w:t>research</w:t>
      </w:r>
      <w:r w:rsidRPr="00E62391">
        <w:rPr>
          <w:rFonts w:ascii="Times New Roman" w:hAnsi="Times New Roman"/>
          <w:sz w:val="24"/>
          <w:szCs w:val="24"/>
          <w:lang w:val="ru-RU"/>
        </w:rPr>
        <w:t>.</w:t>
      </w:r>
      <w:r w:rsidRPr="00E62391">
        <w:rPr>
          <w:rFonts w:ascii="Times New Roman" w:hAnsi="Times New Roman"/>
          <w:sz w:val="24"/>
          <w:szCs w:val="24"/>
        </w:rPr>
        <w:t>iatp</w:t>
      </w:r>
      <w:r w:rsidRPr="00E62391">
        <w:rPr>
          <w:rFonts w:ascii="Times New Roman" w:hAnsi="Times New Roman"/>
          <w:sz w:val="24"/>
          <w:szCs w:val="24"/>
          <w:lang w:val="ru-RU"/>
        </w:rPr>
        <w:t>.</w:t>
      </w:r>
      <w:r w:rsidRPr="00E62391">
        <w:rPr>
          <w:rFonts w:ascii="Times New Roman" w:hAnsi="Times New Roman"/>
          <w:sz w:val="24"/>
          <w:szCs w:val="24"/>
        </w:rPr>
        <w:t>org</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r w:rsidRPr="00E62391">
        <w:rPr>
          <w:rFonts w:ascii="Times New Roman" w:hAnsi="Times New Roman"/>
          <w:sz w:val="24"/>
          <w:szCs w:val="24"/>
        </w:rPr>
        <w:t>ukr</w:t>
      </w:r>
      <w:r w:rsidRPr="00E62391">
        <w:rPr>
          <w:rFonts w:ascii="Times New Roman" w:hAnsi="Times New Roman"/>
          <w:sz w:val="24"/>
          <w:szCs w:val="24"/>
          <w:lang w:val="ru-RU"/>
        </w:rPr>
        <w:t xml:space="preserve">.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lastRenderedPageBreak/>
        <w:t>Музика А.А., Савченко А.В., Силенко В.В. Актуальні питання щодо кримінальної відповідальності за контрабанду// Митна безпека. – 2010. - № 1. Серія «Право» С.106-115.</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Наказ Генеральної прокуратури України від 07.11.2012 № 3гн Про організацію прокурорського нагляду за додержанням і застосуванням законів</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rPr>
      </w:pPr>
      <w:r w:rsidRPr="00E62391">
        <w:rPr>
          <w:rFonts w:ascii="Times New Roman" w:hAnsi="Times New Roman"/>
          <w:sz w:val="24"/>
          <w:szCs w:val="24"/>
          <w:lang w:val="ru-RU"/>
        </w:rPr>
        <w:t xml:space="preserve">Новікова К.І. Перспективні напрямки інституційного розвитку митної служби в Україні/ Научные труды ДонНТУ. </w:t>
      </w:r>
      <w:r w:rsidRPr="00E62391">
        <w:rPr>
          <w:rFonts w:ascii="Times New Roman" w:hAnsi="Times New Roman"/>
          <w:sz w:val="24"/>
          <w:szCs w:val="24"/>
        </w:rPr>
        <w:t>Серия: економическия. Выпуск 40-1. – 2011. – С. 112-118.</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rPr>
      </w:pPr>
      <w:r w:rsidRPr="00E62391">
        <w:rPr>
          <w:rFonts w:ascii="Times New Roman" w:hAnsi="Times New Roman"/>
          <w:sz w:val="24"/>
          <w:szCs w:val="24"/>
        </w:rPr>
        <w:t>Перепьолкін С.М. Міжнародно-правові аспекти митного співробітництва європейських держав: Монографія. – Дніпропетровськ:  Академія митної служби України, 2008. – 180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Постанова Пленуму Верховного Суду України від 03.06.2005 № 8 „Про судову практику в справах про порушення митних правил та контрабанду” // Вісник Верховного Суду України. – 2005. – № 6. – С. 10-13.</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Право Європейского Союза: ученик для вузов/ под. ред..А.Я.Капустина. – М.: Издательство Юрайт, 2013. – 387 с. – Серия: Магистр.</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Приймаченко Д.В. Митна політика держави та її реалізаціїя митними органами: Монографія. – Дніпропетровськ: АМСУ, 2006. – 332с.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Проневич О.С. Організаційно-правове забезпечення здійснення поліцейської діяльності Службою кримінальних розслідувань митного відомства Федеративної Республіки Німеччина // Митна справа.  – 2002. – № 1. – С. 59-67.</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Прусс В.М. Організація митної справи в Україні: навч.посібник/ В.М.Прусс, В.М.Пітерська. – Одеса: Фенікс, 2009. – 254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Сандровський К.К. "Міжнародне митне право": Учебник. – К.: Знання, КОО, 2000.– 461 с.  </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Сєрих О.В. Деліктологія порушень митних правил. Автореф. дис… канд.. юрид. наук: 12.00.07 – Одеса, 2007. – 19 с.</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Федотов А.П., Калачева М.М., Копчева Л.А. Таможенное законодательство Болгарии // Митна справа. – 2003.  – № 1. – С. 62-68.</w:t>
      </w:r>
    </w:p>
    <w:p w:rsidR="00E62391" w:rsidRPr="00E62391" w:rsidRDefault="00E62391" w:rsidP="00F44761">
      <w:pPr>
        <w:pStyle w:val="a7"/>
        <w:numPr>
          <w:ilvl w:val="1"/>
          <w:numId w:val="10"/>
        </w:numPr>
        <w:spacing w:after="0" w:line="240" w:lineRule="auto"/>
        <w:ind w:left="567" w:hanging="567"/>
        <w:rPr>
          <w:rFonts w:ascii="Times New Roman" w:hAnsi="Times New Roman"/>
          <w:sz w:val="24"/>
          <w:szCs w:val="24"/>
        </w:rPr>
      </w:pPr>
      <w:r w:rsidRPr="00E62391">
        <w:rPr>
          <w:rFonts w:ascii="Times New Roman" w:hAnsi="Times New Roman"/>
          <w:sz w:val="24"/>
          <w:szCs w:val="24"/>
          <w:lang w:val="ru-RU"/>
        </w:rPr>
        <w:t xml:space="preserve">Цаліна Д.С. Порядок митного оформлення товарів при їх переміщенні через митний кордон України. . </w:t>
      </w:r>
      <w:r w:rsidRPr="00E62391">
        <w:rPr>
          <w:rFonts w:ascii="Times New Roman" w:hAnsi="Times New Roman"/>
          <w:sz w:val="24"/>
          <w:szCs w:val="24"/>
        </w:rPr>
        <w:t>Автореф. дис… канд.. юрид. наук: 12.00.07 – Харків, 2009. – 19 с.</w:t>
      </w:r>
    </w:p>
    <w:p w:rsidR="00E62391" w:rsidRPr="00E62391" w:rsidRDefault="00E62391" w:rsidP="00E62391">
      <w:pPr>
        <w:pStyle w:val="a7"/>
        <w:spacing w:after="0" w:line="240" w:lineRule="auto"/>
        <w:rPr>
          <w:rFonts w:ascii="Times New Roman" w:hAnsi="Times New Roman"/>
          <w:sz w:val="24"/>
          <w:szCs w:val="24"/>
        </w:rPr>
      </w:pPr>
    </w:p>
    <w:p w:rsidR="00E62391" w:rsidRPr="00B93FF7" w:rsidRDefault="00E62391" w:rsidP="00E62391">
      <w:pPr>
        <w:pStyle w:val="a7"/>
        <w:spacing w:after="0" w:line="240" w:lineRule="auto"/>
        <w:jc w:val="center"/>
        <w:rPr>
          <w:rFonts w:ascii="Times New Roman" w:hAnsi="Times New Roman"/>
          <w:b/>
          <w:sz w:val="24"/>
          <w:szCs w:val="24"/>
          <w:lang w:val="ru-RU"/>
        </w:rPr>
      </w:pPr>
      <w:r w:rsidRPr="00E62391">
        <w:rPr>
          <w:rFonts w:ascii="Times New Roman" w:hAnsi="Times New Roman"/>
          <w:b/>
          <w:sz w:val="24"/>
          <w:szCs w:val="24"/>
        </w:rPr>
        <w:t xml:space="preserve"> </w:t>
      </w:r>
      <w:r w:rsidRPr="00B93FF7">
        <w:rPr>
          <w:rFonts w:ascii="Times New Roman" w:hAnsi="Times New Roman"/>
          <w:b/>
          <w:sz w:val="24"/>
          <w:szCs w:val="24"/>
          <w:lang w:val="ru-RU"/>
        </w:rPr>
        <w:t>Інформаційні ресурси</w:t>
      </w:r>
    </w:p>
    <w:p w:rsidR="00E62391" w:rsidRPr="00B93FF7" w:rsidRDefault="00E62391" w:rsidP="00E62391">
      <w:pPr>
        <w:pStyle w:val="a7"/>
        <w:spacing w:after="0" w:line="240" w:lineRule="auto"/>
        <w:rPr>
          <w:rFonts w:ascii="Times New Roman" w:hAnsi="Times New Roman"/>
          <w:sz w:val="24"/>
          <w:szCs w:val="24"/>
          <w:lang w:val="ru-RU"/>
        </w:rPr>
      </w:pP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1.  Верховна Рада України</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rada</w:t>
      </w:r>
      <w:r w:rsidRPr="00E62391">
        <w:rPr>
          <w:rFonts w:ascii="Times New Roman" w:hAnsi="Times New Roman"/>
          <w:sz w:val="24"/>
          <w:szCs w:val="24"/>
          <w:lang w:val="ru-RU"/>
        </w:rPr>
        <w:t>.</w:t>
      </w:r>
      <w:r w:rsidRPr="00E62391">
        <w:rPr>
          <w:rFonts w:ascii="Times New Roman" w:hAnsi="Times New Roman"/>
          <w:sz w:val="24"/>
          <w:szCs w:val="24"/>
        </w:rPr>
        <w:t>gov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2. Верховний Суд України</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scourt</w:t>
      </w:r>
      <w:r w:rsidRPr="00E62391">
        <w:rPr>
          <w:rFonts w:ascii="Times New Roman" w:hAnsi="Times New Roman"/>
          <w:sz w:val="24"/>
          <w:szCs w:val="24"/>
          <w:lang w:val="ru-RU"/>
        </w:rPr>
        <w:t>.</w:t>
      </w:r>
      <w:r w:rsidRPr="00E62391">
        <w:rPr>
          <w:rFonts w:ascii="Times New Roman" w:hAnsi="Times New Roman"/>
          <w:sz w:val="24"/>
          <w:szCs w:val="24"/>
        </w:rPr>
        <w:t>gov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3. Кабінет Міністрів України</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kmu</w:t>
      </w:r>
      <w:r w:rsidRPr="00E62391">
        <w:rPr>
          <w:rFonts w:ascii="Times New Roman" w:hAnsi="Times New Roman"/>
          <w:sz w:val="24"/>
          <w:szCs w:val="24"/>
          <w:lang w:val="ru-RU"/>
        </w:rPr>
        <w:t>.</w:t>
      </w:r>
      <w:r w:rsidRPr="00E62391">
        <w:rPr>
          <w:rFonts w:ascii="Times New Roman" w:hAnsi="Times New Roman"/>
          <w:sz w:val="24"/>
          <w:szCs w:val="24"/>
        </w:rPr>
        <w:t>gov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4. Міністерство юстиції України</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minjust</w:t>
      </w:r>
      <w:r w:rsidRPr="00E62391">
        <w:rPr>
          <w:rFonts w:ascii="Times New Roman" w:hAnsi="Times New Roman"/>
          <w:sz w:val="24"/>
          <w:szCs w:val="24"/>
          <w:lang w:val="ru-RU"/>
        </w:rPr>
        <w:t>.</w:t>
      </w:r>
      <w:r w:rsidRPr="00E62391">
        <w:rPr>
          <w:rFonts w:ascii="Times New Roman" w:hAnsi="Times New Roman"/>
          <w:sz w:val="24"/>
          <w:szCs w:val="24"/>
        </w:rPr>
        <w:t>gov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5. Державна фіскальна служба України</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sfs</w:t>
      </w:r>
      <w:r w:rsidRPr="00E62391">
        <w:rPr>
          <w:rFonts w:ascii="Times New Roman" w:hAnsi="Times New Roman"/>
          <w:sz w:val="24"/>
          <w:szCs w:val="24"/>
          <w:lang w:val="ru-RU"/>
        </w:rPr>
        <w:t>.</w:t>
      </w:r>
      <w:r w:rsidRPr="00E62391">
        <w:rPr>
          <w:rFonts w:ascii="Times New Roman" w:hAnsi="Times New Roman"/>
          <w:sz w:val="24"/>
          <w:szCs w:val="24"/>
        </w:rPr>
        <w:t>gov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6. Інформаційно-пошукова система по законодавству «Ліга»</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rPr>
        <w:t>http</w:t>
      </w:r>
      <w:r w:rsidRPr="00E62391">
        <w:rPr>
          <w:rFonts w:ascii="Times New Roman" w:hAnsi="Times New Roman"/>
          <w:sz w:val="24"/>
          <w:szCs w:val="24"/>
          <w:lang w:val="ru-RU"/>
        </w:rPr>
        <w:t>://</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liga</w:t>
      </w:r>
      <w:r w:rsidRPr="00E62391">
        <w:rPr>
          <w:rFonts w:ascii="Times New Roman" w:hAnsi="Times New Roman"/>
          <w:sz w:val="24"/>
          <w:szCs w:val="24"/>
          <w:lang w:val="ru-RU"/>
        </w:rPr>
        <w:t>.</w:t>
      </w:r>
      <w:r w:rsidRPr="00E62391">
        <w:rPr>
          <w:rFonts w:ascii="Times New Roman" w:hAnsi="Times New Roman"/>
          <w:sz w:val="24"/>
          <w:szCs w:val="24"/>
        </w:rPr>
        <w:t>kiev</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E62391" w:rsidRPr="00E62391" w:rsidRDefault="00E62391" w:rsidP="00F44761">
      <w:pPr>
        <w:pStyle w:val="a7"/>
        <w:spacing w:after="0" w:line="240" w:lineRule="auto"/>
        <w:ind w:left="567" w:hanging="567"/>
        <w:rPr>
          <w:rFonts w:ascii="Times New Roman" w:hAnsi="Times New Roman"/>
          <w:sz w:val="24"/>
          <w:szCs w:val="24"/>
          <w:lang w:val="ru-RU"/>
        </w:rPr>
      </w:pPr>
      <w:r w:rsidRPr="00E62391">
        <w:rPr>
          <w:rFonts w:ascii="Times New Roman" w:hAnsi="Times New Roman"/>
          <w:sz w:val="24"/>
          <w:szCs w:val="24"/>
          <w:lang w:val="ru-RU"/>
        </w:rPr>
        <w:t xml:space="preserve">7. </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lawukraine</w:t>
      </w:r>
      <w:r w:rsidRPr="00E62391">
        <w:rPr>
          <w:rFonts w:ascii="Times New Roman" w:hAnsi="Times New Roman"/>
          <w:sz w:val="24"/>
          <w:szCs w:val="24"/>
          <w:lang w:val="ru-RU"/>
        </w:rPr>
        <w:t>.</w:t>
      </w:r>
      <w:r w:rsidRPr="00E62391">
        <w:rPr>
          <w:rFonts w:ascii="Times New Roman" w:hAnsi="Times New Roman"/>
          <w:sz w:val="24"/>
          <w:szCs w:val="24"/>
        </w:rPr>
        <w:t>com</w:t>
      </w:r>
    </w:p>
    <w:p w:rsidR="002A5189" w:rsidRDefault="00E62391" w:rsidP="00F44761">
      <w:pPr>
        <w:pStyle w:val="a7"/>
        <w:spacing w:after="0" w:line="240" w:lineRule="auto"/>
        <w:ind w:left="567" w:hanging="567"/>
        <w:rPr>
          <w:rFonts w:ascii="Times New Roman" w:hAnsi="Times New Roman"/>
          <w:b/>
          <w:sz w:val="24"/>
          <w:szCs w:val="24"/>
          <w:lang w:val="uk-UA"/>
        </w:rPr>
      </w:pPr>
      <w:r w:rsidRPr="00E62391">
        <w:rPr>
          <w:rFonts w:ascii="Times New Roman" w:hAnsi="Times New Roman"/>
          <w:sz w:val="24"/>
          <w:szCs w:val="24"/>
          <w:lang w:val="ru-RU"/>
        </w:rPr>
        <w:t xml:space="preserve">8. </w:t>
      </w:r>
      <w:r w:rsidRPr="00E62391">
        <w:rPr>
          <w:rFonts w:ascii="Times New Roman" w:hAnsi="Times New Roman"/>
          <w:sz w:val="24"/>
          <w:szCs w:val="24"/>
        </w:rPr>
        <w:t>www</w:t>
      </w:r>
      <w:r w:rsidRPr="00E62391">
        <w:rPr>
          <w:rFonts w:ascii="Times New Roman" w:hAnsi="Times New Roman"/>
          <w:sz w:val="24"/>
          <w:szCs w:val="24"/>
          <w:lang w:val="ru-RU"/>
        </w:rPr>
        <w:t>.</w:t>
      </w:r>
      <w:r w:rsidRPr="00E62391">
        <w:rPr>
          <w:rFonts w:ascii="Times New Roman" w:hAnsi="Times New Roman"/>
          <w:sz w:val="24"/>
          <w:szCs w:val="24"/>
        </w:rPr>
        <w:t>pravovik</w:t>
      </w:r>
      <w:r w:rsidRPr="00E62391">
        <w:rPr>
          <w:rFonts w:ascii="Times New Roman" w:hAnsi="Times New Roman"/>
          <w:sz w:val="24"/>
          <w:szCs w:val="24"/>
          <w:lang w:val="ru-RU"/>
        </w:rPr>
        <w:t>.</w:t>
      </w:r>
      <w:r w:rsidRPr="00E62391">
        <w:rPr>
          <w:rFonts w:ascii="Times New Roman" w:hAnsi="Times New Roman"/>
          <w:sz w:val="24"/>
          <w:szCs w:val="24"/>
        </w:rPr>
        <w:t>com</w:t>
      </w:r>
      <w:r w:rsidRPr="00E62391">
        <w:rPr>
          <w:rFonts w:ascii="Times New Roman" w:hAnsi="Times New Roman"/>
          <w:sz w:val="24"/>
          <w:szCs w:val="24"/>
          <w:lang w:val="ru-RU"/>
        </w:rPr>
        <w:t>.</w:t>
      </w:r>
      <w:r w:rsidRPr="00E62391">
        <w:rPr>
          <w:rFonts w:ascii="Times New Roman" w:hAnsi="Times New Roman"/>
          <w:sz w:val="24"/>
          <w:szCs w:val="24"/>
        </w:rPr>
        <w:t>ua</w:t>
      </w:r>
      <w:r w:rsidRPr="00E62391">
        <w:rPr>
          <w:rFonts w:ascii="Times New Roman" w:hAnsi="Times New Roman"/>
          <w:sz w:val="24"/>
          <w:szCs w:val="24"/>
          <w:lang w:val="ru-RU"/>
        </w:rPr>
        <w:t>.</w:t>
      </w: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2A5189" w:rsidRDefault="002A5189" w:rsidP="00E459FF">
      <w:pPr>
        <w:pStyle w:val="a7"/>
        <w:spacing w:after="0" w:line="240" w:lineRule="auto"/>
        <w:ind w:left="0"/>
        <w:rPr>
          <w:rFonts w:ascii="Times New Roman" w:hAnsi="Times New Roman"/>
          <w:b/>
          <w:sz w:val="24"/>
          <w:szCs w:val="24"/>
          <w:lang w:val="uk-UA"/>
        </w:rPr>
      </w:pPr>
    </w:p>
    <w:p w:rsidR="00460374" w:rsidRDefault="00460374" w:rsidP="002B3C06">
      <w:pPr>
        <w:pStyle w:val="a7"/>
        <w:spacing w:after="0" w:line="240" w:lineRule="auto"/>
        <w:ind w:left="0"/>
        <w:jc w:val="right"/>
        <w:rPr>
          <w:rFonts w:ascii="Times New Roman" w:hAnsi="Times New Roman"/>
          <w:b/>
          <w:sz w:val="24"/>
          <w:szCs w:val="24"/>
          <w:lang w:val="uk-UA"/>
        </w:rPr>
      </w:pPr>
    </w:p>
    <w:p w:rsidR="00FC5DC7" w:rsidRDefault="00FC5DC7" w:rsidP="00F44761">
      <w:pPr>
        <w:pStyle w:val="a7"/>
        <w:spacing w:after="0" w:line="240" w:lineRule="auto"/>
        <w:ind w:left="0"/>
        <w:rPr>
          <w:rFonts w:ascii="Times New Roman" w:hAnsi="Times New Roman"/>
          <w:b/>
          <w:sz w:val="24"/>
          <w:szCs w:val="24"/>
          <w:lang w:val="uk-UA"/>
        </w:rPr>
      </w:pPr>
    </w:p>
    <w:sectPr w:rsidR="00FC5DC7" w:rsidSect="00B53061">
      <w:pgSz w:w="11906" w:h="16838"/>
      <w:pgMar w:top="992" w:right="851" w:bottom="992"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D8F" w:rsidRDefault="00A16D8F" w:rsidP="00236C90">
      <w:pPr>
        <w:spacing w:after="0" w:line="240" w:lineRule="auto"/>
      </w:pPr>
      <w:r>
        <w:separator/>
      </w:r>
    </w:p>
  </w:endnote>
  <w:endnote w:type="continuationSeparator" w:id="1">
    <w:p w:rsidR="00A16D8F" w:rsidRDefault="00A16D8F"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D8F" w:rsidRDefault="00A16D8F" w:rsidP="00236C90">
      <w:pPr>
        <w:spacing w:after="0" w:line="240" w:lineRule="auto"/>
      </w:pPr>
      <w:r>
        <w:separator/>
      </w:r>
    </w:p>
  </w:footnote>
  <w:footnote w:type="continuationSeparator" w:id="1">
    <w:p w:rsidR="00A16D8F" w:rsidRDefault="00A16D8F"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1C2"/>
    <w:multiLevelType w:val="hybridMultilevel"/>
    <w:tmpl w:val="7CCC44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3257D4"/>
    <w:multiLevelType w:val="hybridMultilevel"/>
    <w:tmpl w:val="3FEA53D0"/>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D54354F"/>
    <w:multiLevelType w:val="hybridMultilevel"/>
    <w:tmpl w:val="3ECA30D0"/>
    <w:lvl w:ilvl="0" w:tplc="A31843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CC7895"/>
    <w:multiLevelType w:val="hybridMultilevel"/>
    <w:tmpl w:val="8AEC0B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EEE474C"/>
    <w:multiLevelType w:val="hybridMultilevel"/>
    <w:tmpl w:val="0A5E2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1762BF"/>
    <w:multiLevelType w:val="hybridMultilevel"/>
    <w:tmpl w:val="7CCC44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7687895"/>
    <w:multiLevelType w:val="hybridMultilevel"/>
    <w:tmpl w:val="7D56CE3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9BB706E"/>
    <w:multiLevelType w:val="hybridMultilevel"/>
    <w:tmpl w:val="F46C7DE0"/>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186743E"/>
    <w:multiLevelType w:val="hybridMultilevel"/>
    <w:tmpl w:val="9BEE7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7C151B"/>
    <w:multiLevelType w:val="hybridMultilevel"/>
    <w:tmpl w:val="3FEA53D0"/>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7EA1CD8"/>
    <w:multiLevelType w:val="hybridMultilevel"/>
    <w:tmpl w:val="64AA5E86"/>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8"/>
  </w:num>
  <w:num w:numId="5">
    <w:abstractNumId w:val="0"/>
  </w:num>
  <w:num w:numId="6">
    <w:abstractNumId w:val="5"/>
  </w:num>
  <w:num w:numId="7">
    <w:abstractNumId w:val="4"/>
  </w:num>
  <w:num w:numId="8">
    <w:abstractNumId w:val="2"/>
  </w:num>
  <w:num w:numId="9">
    <w:abstractNumId w:val="3"/>
  </w:num>
  <w:num w:numId="10">
    <w:abstractNumId w:val="10"/>
  </w:num>
  <w:num w:numId="11">
    <w:abstractNumId w:val="6"/>
  </w:num>
  <w:num w:numId="12">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6A0E3B"/>
    <w:rsid w:val="000008C8"/>
    <w:rsid w:val="00002FAD"/>
    <w:rsid w:val="00003EF3"/>
    <w:rsid w:val="0000417B"/>
    <w:rsid w:val="00016D03"/>
    <w:rsid w:val="00021328"/>
    <w:rsid w:val="00022E09"/>
    <w:rsid w:val="000240EC"/>
    <w:rsid w:val="00024686"/>
    <w:rsid w:val="0004153A"/>
    <w:rsid w:val="00044A42"/>
    <w:rsid w:val="000553DB"/>
    <w:rsid w:val="00060746"/>
    <w:rsid w:val="0006110D"/>
    <w:rsid w:val="00064AD8"/>
    <w:rsid w:val="00071F8F"/>
    <w:rsid w:val="00072617"/>
    <w:rsid w:val="00073638"/>
    <w:rsid w:val="00075126"/>
    <w:rsid w:val="000753F2"/>
    <w:rsid w:val="00075B15"/>
    <w:rsid w:val="0009358A"/>
    <w:rsid w:val="000A006C"/>
    <w:rsid w:val="000A3354"/>
    <w:rsid w:val="000A578D"/>
    <w:rsid w:val="000B0C27"/>
    <w:rsid w:val="000B1F05"/>
    <w:rsid w:val="000B2493"/>
    <w:rsid w:val="000B346F"/>
    <w:rsid w:val="000C14C0"/>
    <w:rsid w:val="000C5E2C"/>
    <w:rsid w:val="000C7194"/>
    <w:rsid w:val="000D0D1C"/>
    <w:rsid w:val="000D5F4D"/>
    <w:rsid w:val="000D6793"/>
    <w:rsid w:val="000D7023"/>
    <w:rsid w:val="000D7F11"/>
    <w:rsid w:val="000E1561"/>
    <w:rsid w:val="000E3A93"/>
    <w:rsid w:val="000E443F"/>
    <w:rsid w:val="000E7542"/>
    <w:rsid w:val="000F4548"/>
    <w:rsid w:val="000F4558"/>
    <w:rsid w:val="000F72A7"/>
    <w:rsid w:val="001111F2"/>
    <w:rsid w:val="001136F6"/>
    <w:rsid w:val="00113B38"/>
    <w:rsid w:val="00116630"/>
    <w:rsid w:val="00121118"/>
    <w:rsid w:val="00122DF8"/>
    <w:rsid w:val="00123857"/>
    <w:rsid w:val="00126AA7"/>
    <w:rsid w:val="00132DF5"/>
    <w:rsid w:val="001341B8"/>
    <w:rsid w:val="00135913"/>
    <w:rsid w:val="00160DD6"/>
    <w:rsid w:val="00161A10"/>
    <w:rsid w:val="00162D76"/>
    <w:rsid w:val="00171475"/>
    <w:rsid w:val="00171A32"/>
    <w:rsid w:val="001735D2"/>
    <w:rsid w:val="00173FA9"/>
    <w:rsid w:val="00174776"/>
    <w:rsid w:val="00184021"/>
    <w:rsid w:val="0018558C"/>
    <w:rsid w:val="00187ABA"/>
    <w:rsid w:val="00190080"/>
    <w:rsid w:val="00192A34"/>
    <w:rsid w:val="001936FA"/>
    <w:rsid w:val="001A1167"/>
    <w:rsid w:val="001A385A"/>
    <w:rsid w:val="001A45FB"/>
    <w:rsid w:val="001A4844"/>
    <w:rsid w:val="001B15A8"/>
    <w:rsid w:val="001B17D6"/>
    <w:rsid w:val="001B4BC5"/>
    <w:rsid w:val="001B5108"/>
    <w:rsid w:val="001B6968"/>
    <w:rsid w:val="001C0E62"/>
    <w:rsid w:val="001C2BCC"/>
    <w:rsid w:val="001C3A81"/>
    <w:rsid w:val="001C4CDA"/>
    <w:rsid w:val="001C5678"/>
    <w:rsid w:val="001C5D7A"/>
    <w:rsid w:val="001C619E"/>
    <w:rsid w:val="001C7925"/>
    <w:rsid w:val="001D0B91"/>
    <w:rsid w:val="001D1AEA"/>
    <w:rsid w:val="001D3EBB"/>
    <w:rsid w:val="001D56AC"/>
    <w:rsid w:val="001E093C"/>
    <w:rsid w:val="001E130A"/>
    <w:rsid w:val="001E3257"/>
    <w:rsid w:val="001E6E4F"/>
    <w:rsid w:val="001F0107"/>
    <w:rsid w:val="001F14EC"/>
    <w:rsid w:val="001F163A"/>
    <w:rsid w:val="001F1DC8"/>
    <w:rsid w:val="001F45F2"/>
    <w:rsid w:val="00203645"/>
    <w:rsid w:val="00207FF5"/>
    <w:rsid w:val="00210B42"/>
    <w:rsid w:val="00210F72"/>
    <w:rsid w:val="00211BC5"/>
    <w:rsid w:val="002128BA"/>
    <w:rsid w:val="00213CDC"/>
    <w:rsid w:val="00214ACB"/>
    <w:rsid w:val="00215FC9"/>
    <w:rsid w:val="00220875"/>
    <w:rsid w:val="002255ED"/>
    <w:rsid w:val="002263AC"/>
    <w:rsid w:val="00226D8C"/>
    <w:rsid w:val="002270D8"/>
    <w:rsid w:val="0022796A"/>
    <w:rsid w:val="00230425"/>
    <w:rsid w:val="00233B30"/>
    <w:rsid w:val="002363D9"/>
    <w:rsid w:val="00236C90"/>
    <w:rsid w:val="002373E9"/>
    <w:rsid w:val="00242C80"/>
    <w:rsid w:val="002433AF"/>
    <w:rsid w:val="002433D4"/>
    <w:rsid w:val="002436F2"/>
    <w:rsid w:val="002526E0"/>
    <w:rsid w:val="0025612A"/>
    <w:rsid w:val="00260C3F"/>
    <w:rsid w:val="0026125A"/>
    <w:rsid w:val="002661FC"/>
    <w:rsid w:val="00267038"/>
    <w:rsid w:val="0027605F"/>
    <w:rsid w:val="0028538C"/>
    <w:rsid w:val="00287AAF"/>
    <w:rsid w:val="002914E2"/>
    <w:rsid w:val="0029237E"/>
    <w:rsid w:val="002A16AB"/>
    <w:rsid w:val="002A5189"/>
    <w:rsid w:val="002A7018"/>
    <w:rsid w:val="002B2ECF"/>
    <w:rsid w:val="002B3C06"/>
    <w:rsid w:val="002B70E7"/>
    <w:rsid w:val="002C1022"/>
    <w:rsid w:val="002C1B5F"/>
    <w:rsid w:val="002C77CB"/>
    <w:rsid w:val="002D21BB"/>
    <w:rsid w:val="002D76C2"/>
    <w:rsid w:val="002E003C"/>
    <w:rsid w:val="002E3837"/>
    <w:rsid w:val="002E40D2"/>
    <w:rsid w:val="002F08B1"/>
    <w:rsid w:val="002F4F81"/>
    <w:rsid w:val="003022FB"/>
    <w:rsid w:val="00302F13"/>
    <w:rsid w:val="003041BD"/>
    <w:rsid w:val="00306932"/>
    <w:rsid w:val="00310D9A"/>
    <w:rsid w:val="00311466"/>
    <w:rsid w:val="00313C02"/>
    <w:rsid w:val="00313DCF"/>
    <w:rsid w:val="003142F1"/>
    <w:rsid w:val="00315710"/>
    <w:rsid w:val="003167EA"/>
    <w:rsid w:val="003215E6"/>
    <w:rsid w:val="00321BC1"/>
    <w:rsid w:val="00324CA3"/>
    <w:rsid w:val="0032649C"/>
    <w:rsid w:val="00326A6D"/>
    <w:rsid w:val="00333584"/>
    <w:rsid w:val="003341E7"/>
    <w:rsid w:val="00336301"/>
    <w:rsid w:val="00345FB3"/>
    <w:rsid w:val="00346ECB"/>
    <w:rsid w:val="003472AA"/>
    <w:rsid w:val="003500BE"/>
    <w:rsid w:val="0035152C"/>
    <w:rsid w:val="00370305"/>
    <w:rsid w:val="003731EA"/>
    <w:rsid w:val="00374640"/>
    <w:rsid w:val="0037546D"/>
    <w:rsid w:val="00381F4F"/>
    <w:rsid w:val="00382CF7"/>
    <w:rsid w:val="0038402B"/>
    <w:rsid w:val="003840F1"/>
    <w:rsid w:val="00384660"/>
    <w:rsid w:val="0038762E"/>
    <w:rsid w:val="00397123"/>
    <w:rsid w:val="003A0F0B"/>
    <w:rsid w:val="003A1016"/>
    <w:rsid w:val="003A491E"/>
    <w:rsid w:val="003A7D43"/>
    <w:rsid w:val="003B0292"/>
    <w:rsid w:val="003B06DF"/>
    <w:rsid w:val="003B2003"/>
    <w:rsid w:val="003B4E7D"/>
    <w:rsid w:val="003C1C5F"/>
    <w:rsid w:val="003C367C"/>
    <w:rsid w:val="003C3712"/>
    <w:rsid w:val="003C453D"/>
    <w:rsid w:val="003C5BA4"/>
    <w:rsid w:val="003D2844"/>
    <w:rsid w:val="003D32A2"/>
    <w:rsid w:val="003E207F"/>
    <w:rsid w:val="003E23AB"/>
    <w:rsid w:val="003E4F85"/>
    <w:rsid w:val="003E6374"/>
    <w:rsid w:val="003E7E80"/>
    <w:rsid w:val="003F113A"/>
    <w:rsid w:val="0040271C"/>
    <w:rsid w:val="004036C5"/>
    <w:rsid w:val="00407514"/>
    <w:rsid w:val="00410670"/>
    <w:rsid w:val="00410D1A"/>
    <w:rsid w:val="00410D2A"/>
    <w:rsid w:val="004134A9"/>
    <w:rsid w:val="00421309"/>
    <w:rsid w:val="00422022"/>
    <w:rsid w:val="0042495C"/>
    <w:rsid w:val="00426348"/>
    <w:rsid w:val="004313AF"/>
    <w:rsid w:val="00433D6E"/>
    <w:rsid w:val="00433DD1"/>
    <w:rsid w:val="004357AC"/>
    <w:rsid w:val="004358B1"/>
    <w:rsid w:val="0043596D"/>
    <w:rsid w:val="00447C86"/>
    <w:rsid w:val="00447F5C"/>
    <w:rsid w:val="00451954"/>
    <w:rsid w:val="004553DA"/>
    <w:rsid w:val="004565FC"/>
    <w:rsid w:val="0045682B"/>
    <w:rsid w:val="00460374"/>
    <w:rsid w:val="004609FF"/>
    <w:rsid w:val="00460B83"/>
    <w:rsid w:val="00463C91"/>
    <w:rsid w:val="0046438F"/>
    <w:rsid w:val="00466D9E"/>
    <w:rsid w:val="00467BA4"/>
    <w:rsid w:val="00470087"/>
    <w:rsid w:val="004700F3"/>
    <w:rsid w:val="004708E5"/>
    <w:rsid w:val="00470F62"/>
    <w:rsid w:val="004907EE"/>
    <w:rsid w:val="0049378A"/>
    <w:rsid w:val="00493D0E"/>
    <w:rsid w:val="004A06FB"/>
    <w:rsid w:val="004B3047"/>
    <w:rsid w:val="004B3897"/>
    <w:rsid w:val="004B5AB4"/>
    <w:rsid w:val="004B6247"/>
    <w:rsid w:val="004C06B3"/>
    <w:rsid w:val="004C186D"/>
    <w:rsid w:val="004D22A0"/>
    <w:rsid w:val="004D2C1A"/>
    <w:rsid w:val="004D46D1"/>
    <w:rsid w:val="004D55CE"/>
    <w:rsid w:val="004D5B3E"/>
    <w:rsid w:val="004E3CCC"/>
    <w:rsid w:val="004E5D39"/>
    <w:rsid w:val="004F06EC"/>
    <w:rsid w:val="004F0FD1"/>
    <w:rsid w:val="004F1791"/>
    <w:rsid w:val="004F37A8"/>
    <w:rsid w:val="004F59FC"/>
    <w:rsid w:val="005003F0"/>
    <w:rsid w:val="005010D4"/>
    <w:rsid w:val="00501434"/>
    <w:rsid w:val="00504EC5"/>
    <w:rsid w:val="00506596"/>
    <w:rsid w:val="005150D9"/>
    <w:rsid w:val="00532ABF"/>
    <w:rsid w:val="005376F9"/>
    <w:rsid w:val="005456CE"/>
    <w:rsid w:val="00546048"/>
    <w:rsid w:val="005502F5"/>
    <w:rsid w:val="00552C3D"/>
    <w:rsid w:val="005568BA"/>
    <w:rsid w:val="00556A95"/>
    <w:rsid w:val="0056348A"/>
    <w:rsid w:val="00563E8A"/>
    <w:rsid w:val="00566C18"/>
    <w:rsid w:val="0057062E"/>
    <w:rsid w:val="0057098A"/>
    <w:rsid w:val="00570BF3"/>
    <w:rsid w:val="0057406A"/>
    <w:rsid w:val="00574D4B"/>
    <w:rsid w:val="00575B4B"/>
    <w:rsid w:val="00576FD4"/>
    <w:rsid w:val="00584083"/>
    <w:rsid w:val="00585080"/>
    <w:rsid w:val="00596415"/>
    <w:rsid w:val="005A2BCE"/>
    <w:rsid w:val="005A4027"/>
    <w:rsid w:val="005A68AD"/>
    <w:rsid w:val="005B070E"/>
    <w:rsid w:val="005B1C25"/>
    <w:rsid w:val="005B39E0"/>
    <w:rsid w:val="005B481F"/>
    <w:rsid w:val="005B4910"/>
    <w:rsid w:val="005B708C"/>
    <w:rsid w:val="005B7F3D"/>
    <w:rsid w:val="005C13E8"/>
    <w:rsid w:val="005C32C7"/>
    <w:rsid w:val="005C682D"/>
    <w:rsid w:val="005C753A"/>
    <w:rsid w:val="005D009A"/>
    <w:rsid w:val="005D03CE"/>
    <w:rsid w:val="005D23F2"/>
    <w:rsid w:val="005E1511"/>
    <w:rsid w:val="005E2FD3"/>
    <w:rsid w:val="005E3BCB"/>
    <w:rsid w:val="005E467E"/>
    <w:rsid w:val="005E4B9C"/>
    <w:rsid w:val="005F103C"/>
    <w:rsid w:val="005F72D3"/>
    <w:rsid w:val="005F749E"/>
    <w:rsid w:val="005F7A9D"/>
    <w:rsid w:val="00606E4F"/>
    <w:rsid w:val="00607DAD"/>
    <w:rsid w:val="006108C8"/>
    <w:rsid w:val="006108C9"/>
    <w:rsid w:val="00621479"/>
    <w:rsid w:val="0062177E"/>
    <w:rsid w:val="00624C30"/>
    <w:rsid w:val="006303DD"/>
    <w:rsid w:val="006318E6"/>
    <w:rsid w:val="00633AE6"/>
    <w:rsid w:val="00636516"/>
    <w:rsid w:val="0063692C"/>
    <w:rsid w:val="0064483C"/>
    <w:rsid w:val="006462BC"/>
    <w:rsid w:val="006513CD"/>
    <w:rsid w:val="006527AB"/>
    <w:rsid w:val="00656D36"/>
    <w:rsid w:val="00662FA7"/>
    <w:rsid w:val="006635EB"/>
    <w:rsid w:val="006638F9"/>
    <w:rsid w:val="00663A12"/>
    <w:rsid w:val="00664950"/>
    <w:rsid w:val="00665ED4"/>
    <w:rsid w:val="00671C42"/>
    <w:rsid w:val="0067371E"/>
    <w:rsid w:val="00680065"/>
    <w:rsid w:val="006842AA"/>
    <w:rsid w:val="00684D45"/>
    <w:rsid w:val="00685D5F"/>
    <w:rsid w:val="00690BDA"/>
    <w:rsid w:val="00692082"/>
    <w:rsid w:val="0069240F"/>
    <w:rsid w:val="006956D1"/>
    <w:rsid w:val="006976C2"/>
    <w:rsid w:val="006A019E"/>
    <w:rsid w:val="006A0E3B"/>
    <w:rsid w:val="006A1B76"/>
    <w:rsid w:val="006A2343"/>
    <w:rsid w:val="006B6F7D"/>
    <w:rsid w:val="006C2A8D"/>
    <w:rsid w:val="006C5A0C"/>
    <w:rsid w:val="006D00FF"/>
    <w:rsid w:val="006D4502"/>
    <w:rsid w:val="006E0766"/>
    <w:rsid w:val="006E528E"/>
    <w:rsid w:val="006E771D"/>
    <w:rsid w:val="006F266F"/>
    <w:rsid w:val="006F36FB"/>
    <w:rsid w:val="006F3E2A"/>
    <w:rsid w:val="006F5E2A"/>
    <w:rsid w:val="00701B09"/>
    <w:rsid w:val="00703328"/>
    <w:rsid w:val="00703FA7"/>
    <w:rsid w:val="00705917"/>
    <w:rsid w:val="00710A58"/>
    <w:rsid w:val="00712574"/>
    <w:rsid w:val="00720000"/>
    <w:rsid w:val="0072084D"/>
    <w:rsid w:val="00720B65"/>
    <w:rsid w:val="00722A3B"/>
    <w:rsid w:val="00723727"/>
    <w:rsid w:val="00725320"/>
    <w:rsid w:val="00732559"/>
    <w:rsid w:val="00733ABE"/>
    <w:rsid w:val="00746DEF"/>
    <w:rsid w:val="007474DE"/>
    <w:rsid w:val="007475FF"/>
    <w:rsid w:val="00747F89"/>
    <w:rsid w:val="00751082"/>
    <w:rsid w:val="007527A0"/>
    <w:rsid w:val="00754BD2"/>
    <w:rsid w:val="00764B6D"/>
    <w:rsid w:val="00765DA1"/>
    <w:rsid w:val="00767068"/>
    <w:rsid w:val="00767F36"/>
    <w:rsid w:val="0077226D"/>
    <w:rsid w:val="0078237C"/>
    <w:rsid w:val="00782F40"/>
    <w:rsid w:val="00782F62"/>
    <w:rsid w:val="00784247"/>
    <w:rsid w:val="00784A9A"/>
    <w:rsid w:val="00786E20"/>
    <w:rsid w:val="00787579"/>
    <w:rsid w:val="007916DE"/>
    <w:rsid w:val="007951F7"/>
    <w:rsid w:val="007963FF"/>
    <w:rsid w:val="007975F1"/>
    <w:rsid w:val="007A0DEE"/>
    <w:rsid w:val="007A11EC"/>
    <w:rsid w:val="007A2900"/>
    <w:rsid w:val="007A5779"/>
    <w:rsid w:val="007A6190"/>
    <w:rsid w:val="007B1899"/>
    <w:rsid w:val="007B42DD"/>
    <w:rsid w:val="007C27DE"/>
    <w:rsid w:val="007C456F"/>
    <w:rsid w:val="007C649F"/>
    <w:rsid w:val="007E6418"/>
    <w:rsid w:val="007E6FB7"/>
    <w:rsid w:val="007E71FB"/>
    <w:rsid w:val="007E7716"/>
    <w:rsid w:val="007F07CD"/>
    <w:rsid w:val="007F354E"/>
    <w:rsid w:val="007F7123"/>
    <w:rsid w:val="00800412"/>
    <w:rsid w:val="00805090"/>
    <w:rsid w:val="008071E0"/>
    <w:rsid w:val="008100B3"/>
    <w:rsid w:val="00810A62"/>
    <w:rsid w:val="00810F53"/>
    <w:rsid w:val="00810FBC"/>
    <w:rsid w:val="00813942"/>
    <w:rsid w:val="0081428B"/>
    <w:rsid w:val="00814555"/>
    <w:rsid w:val="00814B59"/>
    <w:rsid w:val="0081709D"/>
    <w:rsid w:val="008205E4"/>
    <w:rsid w:val="00821BB7"/>
    <w:rsid w:val="00825039"/>
    <w:rsid w:val="00832572"/>
    <w:rsid w:val="00832CC5"/>
    <w:rsid w:val="0083378A"/>
    <w:rsid w:val="008357F1"/>
    <w:rsid w:val="00837F6A"/>
    <w:rsid w:val="008400D9"/>
    <w:rsid w:val="008422E2"/>
    <w:rsid w:val="00851F27"/>
    <w:rsid w:val="0085270D"/>
    <w:rsid w:val="0085312B"/>
    <w:rsid w:val="008550BE"/>
    <w:rsid w:val="008610BE"/>
    <w:rsid w:val="00867EE0"/>
    <w:rsid w:val="008726CC"/>
    <w:rsid w:val="0087419A"/>
    <w:rsid w:val="00877B4E"/>
    <w:rsid w:val="00880454"/>
    <w:rsid w:val="00884006"/>
    <w:rsid w:val="0088451E"/>
    <w:rsid w:val="008867FE"/>
    <w:rsid w:val="008901F2"/>
    <w:rsid w:val="008909AF"/>
    <w:rsid w:val="00896D82"/>
    <w:rsid w:val="008A1BB7"/>
    <w:rsid w:val="008A1F13"/>
    <w:rsid w:val="008A334F"/>
    <w:rsid w:val="008A604E"/>
    <w:rsid w:val="008A79E1"/>
    <w:rsid w:val="008B0115"/>
    <w:rsid w:val="008B1FA4"/>
    <w:rsid w:val="008B20E9"/>
    <w:rsid w:val="008B4683"/>
    <w:rsid w:val="008B4D14"/>
    <w:rsid w:val="008B6E3D"/>
    <w:rsid w:val="008C2F69"/>
    <w:rsid w:val="008C3E33"/>
    <w:rsid w:val="008C63DA"/>
    <w:rsid w:val="008C6DBC"/>
    <w:rsid w:val="008D1AA7"/>
    <w:rsid w:val="008D7B80"/>
    <w:rsid w:val="008E0BCC"/>
    <w:rsid w:val="008E1F90"/>
    <w:rsid w:val="008E2211"/>
    <w:rsid w:val="008E4A8F"/>
    <w:rsid w:val="008E7BA0"/>
    <w:rsid w:val="008F087F"/>
    <w:rsid w:val="008F68BA"/>
    <w:rsid w:val="008F795A"/>
    <w:rsid w:val="00902296"/>
    <w:rsid w:val="00903025"/>
    <w:rsid w:val="00904436"/>
    <w:rsid w:val="00907614"/>
    <w:rsid w:val="00912F8A"/>
    <w:rsid w:val="00916D1F"/>
    <w:rsid w:val="00920268"/>
    <w:rsid w:val="009215A0"/>
    <w:rsid w:val="009253B1"/>
    <w:rsid w:val="009320D7"/>
    <w:rsid w:val="00933E45"/>
    <w:rsid w:val="00936F30"/>
    <w:rsid w:val="00937731"/>
    <w:rsid w:val="0094572D"/>
    <w:rsid w:val="009476B0"/>
    <w:rsid w:val="00950C5E"/>
    <w:rsid w:val="009546A6"/>
    <w:rsid w:val="00962F96"/>
    <w:rsid w:val="00965C27"/>
    <w:rsid w:val="00966E7A"/>
    <w:rsid w:val="009711A1"/>
    <w:rsid w:val="009711E8"/>
    <w:rsid w:val="00971D32"/>
    <w:rsid w:val="00972A6F"/>
    <w:rsid w:val="009741DD"/>
    <w:rsid w:val="009760AE"/>
    <w:rsid w:val="0097650E"/>
    <w:rsid w:val="00981284"/>
    <w:rsid w:val="00983236"/>
    <w:rsid w:val="00987930"/>
    <w:rsid w:val="00990C2F"/>
    <w:rsid w:val="00994104"/>
    <w:rsid w:val="00996A46"/>
    <w:rsid w:val="009A0180"/>
    <w:rsid w:val="009A6AE8"/>
    <w:rsid w:val="009A7A14"/>
    <w:rsid w:val="009B09A5"/>
    <w:rsid w:val="009B43DA"/>
    <w:rsid w:val="009C0BAE"/>
    <w:rsid w:val="009C140A"/>
    <w:rsid w:val="009C28DB"/>
    <w:rsid w:val="009C3F2E"/>
    <w:rsid w:val="009C5C30"/>
    <w:rsid w:val="009D2331"/>
    <w:rsid w:val="009D4072"/>
    <w:rsid w:val="009D75D7"/>
    <w:rsid w:val="009D7798"/>
    <w:rsid w:val="009E05B3"/>
    <w:rsid w:val="009E0FD8"/>
    <w:rsid w:val="009E1096"/>
    <w:rsid w:val="009E235F"/>
    <w:rsid w:val="009E3298"/>
    <w:rsid w:val="009F0894"/>
    <w:rsid w:val="009F7D54"/>
    <w:rsid w:val="00A00322"/>
    <w:rsid w:val="00A04976"/>
    <w:rsid w:val="00A04A0A"/>
    <w:rsid w:val="00A04ED8"/>
    <w:rsid w:val="00A06A31"/>
    <w:rsid w:val="00A0748F"/>
    <w:rsid w:val="00A15F37"/>
    <w:rsid w:val="00A16D8F"/>
    <w:rsid w:val="00A2254C"/>
    <w:rsid w:val="00A22934"/>
    <w:rsid w:val="00A26536"/>
    <w:rsid w:val="00A32418"/>
    <w:rsid w:val="00A334DE"/>
    <w:rsid w:val="00A37D57"/>
    <w:rsid w:val="00A46852"/>
    <w:rsid w:val="00A4737A"/>
    <w:rsid w:val="00A522F3"/>
    <w:rsid w:val="00A5577D"/>
    <w:rsid w:val="00A601BB"/>
    <w:rsid w:val="00A60BE7"/>
    <w:rsid w:val="00A6131F"/>
    <w:rsid w:val="00A628BC"/>
    <w:rsid w:val="00A70357"/>
    <w:rsid w:val="00A74917"/>
    <w:rsid w:val="00A758B2"/>
    <w:rsid w:val="00A816CE"/>
    <w:rsid w:val="00A81A18"/>
    <w:rsid w:val="00A843F3"/>
    <w:rsid w:val="00A853A2"/>
    <w:rsid w:val="00A9422D"/>
    <w:rsid w:val="00A94E6B"/>
    <w:rsid w:val="00A96C4E"/>
    <w:rsid w:val="00AB2F21"/>
    <w:rsid w:val="00AB4586"/>
    <w:rsid w:val="00AB66D0"/>
    <w:rsid w:val="00AC0BA4"/>
    <w:rsid w:val="00AC25C4"/>
    <w:rsid w:val="00AC2E11"/>
    <w:rsid w:val="00AD3F3D"/>
    <w:rsid w:val="00AD4AAF"/>
    <w:rsid w:val="00AE0805"/>
    <w:rsid w:val="00AE574F"/>
    <w:rsid w:val="00AF0A0C"/>
    <w:rsid w:val="00AF7D01"/>
    <w:rsid w:val="00B04DBB"/>
    <w:rsid w:val="00B10A8F"/>
    <w:rsid w:val="00B1476D"/>
    <w:rsid w:val="00B15CF7"/>
    <w:rsid w:val="00B200DE"/>
    <w:rsid w:val="00B204E3"/>
    <w:rsid w:val="00B221CC"/>
    <w:rsid w:val="00B33351"/>
    <w:rsid w:val="00B33756"/>
    <w:rsid w:val="00B34D7E"/>
    <w:rsid w:val="00B36434"/>
    <w:rsid w:val="00B3740F"/>
    <w:rsid w:val="00B42FF3"/>
    <w:rsid w:val="00B4522B"/>
    <w:rsid w:val="00B45A7A"/>
    <w:rsid w:val="00B53061"/>
    <w:rsid w:val="00B546A2"/>
    <w:rsid w:val="00B566D8"/>
    <w:rsid w:val="00B579E7"/>
    <w:rsid w:val="00B604BB"/>
    <w:rsid w:val="00B61372"/>
    <w:rsid w:val="00B63C90"/>
    <w:rsid w:val="00B64E7C"/>
    <w:rsid w:val="00B670E9"/>
    <w:rsid w:val="00B70C71"/>
    <w:rsid w:val="00B728CB"/>
    <w:rsid w:val="00B76C8E"/>
    <w:rsid w:val="00B77A4B"/>
    <w:rsid w:val="00B855EE"/>
    <w:rsid w:val="00B87B9E"/>
    <w:rsid w:val="00B87DEF"/>
    <w:rsid w:val="00B93FF7"/>
    <w:rsid w:val="00B94614"/>
    <w:rsid w:val="00B94F98"/>
    <w:rsid w:val="00B95816"/>
    <w:rsid w:val="00B95ADB"/>
    <w:rsid w:val="00B96562"/>
    <w:rsid w:val="00BA2F4A"/>
    <w:rsid w:val="00BA671D"/>
    <w:rsid w:val="00BA7D14"/>
    <w:rsid w:val="00BB23FF"/>
    <w:rsid w:val="00BB48B5"/>
    <w:rsid w:val="00BB6469"/>
    <w:rsid w:val="00BB7624"/>
    <w:rsid w:val="00BD25B9"/>
    <w:rsid w:val="00BD2D5B"/>
    <w:rsid w:val="00BD3C48"/>
    <w:rsid w:val="00BD56AC"/>
    <w:rsid w:val="00BD780F"/>
    <w:rsid w:val="00BD7CCB"/>
    <w:rsid w:val="00BE030D"/>
    <w:rsid w:val="00BE1007"/>
    <w:rsid w:val="00BE4A6B"/>
    <w:rsid w:val="00BE649C"/>
    <w:rsid w:val="00BF1350"/>
    <w:rsid w:val="00BF403D"/>
    <w:rsid w:val="00BF7B39"/>
    <w:rsid w:val="00C01062"/>
    <w:rsid w:val="00C0112F"/>
    <w:rsid w:val="00C071D8"/>
    <w:rsid w:val="00C14254"/>
    <w:rsid w:val="00C151F1"/>
    <w:rsid w:val="00C17DBB"/>
    <w:rsid w:val="00C22007"/>
    <w:rsid w:val="00C24435"/>
    <w:rsid w:val="00C3124A"/>
    <w:rsid w:val="00C357F9"/>
    <w:rsid w:val="00C359B5"/>
    <w:rsid w:val="00C37893"/>
    <w:rsid w:val="00C448EB"/>
    <w:rsid w:val="00C44CF7"/>
    <w:rsid w:val="00C5447E"/>
    <w:rsid w:val="00C565AF"/>
    <w:rsid w:val="00C60787"/>
    <w:rsid w:val="00C632DA"/>
    <w:rsid w:val="00C65EED"/>
    <w:rsid w:val="00C66725"/>
    <w:rsid w:val="00C7749F"/>
    <w:rsid w:val="00C83261"/>
    <w:rsid w:val="00C84E08"/>
    <w:rsid w:val="00C86BE9"/>
    <w:rsid w:val="00C90558"/>
    <w:rsid w:val="00C968D3"/>
    <w:rsid w:val="00CA6F5D"/>
    <w:rsid w:val="00CB1D52"/>
    <w:rsid w:val="00CB2ECD"/>
    <w:rsid w:val="00CB32DF"/>
    <w:rsid w:val="00CC454C"/>
    <w:rsid w:val="00CC5A6B"/>
    <w:rsid w:val="00CC6560"/>
    <w:rsid w:val="00CC6C07"/>
    <w:rsid w:val="00CE05E4"/>
    <w:rsid w:val="00CE092D"/>
    <w:rsid w:val="00CE62E2"/>
    <w:rsid w:val="00CE7177"/>
    <w:rsid w:val="00CF0C60"/>
    <w:rsid w:val="00CF324C"/>
    <w:rsid w:val="00CF457F"/>
    <w:rsid w:val="00CF526C"/>
    <w:rsid w:val="00CF5560"/>
    <w:rsid w:val="00CF5BCA"/>
    <w:rsid w:val="00CF7FF4"/>
    <w:rsid w:val="00D0342E"/>
    <w:rsid w:val="00D109D8"/>
    <w:rsid w:val="00D20077"/>
    <w:rsid w:val="00D2369A"/>
    <w:rsid w:val="00D23BC1"/>
    <w:rsid w:val="00D2521C"/>
    <w:rsid w:val="00D306D9"/>
    <w:rsid w:val="00D306EF"/>
    <w:rsid w:val="00D3145A"/>
    <w:rsid w:val="00D33879"/>
    <w:rsid w:val="00D37083"/>
    <w:rsid w:val="00D37AB5"/>
    <w:rsid w:val="00D44EC4"/>
    <w:rsid w:val="00D47ABC"/>
    <w:rsid w:val="00D47FD3"/>
    <w:rsid w:val="00D507EF"/>
    <w:rsid w:val="00D5164A"/>
    <w:rsid w:val="00D52F30"/>
    <w:rsid w:val="00D64919"/>
    <w:rsid w:val="00D70CCB"/>
    <w:rsid w:val="00D714BB"/>
    <w:rsid w:val="00D74EDB"/>
    <w:rsid w:val="00D75724"/>
    <w:rsid w:val="00D778D4"/>
    <w:rsid w:val="00D77C7C"/>
    <w:rsid w:val="00D80265"/>
    <w:rsid w:val="00D921E4"/>
    <w:rsid w:val="00D92B2C"/>
    <w:rsid w:val="00D94145"/>
    <w:rsid w:val="00D96A41"/>
    <w:rsid w:val="00D96B47"/>
    <w:rsid w:val="00DA22DE"/>
    <w:rsid w:val="00DA43CE"/>
    <w:rsid w:val="00DB05CC"/>
    <w:rsid w:val="00DB0D66"/>
    <w:rsid w:val="00DB4774"/>
    <w:rsid w:val="00DC0F05"/>
    <w:rsid w:val="00DC26E0"/>
    <w:rsid w:val="00DC33B5"/>
    <w:rsid w:val="00DC4B5B"/>
    <w:rsid w:val="00DC5EAA"/>
    <w:rsid w:val="00DD194A"/>
    <w:rsid w:val="00DD1F31"/>
    <w:rsid w:val="00DD2D64"/>
    <w:rsid w:val="00DD5B01"/>
    <w:rsid w:val="00DE0812"/>
    <w:rsid w:val="00DE396C"/>
    <w:rsid w:val="00DE3C8F"/>
    <w:rsid w:val="00DF1E5A"/>
    <w:rsid w:val="00DF4412"/>
    <w:rsid w:val="00DF73D4"/>
    <w:rsid w:val="00E004BA"/>
    <w:rsid w:val="00E0473E"/>
    <w:rsid w:val="00E061B5"/>
    <w:rsid w:val="00E070E5"/>
    <w:rsid w:val="00E12BA3"/>
    <w:rsid w:val="00E14009"/>
    <w:rsid w:val="00E15446"/>
    <w:rsid w:val="00E1780A"/>
    <w:rsid w:val="00E20EEB"/>
    <w:rsid w:val="00E21702"/>
    <w:rsid w:val="00E21D0C"/>
    <w:rsid w:val="00E2585C"/>
    <w:rsid w:val="00E262A0"/>
    <w:rsid w:val="00E303BB"/>
    <w:rsid w:val="00E3419C"/>
    <w:rsid w:val="00E37992"/>
    <w:rsid w:val="00E37B13"/>
    <w:rsid w:val="00E37F94"/>
    <w:rsid w:val="00E42C02"/>
    <w:rsid w:val="00E45381"/>
    <w:rsid w:val="00E459FF"/>
    <w:rsid w:val="00E4794C"/>
    <w:rsid w:val="00E51E9A"/>
    <w:rsid w:val="00E5267A"/>
    <w:rsid w:val="00E55C64"/>
    <w:rsid w:val="00E62391"/>
    <w:rsid w:val="00E62CC3"/>
    <w:rsid w:val="00E63528"/>
    <w:rsid w:val="00E63D86"/>
    <w:rsid w:val="00E674E9"/>
    <w:rsid w:val="00E72CBD"/>
    <w:rsid w:val="00E73AE3"/>
    <w:rsid w:val="00E7431A"/>
    <w:rsid w:val="00E7450C"/>
    <w:rsid w:val="00E74AE0"/>
    <w:rsid w:val="00E74E34"/>
    <w:rsid w:val="00E80FFD"/>
    <w:rsid w:val="00E82203"/>
    <w:rsid w:val="00E90A38"/>
    <w:rsid w:val="00E90BEA"/>
    <w:rsid w:val="00E95938"/>
    <w:rsid w:val="00E96B6C"/>
    <w:rsid w:val="00EA27C6"/>
    <w:rsid w:val="00EA3402"/>
    <w:rsid w:val="00EA54E5"/>
    <w:rsid w:val="00EB533D"/>
    <w:rsid w:val="00EB6096"/>
    <w:rsid w:val="00EB7D5C"/>
    <w:rsid w:val="00EC147D"/>
    <w:rsid w:val="00EC14F7"/>
    <w:rsid w:val="00EC7BFC"/>
    <w:rsid w:val="00ED40CF"/>
    <w:rsid w:val="00ED46B5"/>
    <w:rsid w:val="00ED60F1"/>
    <w:rsid w:val="00ED704A"/>
    <w:rsid w:val="00EE0F95"/>
    <w:rsid w:val="00EE199C"/>
    <w:rsid w:val="00EE7A7E"/>
    <w:rsid w:val="00EF10E2"/>
    <w:rsid w:val="00EF2924"/>
    <w:rsid w:val="00EF4183"/>
    <w:rsid w:val="00F0121E"/>
    <w:rsid w:val="00F02C50"/>
    <w:rsid w:val="00F07F7C"/>
    <w:rsid w:val="00F11631"/>
    <w:rsid w:val="00F142F2"/>
    <w:rsid w:val="00F14CBC"/>
    <w:rsid w:val="00F152F0"/>
    <w:rsid w:val="00F16164"/>
    <w:rsid w:val="00F172BF"/>
    <w:rsid w:val="00F17783"/>
    <w:rsid w:val="00F23C8C"/>
    <w:rsid w:val="00F27052"/>
    <w:rsid w:val="00F31FB2"/>
    <w:rsid w:val="00F3280D"/>
    <w:rsid w:val="00F34999"/>
    <w:rsid w:val="00F34EA1"/>
    <w:rsid w:val="00F359FD"/>
    <w:rsid w:val="00F41152"/>
    <w:rsid w:val="00F43060"/>
    <w:rsid w:val="00F44647"/>
    <w:rsid w:val="00F44761"/>
    <w:rsid w:val="00F44CDE"/>
    <w:rsid w:val="00F46205"/>
    <w:rsid w:val="00F54371"/>
    <w:rsid w:val="00F54B5B"/>
    <w:rsid w:val="00F600E1"/>
    <w:rsid w:val="00F61259"/>
    <w:rsid w:val="00F636DA"/>
    <w:rsid w:val="00F638F4"/>
    <w:rsid w:val="00F72492"/>
    <w:rsid w:val="00F725B1"/>
    <w:rsid w:val="00F745C7"/>
    <w:rsid w:val="00F74D17"/>
    <w:rsid w:val="00F752C4"/>
    <w:rsid w:val="00F8159E"/>
    <w:rsid w:val="00F8415E"/>
    <w:rsid w:val="00F87C8D"/>
    <w:rsid w:val="00F91F9C"/>
    <w:rsid w:val="00F938C4"/>
    <w:rsid w:val="00F95F0C"/>
    <w:rsid w:val="00FA7332"/>
    <w:rsid w:val="00FB034B"/>
    <w:rsid w:val="00FB060A"/>
    <w:rsid w:val="00FB5182"/>
    <w:rsid w:val="00FB6BC3"/>
    <w:rsid w:val="00FC00BE"/>
    <w:rsid w:val="00FC1BEF"/>
    <w:rsid w:val="00FC516F"/>
    <w:rsid w:val="00FC5DC7"/>
    <w:rsid w:val="00FD09BF"/>
    <w:rsid w:val="00FD4BA9"/>
    <w:rsid w:val="00FD629D"/>
    <w:rsid w:val="00FE0774"/>
    <w:rsid w:val="00FE48B4"/>
    <w:rsid w:val="00FE4E52"/>
    <w:rsid w:val="00FE6B95"/>
    <w:rsid w:val="00FE7DF1"/>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unhideWhenUsed/>
    <w:rsid w:val="008422E2"/>
    <w:pPr>
      <w:spacing w:after="0" w:line="240" w:lineRule="auto"/>
    </w:pPr>
    <w:rPr>
      <w:sz w:val="20"/>
      <w:szCs w:val="20"/>
    </w:rPr>
  </w:style>
  <w:style w:type="character" w:customStyle="1" w:styleId="afb">
    <w:name w:val="Текст сноски Знак"/>
    <w:basedOn w:val="a0"/>
    <w:link w:val="afa"/>
    <w:uiPriority w:val="99"/>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paragraph" w:customStyle="1" w:styleId="TableParagraph">
    <w:name w:val="Table Paragraph"/>
    <w:basedOn w:val="a"/>
    <w:uiPriority w:val="1"/>
    <w:qFormat/>
    <w:rsid w:val="00242C80"/>
    <w:pPr>
      <w:widowControl w:val="0"/>
      <w:autoSpaceDE w:val="0"/>
      <w:autoSpaceDN w:val="0"/>
      <w:spacing w:after="0" w:line="240" w:lineRule="auto"/>
    </w:pPr>
    <w:rPr>
      <w:rFonts w:ascii="Times New Roman" w:hAnsi="Times New Roman"/>
    </w:rPr>
  </w:style>
  <w:style w:type="character" w:styleId="aff">
    <w:name w:val="Hyperlink"/>
    <w:basedOn w:val="a0"/>
    <w:uiPriority w:val="99"/>
    <w:unhideWhenUsed/>
    <w:rsid w:val="00E63D86"/>
    <w:rPr>
      <w:color w:val="0000FF" w:themeColor="hyperlink"/>
      <w:u w:val="single"/>
    </w:rPr>
  </w:style>
  <w:style w:type="character" w:styleId="aff0">
    <w:name w:val="Emphasis"/>
    <w:basedOn w:val="a0"/>
    <w:uiPriority w:val="20"/>
    <w:qFormat/>
    <w:rsid w:val="008A79E1"/>
    <w:rPr>
      <w:i/>
      <w:iCs/>
    </w:rPr>
  </w:style>
</w:styles>
</file>

<file path=word/webSettings.xml><?xml version="1.0" encoding="utf-8"?>
<w:webSettings xmlns:r="http://schemas.openxmlformats.org/officeDocument/2006/relationships" xmlns:w="http://schemas.openxmlformats.org/wordprocessingml/2006/main">
  <w:divs>
    <w:div w:id="754909397">
      <w:bodyDiv w:val="1"/>
      <w:marLeft w:val="0"/>
      <w:marRight w:val="0"/>
      <w:marTop w:val="0"/>
      <w:marBottom w:val="0"/>
      <w:divBdr>
        <w:top w:val="none" w:sz="0" w:space="0" w:color="auto"/>
        <w:left w:val="none" w:sz="0" w:space="0" w:color="auto"/>
        <w:bottom w:val="none" w:sz="0" w:space="0" w:color="auto"/>
        <w:right w:val="none" w:sz="0" w:space="0" w:color="auto"/>
      </w:divBdr>
    </w:div>
    <w:div w:id="853882261">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5690-46D7-4FA5-8B10-A3E46036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5690</Words>
  <Characters>32434</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РОБОЧА ПРОГРАМА НАВЧАЛЬНОЇ ДИСЦИПЛІНИ </vt:lpstr>
      <vt:lpstr>    </vt:lpstr>
      <vt:lpstr>    </vt:lpstr>
    </vt:vector>
  </TitlesOfParts>
  <Company>SPecialiST RePack</Company>
  <LinksUpToDate>false</LinksUpToDate>
  <CharactersWithSpaces>38048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MASHA</cp:lastModifiedBy>
  <cp:revision>3</cp:revision>
  <cp:lastPrinted>2020-04-22T09:16:00Z</cp:lastPrinted>
  <dcterms:created xsi:type="dcterms:W3CDTF">2020-04-22T12:35:00Z</dcterms:created>
  <dcterms:modified xsi:type="dcterms:W3CDTF">2020-04-22T13:26:00Z</dcterms:modified>
</cp:coreProperties>
</file>