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11E" w:rsidRDefault="00AF297E" w:rsidP="00AF297E">
      <w:pPr>
        <w:jc w:val="center"/>
        <w:rPr>
          <w:b/>
          <w:szCs w:val="28"/>
        </w:rPr>
      </w:pPr>
      <w:r w:rsidRPr="00093E6C">
        <w:rPr>
          <w:b/>
          <w:szCs w:val="28"/>
        </w:rPr>
        <w:t xml:space="preserve">Результати опитування здобувачів вищої освіти </w:t>
      </w:r>
      <w:r w:rsidR="005E4CBF">
        <w:rPr>
          <w:b/>
          <w:szCs w:val="28"/>
        </w:rPr>
        <w:t xml:space="preserve">спеціальності </w:t>
      </w:r>
    </w:p>
    <w:p w:rsidR="00E2662B" w:rsidRDefault="00E2662B" w:rsidP="00AF297E">
      <w:pPr>
        <w:jc w:val="center"/>
        <w:rPr>
          <w:b/>
          <w:szCs w:val="28"/>
        </w:rPr>
      </w:pPr>
    </w:p>
    <w:p w:rsidR="003B6C0F" w:rsidRDefault="00F24893" w:rsidP="00AF297E">
      <w:pPr>
        <w:jc w:val="center"/>
        <w:rPr>
          <w:b/>
          <w:szCs w:val="28"/>
        </w:rPr>
      </w:pPr>
      <w:r>
        <w:rPr>
          <w:b/>
          <w:szCs w:val="28"/>
        </w:rPr>
        <w:t>24</w:t>
      </w:r>
      <w:r w:rsidR="00906F2C">
        <w:rPr>
          <w:b/>
          <w:szCs w:val="28"/>
        </w:rPr>
        <w:t>2</w:t>
      </w:r>
      <w:r w:rsidR="005E4CBF">
        <w:rPr>
          <w:b/>
          <w:szCs w:val="28"/>
        </w:rPr>
        <w:t xml:space="preserve"> «</w:t>
      </w:r>
      <w:r w:rsidR="00906F2C">
        <w:rPr>
          <w:b/>
          <w:szCs w:val="28"/>
        </w:rPr>
        <w:t>Туризм</w:t>
      </w:r>
      <w:r w:rsidR="005E4CBF">
        <w:rPr>
          <w:b/>
          <w:szCs w:val="28"/>
        </w:rPr>
        <w:t xml:space="preserve">» </w:t>
      </w:r>
      <w:r w:rsidR="002947AA">
        <w:rPr>
          <w:b/>
          <w:szCs w:val="28"/>
        </w:rPr>
        <w:t xml:space="preserve">освітнього ступеня </w:t>
      </w:r>
      <w:r w:rsidR="003B6C0F">
        <w:rPr>
          <w:b/>
          <w:szCs w:val="28"/>
        </w:rPr>
        <w:t>магістр</w:t>
      </w:r>
      <w:r w:rsidR="002947AA">
        <w:rPr>
          <w:b/>
          <w:szCs w:val="28"/>
        </w:rPr>
        <w:t xml:space="preserve"> </w:t>
      </w:r>
    </w:p>
    <w:p w:rsidR="00926A54" w:rsidRPr="00093E6C" w:rsidRDefault="002947AA" w:rsidP="00AF297E">
      <w:pPr>
        <w:jc w:val="center"/>
        <w:rPr>
          <w:b/>
          <w:szCs w:val="28"/>
        </w:rPr>
      </w:pPr>
      <w:r>
        <w:rPr>
          <w:b/>
          <w:szCs w:val="28"/>
        </w:rPr>
        <w:t>за освітньо-професійною програмою «Туризм»</w:t>
      </w:r>
      <w:r w:rsidR="00105183">
        <w:rPr>
          <w:b/>
          <w:szCs w:val="28"/>
        </w:rPr>
        <w:t xml:space="preserve"> </w:t>
      </w:r>
    </w:p>
    <w:p w:rsidR="00AF297E" w:rsidRPr="00093E6C" w:rsidRDefault="00AF297E" w:rsidP="00AF297E">
      <w:pPr>
        <w:pStyle w:val="a0"/>
        <w:rPr>
          <w:szCs w:val="28"/>
        </w:rPr>
      </w:pPr>
    </w:p>
    <w:p w:rsidR="003A4F0F" w:rsidRDefault="007859BC" w:rsidP="007859BC">
      <w:pPr>
        <w:ind w:firstLine="708"/>
        <w:rPr>
          <w:szCs w:val="28"/>
        </w:rPr>
      </w:pPr>
      <w:r>
        <w:rPr>
          <w:szCs w:val="28"/>
        </w:rPr>
        <w:t>Щорічне опитування здобувачів проведено з 6 по 10 листопада 2023 р.</w:t>
      </w:r>
    </w:p>
    <w:p w:rsidR="007859BC" w:rsidRDefault="007859BC" w:rsidP="007859BC">
      <w:pPr>
        <w:pStyle w:val="a0"/>
        <w:spacing w:after="0"/>
      </w:pPr>
      <w:r>
        <w:t xml:space="preserve">Опитуванням охоплено </w:t>
      </w:r>
      <w:r w:rsidR="00407C46">
        <w:t>29</w:t>
      </w:r>
      <w:r>
        <w:t xml:space="preserve"> здобувачі (з </w:t>
      </w:r>
      <w:r w:rsidR="00407C46">
        <w:t>30</w:t>
      </w:r>
      <w:r>
        <w:t xml:space="preserve">) ОС </w:t>
      </w:r>
      <w:r w:rsidR="00407C46">
        <w:t>магістр</w:t>
      </w:r>
      <w:r>
        <w:t xml:space="preserve"> спеціальності «Туризм».</w:t>
      </w:r>
      <w:r w:rsidRPr="007859BC">
        <w:rPr>
          <w:szCs w:val="28"/>
        </w:rPr>
        <w:t xml:space="preserve"> </w:t>
      </w:r>
      <w:r w:rsidRPr="009018B1">
        <w:rPr>
          <w:szCs w:val="28"/>
        </w:rPr>
        <w:t>Здобувачам було запропоновано анонімно дати відповіді на запитання анкети щодо якості освітнього процесу та очікувань результатів навчання здобувачів.</w:t>
      </w:r>
    </w:p>
    <w:p w:rsidR="007859BC" w:rsidRDefault="007859BC" w:rsidP="007859BC">
      <w:pPr>
        <w:ind w:firstLine="708"/>
        <w:contextualSpacing/>
        <w:rPr>
          <w:szCs w:val="28"/>
        </w:rPr>
      </w:pPr>
      <w:r>
        <w:rPr>
          <w:szCs w:val="28"/>
        </w:rPr>
        <w:t xml:space="preserve">Анкетування проводилося робочою групою ОПП «Туризм» </w:t>
      </w:r>
      <w:r w:rsidR="00407C46">
        <w:rPr>
          <w:szCs w:val="28"/>
        </w:rPr>
        <w:t>другого (магістерського)</w:t>
      </w:r>
      <w:r>
        <w:rPr>
          <w:szCs w:val="28"/>
        </w:rPr>
        <w:t xml:space="preserve"> рівня вищої освіти факультету туризму та міжнародних комунікацій.</w:t>
      </w:r>
    </w:p>
    <w:p w:rsidR="007859BC" w:rsidRPr="007859BC" w:rsidRDefault="007859BC" w:rsidP="007859BC">
      <w:pPr>
        <w:pStyle w:val="a0"/>
        <w:spacing w:after="0"/>
      </w:pPr>
      <w:r>
        <w:rPr>
          <w:szCs w:val="28"/>
        </w:rPr>
        <w:t>Узагальнений а</w:t>
      </w:r>
      <w:r w:rsidRPr="00093E6C">
        <w:rPr>
          <w:szCs w:val="28"/>
        </w:rPr>
        <w:t>наліз даних анкет виявив наступні результати.</w:t>
      </w:r>
    </w:p>
    <w:p w:rsidR="00AF297E" w:rsidRPr="00A12F5E" w:rsidRDefault="0006731C" w:rsidP="007859BC">
      <w:pPr>
        <w:pStyle w:val="a0"/>
        <w:spacing w:after="0"/>
        <w:rPr>
          <w:szCs w:val="28"/>
        </w:rPr>
      </w:pPr>
      <w:r w:rsidRPr="00093E6C">
        <w:rPr>
          <w:szCs w:val="28"/>
        </w:rPr>
        <w:t xml:space="preserve">На запитання </w:t>
      </w:r>
      <w:r w:rsidRPr="00093E6C">
        <w:rPr>
          <w:b/>
          <w:szCs w:val="28"/>
        </w:rPr>
        <w:t xml:space="preserve">«Чи </w:t>
      </w:r>
      <w:r w:rsidR="00E01B8F">
        <w:rPr>
          <w:b/>
          <w:szCs w:val="28"/>
        </w:rPr>
        <w:t>забезпечить зміст освітньої програми (перелік навчальних дисциплін) Вашу успішну діяльність за спеціальністю в майбутньому</w:t>
      </w:r>
      <w:r w:rsidRPr="00093E6C">
        <w:rPr>
          <w:b/>
          <w:szCs w:val="28"/>
        </w:rPr>
        <w:t>?»</w:t>
      </w:r>
      <w:r w:rsidRPr="00093E6C">
        <w:rPr>
          <w:szCs w:val="28"/>
        </w:rPr>
        <w:t xml:space="preserve"> </w:t>
      </w:r>
      <w:r w:rsidR="00E01B8F">
        <w:rPr>
          <w:szCs w:val="28"/>
        </w:rPr>
        <w:t>здобувачі</w:t>
      </w:r>
      <w:r w:rsidRPr="00093E6C">
        <w:rPr>
          <w:szCs w:val="28"/>
        </w:rPr>
        <w:t xml:space="preserve"> відповіл</w:t>
      </w:r>
      <w:r w:rsidR="00E01B8F">
        <w:rPr>
          <w:szCs w:val="28"/>
        </w:rPr>
        <w:t>и наступним чином:</w:t>
      </w:r>
      <w:r w:rsidRPr="00093E6C">
        <w:rPr>
          <w:szCs w:val="28"/>
        </w:rPr>
        <w:t xml:space="preserve"> </w:t>
      </w:r>
      <w:r w:rsidR="00637164">
        <w:rPr>
          <w:szCs w:val="28"/>
        </w:rPr>
        <w:t>9</w:t>
      </w:r>
      <w:r w:rsidR="00AE0E98">
        <w:rPr>
          <w:szCs w:val="28"/>
        </w:rPr>
        <w:t>3</w:t>
      </w:r>
      <w:r w:rsidR="00E01B8F" w:rsidRPr="00A12F5E">
        <w:rPr>
          <w:szCs w:val="28"/>
        </w:rPr>
        <w:t xml:space="preserve">% </w:t>
      </w:r>
      <w:r w:rsidR="00A058DC">
        <w:rPr>
          <w:szCs w:val="28"/>
        </w:rPr>
        <w:t xml:space="preserve">- </w:t>
      </w:r>
      <w:r w:rsidRPr="00A12F5E">
        <w:rPr>
          <w:szCs w:val="28"/>
        </w:rPr>
        <w:t>«Так»</w:t>
      </w:r>
      <w:r w:rsidR="00A058DC">
        <w:rPr>
          <w:szCs w:val="28"/>
        </w:rPr>
        <w:t>,</w:t>
      </w:r>
      <w:r w:rsidR="008035E8" w:rsidRPr="00A12F5E">
        <w:rPr>
          <w:szCs w:val="28"/>
        </w:rPr>
        <w:t xml:space="preserve"> </w:t>
      </w:r>
      <w:r w:rsidR="00AE0E98">
        <w:rPr>
          <w:szCs w:val="28"/>
        </w:rPr>
        <w:t>3,5</w:t>
      </w:r>
      <w:r w:rsidR="00C85AD8" w:rsidRPr="00A12F5E">
        <w:rPr>
          <w:szCs w:val="28"/>
        </w:rPr>
        <w:t xml:space="preserve">% - «Ні», а </w:t>
      </w:r>
      <w:r w:rsidR="00AE0E98">
        <w:rPr>
          <w:szCs w:val="28"/>
        </w:rPr>
        <w:t>3,5</w:t>
      </w:r>
      <w:r w:rsidR="00C85AD8" w:rsidRPr="00A12F5E">
        <w:rPr>
          <w:szCs w:val="28"/>
        </w:rPr>
        <w:t>%</w:t>
      </w:r>
      <w:r w:rsidR="008035E8" w:rsidRPr="00A12F5E">
        <w:rPr>
          <w:szCs w:val="28"/>
        </w:rPr>
        <w:t xml:space="preserve"> </w:t>
      </w:r>
      <w:r w:rsidR="00E01B8F" w:rsidRPr="00A12F5E">
        <w:rPr>
          <w:szCs w:val="28"/>
        </w:rPr>
        <w:t xml:space="preserve">опитаних </w:t>
      </w:r>
      <w:r w:rsidRPr="00A12F5E">
        <w:rPr>
          <w:szCs w:val="28"/>
        </w:rPr>
        <w:t>да</w:t>
      </w:r>
      <w:r w:rsidR="00705D91" w:rsidRPr="00A12F5E">
        <w:rPr>
          <w:szCs w:val="28"/>
        </w:rPr>
        <w:t>ли</w:t>
      </w:r>
      <w:r w:rsidRPr="00A12F5E">
        <w:rPr>
          <w:szCs w:val="28"/>
        </w:rPr>
        <w:t xml:space="preserve"> відповідь </w:t>
      </w:r>
      <w:r w:rsidR="00C85AD8" w:rsidRPr="00A12F5E">
        <w:rPr>
          <w:szCs w:val="28"/>
        </w:rPr>
        <w:t>«Частково».</w:t>
      </w:r>
    </w:p>
    <w:p w:rsidR="00A92AA4" w:rsidRPr="00093E6C" w:rsidRDefault="00AE0E98" w:rsidP="00AF297E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 wp14:anchorId="4A135930" wp14:editId="63516332">
            <wp:extent cx="5486400" cy="3200400"/>
            <wp:effectExtent l="0" t="0" r="0" b="0"/>
            <wp:docPr id="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B5CFB" w:rsidRPr="00093E6C" w:rsidRDefault="002B5CFB" w:rsidP="00AF297E">
      <w:pPr>
        <w:pStyle w:val="a0"/>
        <w:rPr>
          <w:szCs w:val="28"/>
        </w:rPr>
      </w:pPr>
    </w:p>
    <w:p w:rsidR="00955057" w:rsidRDefault="00955057" w:rsidP="00B82EA8">
      <w:pPr>
        <w:pStyle w:val="a0"/>
        <w:rPr>
          <w:szCs w:val="28"/>
        </w:rPr>
      </w:pPr>
      <w:r w:rsidRPr="00093E6C">
        <w:rPr>
          <w:szCs w:val="28"/>
        </w:rPr>
        <w:t>Відповід</w:t>
      </w:r>
      <w:r w:rsidR="00A12F5E">
        <w:rPr>
          <w:szCs w:val="28"/>
        </w:rPr>
        <w:t>і</w:t>
      </w:r>
      <w:r w:rsidRPr="00093E6C">
        <w:rPr>
          <w:szCs w:val="28"/>
        </w:rPr>
        <w:t xml:space="preserve"> на запитання </w:t>
      </w:r>
      <w:r w:rsidRPr="00093E6C">
        <w:rPr>
          <w:b/>
          <w:szCs w:val="28"/>
        </w:rPr>
        <w:t xml:space="preserve">«Чи </w:t>
      </w:r>
      <w:r w:rsidR="00C85AD8">
        <w:rPr>
          <w:b/>
          <w:szCs w:val="28"/>
        </w:rPr>
        <w:t>дотримується, на Вашу думку, логічний взаємозв’язок навчальних дисциплін у процесі їх викладання</w:t>
      </w:r>
      <w:r w:rsidRPr="00093E6C">
        <w:rPr>
          <w:b/>
          <w:szCs w:val="28"/>
        </w:rPr>
        <w:t>»</w:t>
      </w:r>
      <w:r w:rsidR="00C85AD8" w:rsidRPr="00C85AD8">
        <w:rPr>
          <w:rFonts w:ascii="Helvetica" w:hAnsi="Helvetica" w:cs="Helvetica"/>
          <w:color w:val="202124"/>
          <w:spacing w:val="2"/>
          <w:shd w:val="clear" w:color="auto" w:fill="FFFFFF"/>
        </w:rPr>
        <w:t xml:space="preserve"> </w:t>
      </w:r>
      <w:r w:rsidRPr="00093E6C">
        <w:rPr>
          <w:szCs w:val="28"/>
        </w:rPr>
        <w:t>розподілилися так</w:t>
      </w:r>
      <w:r w:rsidRPr="009B3839">
        <w:rPr>
          <w:szCs w:val="28"/>
        </w:rPr>
        <w:t>:</w:t>
      </w:r>
      <w:r w:rsidR="00784915" w:rsidRPr="009B3839">
        <w:rPr>
          <w:szCs w:val="28"/>
        </w:rPr>
        <w:t xml:space="preserve"> </w:t>
      </w:r>
      <w:r w:rsidR="00A8527D">
        <w:rPr>
          <w:szCs w:val="28"/>
        </w:rPr>
        <w:t>89</w:t>
      </w:r>
      <w:r w:rsidR="00A12F5E" w:rsidRPr="00A12F5E">
        <w:rPr>
          <w:szCs w:val="28"/>
        </w:rPr>
        <w:t>,</w:t>
      </w:r>
      <w:r w:rsidR="00AE0E98">
        <w:rPr>
          <w:szCs w:val="28"/>
        </w:rPr>
        <w:t>6</w:t>
      </w:r>
      <w:r w:rsidR="002B5CFB" w:rsidRPr="00A12F5E">
        <w:rPr>
          <w:szCs w:val="28"/>
        </w:rPr>
        <w:t>%</w:t>
      </w:r>
      <w:r w:rsidR="002B5CFB" w:rsidRPr="009B3839">
        <w:rPr>
          <w:szCs w:val="28"/>
        </w:rPr>
        <w:t xml:space="preserve"> </w:t>
      </w:r>
      <w:r w:rsidR="00A058DC">
        <w:rPr>
          <w:szCs w:val="28"/>
        </w:rPr>
        <w:t>магістр</w:t>
      </w:r>
      <w:r w:rsidR="002B5CFB" w:rsidRPr="009B3839">
        <w:rPr>
          <w:szCs w:val="28"/>
        </w:rPr>
        <w:t>ів дали позитивну від</w:t>
      </w:r>
      <w:r w:rsidR="00784915" w:rsidRPr="009B3839">
        <w:rPr>
          <w:szCs w:val="28"/>
        </w:rPr>
        <w:t xml:space="preserve">повідь щодо даного питання, </w:t>
      </w:r>
      <w:r w:rsidR="00A8527D">
        <w:rPr>
          <w:szCs w:val="28"/>
        </w:rPr>
        <w:t>3,</w:t>
      </w:r>
      <w:r w:rsidR="00AE0E98">
        <w:rPr>
          <w:szCs w:val="28"/>
        </w:rPr>
        <w:t>5</w:t>
      </w:r>
      <w:r w:rsidR="002B5CFB" w:rsidRPr="009B3839">
        <w:rPr>
          <w:szCs w:val="28"/>
        </w:rPr>
        <w:t>%</w:t>
      </w:r>
      <w:r w:rsidR="002B5CFB" w:rsidRPr="00093E6C">
        <w:rPr>
          <w:szCs w:val="28"/>
        </w:rPr>
        <w:t xml:space="preserve"> відповіли «Ні»</w:t>
      </w:r>
      <w:r w:rsidR="00A12F5E">
        <w:rPr>
          <w:szCs w:val="28"/>
        </w:rPr>
        <w:t>, а 6,</w:t>
      </w:r>
      <w:r w:rsidR="00AE0E98">
        <w:rPr>
          <w:szCs w:val="28"/>
        </w:rPr>
        <w:t>9</w:t>
      </w:r>
      <w:r w:rsidR="00A12F5E">
        <w:rPr>
          <w:szCs w:val="28"/>
        </w:rPr>
        <w:t>% - «Частково»</w:t>
      </w:r>
      <w:r w:rsidR="002B5CFB" w:rsidRPr="00093E6C">
        <w:rPr>
          <w:szCs w:val="28"/>
        </w:rPr>
        <w:t>.</w:t>
      </w:r>
    </w:p>
    <w:p w:rsidR="00266D8F" w:rsidRDefault="00266D8F" w:rsidP="00AF297E">
      <w:pPr>
        <w:pStyle w:val="a0"/>
        <w:rPr>
          <w:noProof/>
          <w:szCs w:val="28"/>
        </w:rPr>
      </w:pPr>
    </w:p>
    <w:p w:rsidR="00266D8F" w:rsidRPr="00093E6C" w:rsidRDefault="00784915" w:rsidP="00AF297E">
      <w:pPr>
        <w:pStyle w:val="a0"/>
        <w:rPr>
          <w:szCs w:val="28"/>
        </w:rPr>
      </w:pPr>
      <w:r w:rsidRPr="00093E6C">
        <w:rPr>
          <w:noProof/>
          <w:szCs w:val="28"/>
        </w:rPr>
        <w:lastRenderedPageBreak/>
        <w:drawing>
          <wp:inline distT="0" distB="0" distL="0" distR="0" wp14:anchorId="56EAB0AA" wp14:editId="0488503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B5CFB" w:rsidRPr="00093E6C" w:rsidRDefault="002B5CFB" w:rsidP="00AF297E">
      <w:pPr>
        <w:pStyle w:val="a0"/>
        <w:rPr>
          <w:szCs w:val="28"/>
        </w:rPr>
      </w:pPr>
    </w:p>
    <w:p w:rsidR="002B5CFB" w:rsidRPr="00A12F5E" w:rsidRDefault="004113B8" w:rsidP="00AF297E">
      <w:pPr>
        <w:pStyle w:val="a0"/>
        <w:rPr>
          <w:szCs w:val="28"/>
        </w:rPr>
      </w:pPr>
      <w:r>
        <w:rPr>
          <w:szCs w:val="28"/>
        </w:rPr>
        <w:t>Н</w:t>
      </w:r>
      <w:r w:rsidR="00144CA4" w:rsidRPr="00093E6C">
        <w:rPr>
          <w:szCs w:val="28"/>
        </w:rPr>
        <w:t xml:space="preserve">а запитання </w:t>
      </w:r>
      <w:r w:rsidR="002B5CFB" w:rsidRPr="00093E6C">
        <w:rPr>
          <w:b/>
          <w:szCs w:val="28"/>
        </w:rPr>
        <w:t xml:space="preserve">«Чи </w:t>
      </w:r>
      <w:r>
        <w:rPr>
          <w:b/>
          <w:szCs w:val="28"/>
        </w:rPr>
        <w:t>достатній обсяг практичної підготовки (практик) за освітньою програмою</w:t>
      </w:r>
      <w:r w:rsidR="002B5CFB" w:rsidRPr="00093E6C">
        <w:rPr>
          <w:b/>
          <w:szCs w:val="28"/>
        </w:rPr>
        <w:t>?»</w:t>
      </w:r>
      <w:r>
        <w:rPr>
          <w:b/>
          <w:szCs w:val="28"/>
        </w:rPr>
        <w:t xml:space="preserve"> </w:t>
      </w:r>
      <w:r w:rsidRPr="00A12F5E">
        <w:rPr>
          <w:szCs w:val="28"/>
        </w:rPr>
        <w:t>відповіді здобувачів, у % співвідношенні розподілилися наступним чином:</w:t>
      </w:r>
      <w:r>
        <w:rPr>
          <w:b/>
          <w:szCs w:val="28"/>
        </w:rPr>
        <w:t xml:space="preserve"> </w:t>
      </w:r>
      <w:r w:rsidRPr="00A12F5E">
        <w:rPr>
          <w:szCs w:val="28"/>
        </w:rPr>
        <w:t xml:space="preserve">«Так» - </w:t>
      </w:r>
      <w:r w:rsidR="00CD3B61">
        <w:rPr>
          <w:szCs w:val="28"/>
        </w:rPr>
        <w:t>9</w:t>
      </w:r>
      <w:r w:rsidR="00863EC9">
        <w:rPr>
          <w:szCs w:val="28"/>
        </w:rPr>
        <w:t>3</w:t>
      </w:r>
      <w:r w:rsidR="00CD3B61">
        <w:rPr>
          <w:szCs w:val="28"/>
        </w:rPr>
        <w:t>,1;</w:t>
      </w:r>
      <w:r w:rsidRPr="00A12F5E">
        <w:rPr>
          <w:szCs w:val="28"/>
        </w:rPr>
        <w:t xml:space="preserve"> «Частково» - </w:t>
      </w:r>
      <w:r w:rsidR="00CD3B61">
        <w:rPr>
          <w:szCs w:val="28"/>
        </w:rPr>
        <w:t>6,9</w:t>
      </w:r>
      <w:r w:rsidRPr="00A12F5E">
        <w:rPr>
          <w:szCs w:val="28"/>
        </w:rPr>
        <w:t>.</w:t>
      </w:r>
    </w:p>
    <w:p w:rsidR="00857BA2" w:rsidRPr="00093E6C" w:rsidRDefault="00857BA2" w:rsidP="00AF297E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7F34" w:rsidRDefault="00877F34" w:rsidP="00877F34">
      <w:pPr>
        <w:pStyle w:val="a0"/>
        <w:rPr>
          <w:szCs w:val="28"/>
        </w:rPr>
      </w:pPr>
    </w:p>
    <w:p w:rsidR="00571D1C" w:rsidRDefault="00A73AC0" w:rsidP="00877F34">
      <w:pPr>
        <w:pStyle w:val="a0"/>
        <w:rPr>
          <w:szCs w:val="28"/>
        </w:rPr>
      </w:pPr>
      <w:r w:rsidRPr="00A73AC0">
        <w:rPr>
          <w:szCs w:val="28"/>
        </w:rPr>
        <w:t>На</w:t>
      </w:r>
      <w:r>
        <w:rPr>
          <w:szCs w:val="28"/>
        </w:rPr>
        <w:t xml:space="preserve"> запитання </w:t>
      </w:r>
      <w:r w:rsidRPr="00A73AC0">
        <w:rPr>
          <w:b/>
          <w:szCs w:val="28"/>
        </w:rPr>
        <w:t xml:space="preserve">«Чи </w:t>
      </w:r>
      <w:r w:rsidR="00A12F5E">
        <w:rPr>
          <w:b/>
          <w:szCs w:val="28"/>
        </w:rPr>
        <w:t>реалізується за Вашою освітньою програмою вільний вибір освітніх компонент (навчальних дисциплін)</w:t>
      </w:r>
      <w:r w:rsidRPr="00A73AC0">
        <w:rPr>
          <w:b/>
          <w:szCs w:val="28"/>
        </w:rPr>
        <w:t>?»</w:t>
      </w:r>
      <w:r w:rsidR="00E2662B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="00F24893">
        <w:rPr>
          <w:szCs w:val="28"/>
        </w:rPr>
        <w:t>100</w:t>
      </w:r>
      <w:r w:rsidRPr="00A73AC0">
        <w:rPr>
          <w:szCs w:val="28"/>
        </w:rPr>
        <w:t xml:space="preserve"> %</w:t>
      </w:r>
      <w:r>
        <w:rPr>
          <w:szCs w:val="28"/>
        </w:rPr>
        <w:t xml:space="preserve"> </w:t>
      </w:r>
      <w:r w:rsidR="00A12F5E">
        <w:rPr>
          <w:szCs w:val="28"/>
        </w:rPr>
        <w:t>здобувачів</w:t>
      </w:r>
      <w:r>
        <w:rPr>
          <w:szCs w:val="28"/>
        </w:rPr>
        <w:t xml:space="preserve"> дали відповідь</w:t>
      </w:r>
      <w:r w:rsidR="00A12F5E">
        <w:rPr>
          <w:szCs w:val="28"/>
        </w:rPr>
        <w:t xml:space="preserve"> </w:t>
      </w:r>
      <w:r w:rsidR="00A12F5E" w:rsidRPr="00A12F5E">
        <w:rPr>
          <w:szCs w:val="28"/>
        </w:rPr>
        <w:t>«Так»</w:t>
      </w:r>
      <w:r w:rsidRPr="00A12F5E">
        <w:rPr>
          <w:szCs w:val="28"/>
        </w:rPr>
        <w:t>.</w:t>
      </w:r>
    </w:p>
    <w:p w:rsidR="007553D7" w:rsidRDefault="001629C9" w:rsidP="00877F34">
      <w:pPr>
        <w:pStyle w:val="a0"/>
        <w:rPr>
          <w:szCs w:val="28"/>
        </w:rPr>
      </w:pPr>
      <w:r>
        <w:rPr>
          <w:szCs w:val="28"/>
        </w:rPr>
        <w:t>За результатами опитування</w:t>
      </w:r>
      <w:r w:rsidR="00831D2C">
        <w:rPr>
          <w:szCs w:val="28"/>
        </w:rPr>
        <w:t xml:space="preserve"> на запитання </w:t>
      </w:r>
      <w:r w:rsidR="00831D2C" w:rsidRPr="0085653A">
        <w:rPr>
          <w:b/>
          <w:szCs w:val="28"/>
        </w:rPr>
        <w:t xml:space="preserve">«Чи задоволені </w:t>
      </w:r>
      <w:r w:rsidR="00A12F5E">
        <w:rPr>
          <w:b/>
          <w:szCs w:val="28"/>
        </w:rPr>
        <w:t>В</w:t>
      </w:r>
      <w:r w:rsidR="00831D2C" w:rsidRPr="0085653A">
        <w:rPr>
          <w:b/>
          <w:szCs w:val="28"/>
        </w:rPr>
        <w:t xml:space="preserve">и </w:t>
      </w:r>
      <w:r w:rsidR="00A12F5E">
        <w:rPr>
          <w:b/>
          <w:szCs w:val="28"/>
        </w:rPr>
        <w:t>якістю</w:t>
      </w:r>
      <w:r w:rsidR="00831D2C" w:rsidRPr="0085653A">
        <w:rPr>
          <w:b/>
          <w:szCs w:val="28"/>
        </w:rPr>
        <w:t xml:space="preserve"> викладання </w:t>
      </w:r>
      <w:r w:rsidR="00A12F5E">
        <w:rPr>
          <w:b/>
          <w:szCs w:val="28"/>
        </w:rPr>
        <w:t>за Вашою освітньою програмою</w:t>
      </w:r>
      <w:r w:rsidR="00831D2C" w:rsidRPr="0085653A">
        <w:rPr>
          <w:b/>
          <w:szCs w:val="28"/>
        </w:rPr>
        <w:t>?»</w:t>
      </w:r>
      <w:r w:rsidR="00831D2C">
        <w:rPr>
          <w:szCs w:val="28"/>
        </w:rPr>
        <w:t xml:space="preserve"> </w:t>
      </w:r>
      <w:r>
        <w:rPr>
          <w:szCs w:val="28"/>
        </w:rPr>
        <w:t>відповід</w:t>
      </w:r>
      <w:r w:rsidR="00C17305">
        <w:rPr>
          <w:szCs w:val="28"/>
        </w:rPr>
        <w:t>і</w:t>
      </w:r>
      <w:r>
        <w:rPr>
          <w:szCs w:val="28"/>
        </w:rPr>
        <w:t xml:space="preserve"> респондентів </w:t>
      </w:r>
      <w:r w:rsidR="00754205" w:rsidRPr="009B3839">
        <w:rPr>
          <w:szCs w:val="28"/>
        </w:rPr>
        <w:lastRenderedPageBreak/>
        <w:t>склал</w:t>
      </w:r>
      <w:r w:rsidR="00754205">
        <w:rPr>
          <w:szCs w:val="28"/>
        </w:rPr>
        <w:t xml:space="preserve">и </w:t>
      </w:r>
      <w:r w:rsidR="00C17305">
        <w:rPr>
          <w:szCs w:val="28"/>
        </w:rPr>
        <w:t>наступн</w:t>
      </w:r>
      <w:r w:rsidR="00754205">
        <w:rPr>
          <w:szCs w:val="28"/>
        </w:rPr>
        <w:t>і співвідношення</w:t>
      </w:r>
      <w:r w:rsidR="00C17305">
        <w:rPr>
          <w:szCs w:val="28"/>
        </w:rPr>
        <w:t xml:space="preserve">: </w:t>
      </w:r>
      <w:r w:rsidR="00754205">
        <w:rPr>
          <w:szCs w:val="28"/>
        </w:rPr>
        <w:t>«Т</w:t>
      </w:r>
      <w:r w:rsidRPr="009B3839">
        <w:rPr>
          <w:szCs w:val="28"/>
        </w:rPr>
        <w:t>а</w:t>
      </w:r>
      <w:r w:rsidR="00754205">
        <w:rPr>
          <w:szCs w:val="28"/>
        </w:rPr>
        <w:t>к» -</w:t>
      </w:r>
      <w:r w:rsidRPr="009B3839">
        <w:rPr>
          <w:szCs w:val="28"/>
        </w:rPr>
        <w:t xml:space="preserve"> </w:t>
      </w:r>
      <w:r w:rsidR="005A2E03" w:rsidRPr="009B3839">
        <w:rPr>
          <w:szCs w:val="28"/>
        </w:rPr>
        <w:t>8</w:t>
      </w:r>
      <w:r w:rsidR="00CD3B61">
        <w:rPr>
          <w:szCs w:val="28"/>
        </w:rPr>
        <w:t>9</w:t>
      </w:r>
      <w:r w:rsidR="00863EC9">
        <w:rPr>
          <w:szCs w:val="28"/>
        </w:rPr>
        <w:t>,</w:t>
      </w:r>
      <w:r w:rsidR="00CD3B61">
        <w:rPr>
          <w:szCs w:val="28"/>
        </w:rPr>
        <w:t>8</w:t>
      </w:r>
      <w:r w:rsidRPr="009B3839">
        <w:rPr>
          <w:szCs w:val="28"/>
        </w:rPr>
        <w:t xml:space="preserve"> %</w:t>
      </w:r>
      <w:r w:rsidR="00A058DC">
        <w:rPr>
          <w:szCs w:val="28"/>
        </w:rPr>
        <w:t>;</w:t>
      </w:r>
      <w:r w:rsidR="00754205">
        <w:rPr>
          <w:szCs w:val="28"/>
        </w:rPr>
        <w:t xml:space="preserve"> «Ні» -</w:t>
      </w:r>
      <w:r w:rsidRPr="009B3839">
        <w:rPr>
          <w:szCs w:val="28"/>
        </w:rPr>
        <w:t xml:space="preserve"> </w:t>
      </w:r>
      <w:r w:rsidR="00CD3B61">
        <w:rPr>
          <w:szCs w:val="28"/>
        </w:rPr>
        <w:t>3,4</w:t>
      </w:r>
      <w:r w:rsidR="00754205">
        <w:rPr>
          <w:szCs w:val="28"/>
        </w:rPr>
        <w:t>%</w:t>
      </w:r>
      <w:r w:rsidR="00A058DC">
        <w:rPr>
          <w:szCs w:val="28"/>
        </w:rPr>
        <w:t>;</w:t>
      </w:r>
      <w:r w:rsidR="00754205">
        <w:rPr>
          <w:szCs w:val="28"/>
        </w:rPr>
        <w:t xml:space="preserve"> «Частково» - </w:t>
      </w:r>
      <w:r w:rsidR="00CD3B61">
        <w:rPr>
          <w:szCs w:val="28"/>
        </w:rPr>
        <w:t>3</w:t>
      </w:r>
      <w:r w:rsidR="00754205">
        <w:rPr>
          <w:szCs w:val="28"/>
        </w:rPr>
        <w:t>,</w:t>
      </w:r>
      <w:r w:rsidR="00CD3B61">
        <w:rPr>
          <w:szCs w:val="28"/>
        </w:rPr>
        <w:t>4</w:t>
      </w:r>
      <w:r w:rsidR="00754205">
        <w:rPr>
          <w:szCs w:val="28"/>
        </w:rPr>
        <w:t>%</w:t>
      </w:r>
      <w:r w:rsidR="00A058DC">
        <w:rPr>
          <w:szCs w:val="28"/>
        </w:rPr>
        <w:t>;</w:t>
      </w:r>
      <w:r w:rsidR="00754205">
        <w:rPr>
          <w:szCs w:val="28"/>
        </w:rPr>
        <w:t xml:space="preserve"> «Інше» - </w:t>
      </w:r>
      <w:r w:rsidR="00863EC9">
        <w:rPr>
          <w:szCs w:val="28"/>
        </w:rPr>
        <w:t>3</w:t>
      </w:r>
      <w:r w:rsidR="00011BFD">
        <w:rPr>
          <w:szCs w:val="28"/>
        </w:rPr>
        <w:t>,</w:t>
      </w:r>
      <w:r w:rsidR="00863EC9">
        <w:rPr>
          <w:szCs w:val="28"/>
        </w:rPr>
        <w:t>4</w:t>
      </w:r>
      <w:r w:rsidR="00754205">
        <w:rPr>
          <w:szCs w:val="28"/>
        </w:rPr>
        <w:t xml:space="preserve">%, </w:t>
      </w:r>
      <w:r w:rsidRPr="009B3839">
        <w:rPr>
          <w:szCs w:val="28"/>
        </w:rPr>
        <w:t>що</w:t>
      </w:r>
      <w:r>
        <w:rPr>
          <w:szCs w:val="28"/>
        </w:rPr>
        <w:t xml:space="preserve"> показало </w:t>
      </w:r>
      <w:r w:rsidR="00CD3B61">
        <w:rPr>
          <w:szCs w:val="28"/>
        </w:rPr>
        <w:t>високий</w:t>
      </w:r>
      <w:r>
        <w:rPr>
          <w:szCs w:val="28"/>
        </w:rPr>
        <w:t xml:space="preserve"> рівень задоволеності здобувачів вищої освіти методами і формами навчання, а також фаховим рівнем викладання освітніх компонент.</w:t>
      </w:r>
    </w:p>
    <w:p w:rsidR="001629C9" w:rsidRDefault="001629C9" w:rsidP="00877F34">
      <w:pPr>
        <w:pStyle w:val="a0"/>
        <w:rPr>
          <w:szCs w:val="28"/>
        </w:rPr>
      </w:pPr>
    </w:p>
    <w:p w:rsidR="00291B64" w:rsidRDefault="00784915" w:rsidP="00877F34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 wp14:anchorId="56EAB0AA" wp14:editId="04885030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1B64" w:rsidRDefault="00291B64" w:rsidP="00877F34">
      <w:pPr>
        <w:pStyle w:val="a0"/>
        <w:rPr>
          <w:szCs w:val="28"/>
        </w:rPr>
      </w:pPr>
    </w:p>
    <w:p w:rsidR="004F6C44" w:rsidRDefault="00754205" w:rsidP="00877F34">
      <w:pPr>
        <w:pStyle w:val="a0"/>
        <w:rPr>
          <w:szCs w:val="28"/>
        </w:rPr>
      </w:pPr>
      <w:r>
        <w:rPr>
          <w:szCs w:val="28"/>
        </w:rPr>
        <w:t xml:space="preserve">Окрім цього, анкета передбачала відкриті питання, </w:t>
      </w:r>
      <w:r w:rsidR="00FC1DFD">
        <w:rPr>
          <w:szCs w:val="28"/>
        </w:rPr>
        <w:t>спрямовані на вивчення окремої думки здобувачів щодо удосконалення змісту освітньої програми, зокрема:</w:t>
      </w:r>
    </w:p>
    <w:p w:rsidR="00FC1DFD" w:rsidRPr="003F4A24" w:rsidRDefault="00FC1DFD" w:rsidP="00FC1DFD">
      <w:pPr>
        <w:pStyle w:val="a0"/>
        <w:numPr>
          <w:ilvl w:val="0"/>
          <w:numId w:val="2"/>
        </w:numPr>
        <w:rPr>
          <w:b/>
          <w:szCs w:val="28"/>
        </w:rPr>
      </w:pPr>
      <w:r w:rsidRPr="003F4A24">
        <w:rPr>
          <w:b/>
          <w:color w:val="202124"/>
          <w:spacing w:val="2"/>
          <w:shd w:val="clear" w:color="auto" w:fill="FFFFFF"/>
        </w:rPr>
        <w:t>Назвіть навчальні дисципліни, які, на Вашу думку, найбільш актуальні для майбутньої спеціальності</w:t>
      </w:r>
    </w:p>
    <w:p w:rsidR="0001169B" w:rsidRPr="0001169B" w:rsidRDefault="0001169B" w:rsidP="0001169B">
      <w:pPr>
        <w:pStyle w:val="a0"/>
        <w:ind w:left="360" w:firstLine="0"/>
        <w:rPr>
          <w:szCs w:val="28"/>
        </w:rPr>
      </w:pPr>
      <w:r>
        <w:rPr>
          <w:color w:val="202124"/>
          <w:spacing w:val="2"/>
          <w:shd w:val="clear" w:color="auto" w:fill="FFFFFF"/>
        </w:rPr>
        <w:t xml:space="preserve">У відповідях на це запитання найчастіше здобувачі називали наступні дисципліни: </w:t>
      </w:r>
      <w:r w:rsidR="00CD3B61">
        <w:rPr>
          <w:color w:val="202124"/>
          <w:spacing w:val="2"/>
          <w:shd w:val="clear" w:color="auto" w:fill="FFFFFF"/>
        </w:rPr>
        <w:t>Державне управління, Регіональн</w:t>
      </w:r>
      <w:r w:rsidR="00A94851">
        <w:rPr>
          <w:color w:val="202124"/>
          <w:spacing w:val="2"/>
          <w:shd w:val="clear" w:color="auto" w:fill="FFFFFF"/>
        </w:rPr>
        <w:t>и</w:t>
      </w:r>
      <w:r w:rsidR="00CD3B61">
        <w:rPr>
          <w:color w:val="202124"/>
          <w:spacing w:val="2"/>
          <w:shd w:val="clear" w:color="auto" w:fill="FFFFFF"/>
        </w:rPr>
        <w:t xml:space="preserve">й ринок, </w:t>
      </w:r>
      <w:r w:rsidR="00A94851">
        <w:rPr>
          <w:color w:val="202124"/>
          <w:spacing w:val="2"/>
          <w:shd w:val="clear" w:color="auto" w:fill="FFFFFF"/>
        </w:rPr>
        <w:t>К</w:t>
      </w:r>
      <w:r w:rsidR="00CD3B61">
        <w:rPr>
          <w:color w:val="202124"/>
          <w:spacing w:val="2"/>
          <w:shd w:val="clear" w:color="auto" w:fill="FFFFFF"/>
        </w:rPr>
        <w:t>орпоративна культура</w:t>
      </w:r>
      <w:r w:rsidR="00A94851">
        <w:rPr>
          <w:color w:val="202124"/>
          <w:spacing w:val="2"/>
          <w:shd w:val="clear" w:color="auto" w:fill="FFFFFF"/>
        </w:rPr>
        <w:t>, Інноваційні технології</w:t>
      </w:r>
      <w:r w:rsidR="003F4A24" w:rsidRPr="00842294">
        <w:rPr>
          <w:color w:val="202124"/>
          <w:spacing w:val="2"/>
          <w:shd w:val="clear" w:color="auto" w:fill="FFFFFF"/>
        </w:rPr>
        <w:t>.</w:t>
      </w:r>
    </w:p>
    <w:p w:rsidR="002A4A02" w:rsidRPr="003F4A24" w:rsidRDefault="00FC1DFD" w:rsidP="00FC1DFD">
      <w:pPr>
        <w:pStyle w:val="a0"/>
        <w:numPr>
          <w:ilvl w:val="0"/>
          <w:numId w:val="2"/>
        </w:numPr>
        <w:rPr>
          <w:b/>
          <w:szCs w:val="28"/>
        </w:rPr>
      </w:pPr>
      <w:r w:rsidRPr="003F4A24">
        <w:rPr>
          <w:b/>
          <w:color w:val="202124"/>
          <w:spacing w:val="2"/>
          <w:shd w:val="clear" w:color="auto" w:fill="FFFFFF"/>
        </w:rPr>
        <w:t>Які з освітніх компонент (навчальні дисципліни, практики, форми атестації) на Вашу думку, можна вилучити з освітньої програми?</w:t>
      </w:r>
    </w:p>
    <w:p w:rsidR="0001169B" w:rsidRPr="00FC1DFD" w:rsidRDefault="0001169B" w:rsidP="0001169B">
      <w:pPr>
        <w:pStyle w:val="a0"/>
        <w:ind w:left="360" w:firstLine="0"/>
        <w:rPr>
          <w:szCs w:val="28"/>
        </w:rPr>
      </w:pPr>
      <w:r>
        <w:rPr>
          <w:szCs w:val="28"/>
        </w:rPr>
        <w:t xml:space="preserve">На це запитання </w:t>
      </w:r>
      <w:r w:rsidR="00A94851">
        <w:rPr>
          <w:szCs w:val="28"/>
        </w:rPr>
        <w:t>93,1</w:t>
      </w:r>
      <w:r>
        <w:rPr>
          <w:szCs w:val="28"/>
        </w:rPr>
        <w:t>% респондентів відповіли, що таких</w:t>
      </w:r>
      <w:r w:rsidR="003F4A24">
        <w:rPr>
          <w:szCs w:val="28"/>
        </w:rPr>
        <w:t xml:space="preserve"> компонент немає і вони задоволені пропонованим переліком, </w:t>
      </w:r>
      <w:r w:rsidR="00A94851">
        <w:rPr>
          <w:szCs w:val="28"/>
        </w:rPr>
        <w:t>а 6,9</w:t>
      </w:r>
      <w:r w:rsidR="003F4A24">
        <w:rPr>
          <w:szCs w:val="28"/>
        </w:rPr>
        <w:t xml:space="preserve">% здобувачів </w:t>
      </w:r>
      <w:r w:rsidR="00A94851">
        <w:rPr>
          <w:szCs w:val="28"/>
        </w:rPr>
        <w:t>– «В</w:t>
      </w:r>
      <w:r w:rsidR="003F4A24">
        <w:rPr>
          <w:szCs w:val="28"/>
        </w:rPr>
        <w:t>ажко відповісти</w:t>
      </w:r>
      <w:r w:rsidR="00A94851">
        <w:rPr>
          <w:szCs w:val="28"/>
        </w:rPr>
        <w:t>»</w:t>
      </w:r>
      <w:r w:rsidR="003F4A24">
        <w:rPr>
          <w:szCs w:val="28"/>
        </w:rPr>
        <w:t>. В інших відповідях закономірності не прослідковується.</w:t>
      </w:r>
    </w:p>
    <w:p w:rsidR="00652E19" w:rsidRPr="00BF733B" w:rsidRDefault="00FC1DFD" w:rsidP="00FC1DFD">
      <w:pPr>
        <w:pStyle w:val="a0"/>
        <w:numPr>
          <w:ilvl w:val="0"/>
          <w:numId w:val="2"/>
        </w:numPr>
        <w:rPr>
          <w:b/>
          <w:color w:val="202124"/>
          <w:spacing w:val="2"/>
          <w:shd w:val="clear" w:color="auto" w:fill="FFFFFF"/>
        </w:rPr>
      </w:pPr>
      <w:r w:rsidRPr="00BF733B">
        <w:rPr>
          <w:b/>
          <w:color w:val="202124"/>
          <w:spacing w:val="2"/>
          <w:shd w:val="clear" w:color="auto" w:fill="FFFFFF"/>
        </w:rPr>
        <w:t>Якими освітніми компонентами (навчальними дисциплінами, практиками), на Вашу думку, слід доповнити освітню програму?</w:t>
      </w:r>
    </w:p>
    <w:p w:rsidR="003F4A24" w:rsidRPr="00FC1DFD" w:rsidRDefault="00BF733B" w:rsidP="003F4A24">
      <w:pPr>
        <w:pStyle w:val="a0"/>
        <w:ind w:left="360" w:firstLine="0"/>
        <w:rPr>
          <w:color w:val="202124"/>
          <w:spacing w:val="2"/>
          <w:shd w:val="clear" w:color="auto" w:fill="FFFFFF"/>
        </w:rPr>
      </w:pPr>
      <w:r>
        <w:rPr>
          <w:szCs w:val="28"/>
        </w:rPr>
        <w:lastRenderedPageBreak/>
        <w:t xml:space="preserve">На це запитання </w:t>
      </w:r>
      <w:r w:rsidR="00A94851">
        <w:rPr>
          <w:szCs w:val="28"/>
        </w:rPr>
        <w:t>9</w:t>
      </w:r>
      <w:r w:rsidR="00A865BA">
        <w:rPr>
          <w:szCs w:val="28"/>
        </w:rPr>
        <w:t>3</w:t>
      </w:r>
      <w:r w:rsidR="00A94851">
        <w:rPr>
          <w:szCs w:val="28"/>
        </w:rPr>
        <w:t>,1</w:t>
      </w:r>
      <w:r>
        <w:rPr>
          <w:szCs w:val="28"/>
        </w:rPr>
        <w:t>% респондентів відповіли «Все влаштовує». Серед інших відповідей зустрічаються наступні</w:t>
      </w:r>
      <w:r w:rsidR="00A94851">
        <w:rPr>
          <w:szCs w:val="28"/>
        </w:rPr>
        <w:t>,</w:t>
      </w:r>
      <w:r>
        <w:rPr>
          <w:szCs w:val="28"/>
        </w:rPr>
        <w:t xml:space="preserve"> ввести дисцип</w:t>
      </w:r>
      <w:r w:rsidR="00A94851">
        <w:rPr>
          <w:szCs w:val="28"/>
        </w:rPr>
        <w:t>л</w:t>
      </w:r>
      <w:r>
        <w:rPr>
          <w:szCs w:val="28"/>
        </w:rPr>
        <w:t xml:space="preserve">іни: </w:t>
      </w:r>
      <w:r w:rsidR="00A94851">
        <w:rPr>
          <w:szCs w:val="28"/>
        </w:rPr>
        <w:t>«Інвестування», «Світовий туристичний ринок».</w:t>
      </w:r>
    </w:p>
    <w:p w:rsidR="00FC1DFD" w:rsidRPr="00BF733B" w:rsidRDefault="00FC1DFD" w:rsidP="00FC1DFD">
      <w:pPr>
        <w:pStyle w:val="a0"/>
        <w:numPr>
          <w:ilvl w:val="0"/>
          <w:numId w:val="2"/>
        </w:numPr>
        <w:rPr>
          <w:b/>
          <w:szCs w:val="28"/>
        </w:rPr>
      </w:pPr>
      <w:r w:rsidRPr="00BF733B">
        <w:rPr>
          <w:b/>
          <w:color w:val="202124"/>
          <w:spacing w:val="2"/>
          <w:shd w:val="clear" w:color="auto" w:fill="FFFFFF"/>
        </w:rPr>
        <w:t>Що, на Вашу думку, слід змінити в освітній програмі?</w:t>
      </w:r>
    </w:p>
    <w:p w:rsidR="00BF733B" w:rsidRPr="00FC1DFD" w:rsidRDefault="00BF733B" w:rsidP="00BF733B">
      <w:pPr>
        <w:pStyle w:val="a0"/>
        <w:ind w:left="360" w:firstLine="0"/>
        <w:rPr>
          <w:szCs w:val="28"/>
        </w:rPr>
      </w:pPr>
      <w:r>
        <w:rPr>
          <w:color w:val="202124"/>
          <w:spacing w:val="2"/>
          <w:shd w:val="clear" w:color="auto" w:fill="FFFFFF"/>
        </w:rPr>
        <w:t xml:space="preserve">На це запитання </w:t>
      </w:r>
      <w:r w:rsidR="00A058DC">
        <w:rPr>
          <w:color w:val="202124"/>
          <w:spacing w:val="2"/>
          <w:shd w:val="clear" w:color="auto" w:fill="FFFFFF"/>
        </w:rPr>
        <w:t>89,8</w:t>
      </w:r>
      <w:r>
        <w:rPr>
          <w:color w:val="202124"/>
          <w:spacing w:val="2"/>
          <w:shd w:val="clear" w:color="auto" w:fill="FFFFFF"/>
        </w:rPr>
        <w:t xml:space="preserve">% відповіли «Нічого», серед інших відповідей були наступні: </w:t>
      </w:r>
      <w:r w:rsidR="00A865BA">
        <w:rPr>
          <w:color w:val="202124"/>
          <w:spacing w:val="2"/>
          <w:shd w:val="clear" w:color="auto" w:fill="FFFFFF"/>
        </w:rPr>
        <w:t xml:space="preserve">«Збільшити </w:t>
      </w:r>
      <w:r w:rsidR="00A058DC">
        <w:rPr>
          <w:color w:val="202124"/>
          <w:spacing w:val="2"/>
          <w:shd w:val="clear" w:color="auto" w:fill="FFFFFF"/>
        </w:rPr>
        <w:t>кількість</w:t>
      </w:r>
      <w:r w:rsidR="00A865BA">
        <w:rPr>
          <w:color w:val="202124"/>
          <w:spacing w:val="2"/>
          <w:shd w:val="clear" w:color="auto" w:fill="FFFFFF"/>
        </w:rPr>
        <w:t xml:space="preserve"> практичної підготовки», </w:t>
      </w:r>
      <w:r w:rsidR="00011BFD">
        <w:rPr>
          <w:color w:val="202124"/>
          <w:spacing w:val="2"/>
          <w:shd w:val="clear" w:color="auto" w:fill="FFFFFF"/>
        </w:rPr>
        <w:t>«</w:t>
      </w:r>
      <w:r w:rsidR="00A058DC">
        <w:rPr>
          <w:color w:val="202124"/>
          <w:spacing w:val="2"/>
          <w:shd w:val="clear" w:color="auto" w:fill="FFFFFF"/>
        </w:rPr>
        <w:t>Проводити тренінги</w:t>
      </w:r>
      <w:r w:rsidR="00011BFD">
        <w:rPr>
          <w:color w:val="202124"/>
          <w:spacing w:val="2"/>
          <w:shd w:val="clear" w:color="auto" w:fill="FFFFFF"/>
        </w:rPr>
        <w:t>».</w:t>
      </w:r>
    </w:p>
    <w:p w:rsidR="00FC1DFD" w:rsidRPr="00FC1DFD" w:rsidRDefault="00FC1DFD" w:rsidP="00FC1DFD">
      <w:pPr>
        <w:pStyle w:val="a0"/>
        <w:ind w:firstLine="0"/>
        <w:rPr>
          <w:szCs w:val="28"/>
        </w:rPr>
      </w:pPr>
      <w:bookmarkStart w:id="0" w:name="_GoBack"/>
      <w:bookmarkEnd w:id="0"/>
    </w:p>
    <w:sectPr w:rsidR="00FC1DFD" w:rsidRPr="00FC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D4728"/>
    <w:multiLevelType w:val="hybridMultilevel"/>
    <w:tmpl w:val="3D7E9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622E1"/>
    <w:multiLevelType w:val="hybridMultilevel"/>
    <w:tmpl w:val="7B24A90A"/>
    <w:lvl w:ilvl="0" w:tplc="47CE1D6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B0"/>
    <w:rsid w:val="00002AD8"/>
    <w:rsid w:val="0001169B"/>
    <w:rsid w:val="00011BFD"/>
    <w:rsid w:val="0006731C"/>
    <w:rsid w:val="00093E6C"/>
    <w:rsid w:val="00105183"/>
    <w:rsid w:val="00131D41"/>
    <w:rsid w:val="00135757"/>
    <w:rsid w:val="00144CA4"/>
    <w:rsid w:val="001629C9"/>
    <w:rsid w:val="00193A1E"/>
    <w:rsid w:val="001964D4"/>
    <w:rsid w:val="001B5C49"/>
    <w:rsid w:val="001F2E13"/>
    <w:rsid w:val="002045CE"/>
    <w:rsid w:val="00230625"/>
    <w:rsid w:val="00265839"/>
    <w:rsid w:val="00266D8F"/>
    <w:rsid w:val="00291B64"/>
    <w:rsid w:val="002929FC"/>
    <w:rsid w:val="002947AA"/>
    <w:rsid w:val="002A0395"/>
    <w:rsid w:val="002A4A02"/>
    <w:rsid w:val="002B5CFB"/>
    <w:rsid w:val="002D7A0B"/>
    <w:rsid w:val="003059D3"/>
    <w:rsid w:val="00321A34"/>
    <w:rsid w:val="003460B2"/>
    <w:rsid w:val="00365F28"/>
    <w:rsid w:val="0039095C"/>
    <w:rsid w:val="0039510C"/>
    <w:rsid w:val="003A4F0F"/>
    <w:rsid w:val="003B6C0F"/>
    <w:rsid w:val="003C55A4"/>
    <w:rsid w:val="003F4A24"/>
    <w:rsid w:val="004029A7"/>
    <w:rsid w:val="00407C46"/>
    <w:rsid w:val="00407E51"/>
    <w:rsid w:val="004113B8"/>
    <w:rsid w:val="0041731D"/>
    <w:rsid w:val="0048112A"/>
    <w:rsid w:val="004872D2"/>
    <w:rsid w:val="004A2CD0"/>
    <w:rsid w:val="004E4092"/>
    <w:rsid w:val="004F6C44"/>
    <w:rsid w:val="00571D1C"/>
    <w:rsid w:val="00572821"/>
    <w:rsid w:val="00586559"/>
    <w:rsid w:val="005A2E03"/>
    <w:rsid w:val="005E4CBF"/>
    <w:rsid w:val="005F50BD"/>
    <w:rsid w:val="00637164"/>
    <w:rsid w:val="00641373"/>
    <w:rsid w:val="00652E19"/>
    <w:rsid w:val="006817E1"/>
    <w:rsid w:val="00683A82"/>
    <w:rsid w:val="006B024D"/>
    <w:rsid w:val="006C42DC"/>
    <w:rsid w:val="00705D91"/>
    <w:rsid w:val="00710B61"/>
    <w:rsid w:val="007470EC"/>
    <w:rsid w:val="00754205"/>
    <w:rsid w:val="007553D7"/>
    <w:rsid w:val="00784915"/>
    <w:rsid w:val="007859BC"/>
    <w:rsid w:val="007E1AF0"/>
    <w:rsid w:val="008035E8"/>
    <w:rsid w:val="00812A93"/>
    <w:rsid w:val="00831D2C"/>
    <w:rsid w:val="00842294"/>
    <w:rsid w:val="0085653A"/>
    <w:rsid w:val="00857BA2"/>
    <w:rsid w:val="00863EC9"/>
    <w:rsid w:val="00877F34"/>
    <w:rsid w:val="008A011E"/>
    <w:rsid w:val="008A6D8F"/>
    <w:rsid w:val="008D65F3"/>
    <w:rsid w:val="008E7B18"/>
    <w:rsid w:val="00906F2C"/>
    <w:rsid w:val="00926A54"/>
    <w:rsid w:val="009339B0"/>
    <w:rsid w:val="00955057"/>
    <w:rsid w:val="009B3839"/>
    <w:rsid w:val="009B58C9"/>
    <w:rsid w:val="009E0BB0"/>
    <w:rsid w:val="00A04E1D"/>
    <w:rsid w:val="00A058DC"/>
    <w:rsid w:val="00A12F5E"/>
    <w:rsid w:val="00A73AC0"/>
    <w:rsid w:val="00A8527D"/>
    <w:rsid w:val="00A865BA"/>
    <w:rsid w:val="00A86C85"/>
    <w:rsid w:val="00A871E1"/>
    <w:rsid w:val="00A92AA4"/>
    <w:rsid w:val="00A94851"/>
    <w:rsid w:val="00AA05BB"/>
    <w:rsid w:val="00AC491A"/>
    <w:rsid w:val="00AE0E98"/>
    <w:rsid w:val="00AF297E"/>
    <w:rsid w:val="00B25C49"/>
    <w:rsid w:val="00B33C98"/>
    <w:rsid w:val="00B357EE"/>
    <w:rsid w:val="00B732DA"/>
    <w:rsid w:val="00B82EA8"/>
    <w:rsid w:val="00BD2D32"/>
    <w:rsid w:val="00BE0869"/>
    <w:rsid w:val="00BE7C65"/>
    <w:rsid w:val="00BF609E"/>
    <w:rsid w:val="00BF733B"/>
    <w:rsid w:val="00C11CF5"/>
    <w:rsid w:val="00C17305"/>
    <w:rsid w:val="00C6773E"/>
    <w:rsid w:val="00C85AD8"/>
    <w:rsid w:val="00CA5197"/>
    <w:rsid w:val="00CB6532"/>
    <w:rsid w:val="00CD3B61"/>
    <w:rsid w:val="00CF1088"/>
    <w:rsid w:val="00D97402"/>
    <w:rsid w:val="00DA65EC"/>
    <w:rsid w:val="00DC47F8"/>
    <w:rsid w:val="00E01B8F"/>
    <w:rsid w:val="00E11795"/>
    <w:rsid w:val="00E2662B"/>
    <w:rsid w:val="00E776C5"/>
    <w:rsid w:val="00E97B22"/>
    <w:rsid w:val="00ED4117"/>
    <w:rsid w:val="00F02353"/>
    <w:rsid w:val="00F24893"/>
    <w:rsid w:val="00F32AEA"/>
    <w:rsid w:val="00F3431D"/>
    <w:rsid w:val="00F4041B"/>
    <w:rsid w:val="00F4305C"/>
    <w:rsid w:val="00F5067F"/>
    <w:rsid w:val="00F81AFE"/>
    <w:rsid w:val="00FC1DFD"/>
    <w:rsid w:val="00FC4708"/>
    <w:rsid w:val="00FD6C25"/>
    <w:rsid w:val="00FE022F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B66"/>
  <w15:docId w15:val="{3C2BACFB-1321-4889-A4EF-669B7D6E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ind w:firstLine="7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04E1D"/>
    <w:pPr>
      <w:spacing w:line="276" w:lineRule="auto"/>
      <w:ind w:firstLine="680"/>
    </w:pPr>
    <w:rPr>
      <w:rFonts w:ascii="Times New Roman" w:hAnsi="Times New Roman" w:cs="Times New Roman"/>
      <w:sz w:val="28"/>
      <w:szCs w:val="24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04E1D"/>
    <w:pPr>
      <w:spacing w:after="120"/>
    </w:pPr>
  </w:style>
  <w:style w:type="character" w:customStyle="1" w:styleId="a4">
    <w:name w:val="Основний текст Знак"/>
    <w:basedOn w:val="a1"/>
    <w:link w:val="a0"/>
    <w:uiPriority w:val="99"/>
    <w:semiHidden/>
    <w:rsid w:val="00A04E1D"/>
    <w:rPr>
      <w:rFonts w:ascii="Times New Roman" w:eastAsia="Times New Roman" w:hAnsi="Times New Roman" w:cs="Times New Roman"/>
      <w:sz w:val="28"/>
      <w:szCs w:val="24"/>
      <w:lang w:eastAsia="uk-UA"/>
    </w:rPr>
  </w:style>
  <w:style w:type="table" w:styleId="a5">
    <w:name w:val="Table Grid"/>
    <w:basedOn w:val="a2"/>
    <w:uiPriority w:val="39"/>
    <w:rsid w:val="00877F34"/>
    <w:pPr>
      <w:ind w:firstLine="0"/>
      <w:jc w:val="left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33C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B33C98"/>
    <w:rPr>
      <w:rFonts w:ascii="Tahoma" w:hAnsi="Tahoma" w:cs="Tahoma"/>
      <w:sz w:val="16"/>
      <w:szCs w:val="16"/>
      <w:lang w:eastAsia="uk-UA"/>
    </w:rPr>
  </w:style>
  <w:style w:type="character" w:customStyle="1" w:styleId="freebirdformviewercomponentsquestionbaserequiredasterisk">
    <w:name w:val="freebirdformviewercomponentsquestionbaserequiredasterisk"/>
    <w:basedOn w:val="a1"/>
    <w:rsid w:val="00C8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здобувачів у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здобувачів у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094-4FB2-B019-507E7403C5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094-4FB2-B019-507E7403C57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94-4FB2-B019-507E7403C57F}"/>
                </c:ext>
              </c:extLst>
            </c:dLbl>
            <c:dLbl>
              <c:idx val="1"/>
              <c:layout>
                <c:manualLayout>
                  <c:x val="5.7880030621172356E-2"/>
                  <c:y val="0.106457630296212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94-4FB2-B019-507E7403C57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3,5%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94-4FB2-B019-507E7403C57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Частково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93</c:v>
                </c:pt>
                <c:pt idx="1">
                  <c:v>3.5</c:v>
                </c:pt>
                <c:pt idx="2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94-4FB2-B019-507E7403C57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здобувачів у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здобувачів у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A551-4FC7-88A0-974C671B4B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51-4FC7-88A0-974C671B4B0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89,6%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51-4FC7-88A0-974C671B4B09}"/>
                </c:ext>
              </c:extLst>
            </c:dLbl>
            <c:dLbl>
              <c:idx val="1"/>
              <c:layout>
                <c:manualLayout>
                  <c:x val="5.7880030621172356E-2"/>
                  <c:y val="0.106457630296212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51-4FC7-88A0-974C671B4B0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6,9%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63-4A54-8B06-FBE0802C7BC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Частково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89.7</c:v>
                </c:pt>
                <c:pt idx="1">
                  <c:v>3.4</c:v>
                </c:pt>
                <c:pt idx="2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1-4FC7-88A0-974C671B4B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 здобувачів у </a:t>
            </a:r>
            <a:r>
              <a:rPr lang="en-US" sz="1400"/>
              <a:t>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4EB7-4DCC-B7B6-1F5C5439FE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EB7-4DCC-B7B6-1F5C5439FE7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93,1%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B7-4DCC-B7B6-1F5C5439FE7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6,9%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B7-4DCC-B7B6-1F5C5439FE7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9,1%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7D-441F-B15D-4CCD61ECB05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Частково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93.1</c:v>
                </c:pt>
                <c:pt idx="1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B7-4DCC-B7B6-1F5C5439FE7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 здобувачів у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 здобувачів у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A551-4FC7-88A0-974C671B4B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51-4FC7-88A0-974C671B4B0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89,8%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51-4FC7-88A0-974C671B4B09}"/>
                </c:ext>
              </c:extLst>
            </c:dLbl>
            <c:dLbl>
              <c:idx val="1"/>
              <c:layout>
                <c:manualLayout>
                  <c:x val="8.2361475648877219E-2"/>
                  <c:y val="0.129292900887389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51-4FC7-88A0-974C671B4B09}"/>
                </c:ext>
              </c:extLst>
            </c:dLbl>
            <c:dLbl>
              <c:idx val="2"/>
              <c:layout>
                <c:manualLayout>
                  <c:x val="3.970326625838437E-2"/>
                  <c:y val="8.63892013498312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5C-409B-9387-E28908729E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3,4%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5C-409B-9387-E28908729E6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Частково </c:v>
                </c:pt>
                <c:pt idx="3">
                  <c:v>Інше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89.8</c:v>
                </c:pt>
                <c:pt idx="1">
                  <c:v>3.4</c:v>
                </c:pt>
                <c:pt idx="2">
                  <c:v>3.4</c:v>
                </c:pt>
                <c:pt idx="3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1-4FC7-88A0-974C671B4B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1991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UzhNU</cp:lastModifiedBy>
  <cp:revision>4</cp:revision>
  <cp:lastPrinted>2020-10-29T19:09:00Z</cp:lastPrinted>
  <dcterms:created xsi:type="dcterms:W3CDTF">2023-11-12T22:52:00Z</dcterms:created>
  <dcterms:modified xsi:type="dcterms:W3CDTF">2023-11-13T09:15:00Z</dcterms:modified>
</cp:coreProperties>
</file>