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BD" w:rsidRPr="00C04EA7" w:rsidRDefault="00015ABD" w:rsidP="00C04EA7">
      <w:pPr>
        <w:pStyle w:val="a3"/>
        <w:spacing w:before="76"/>
        <w:ind w:right="1925"/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14"/>
        <w:gridCol w:w="7288"/>
      </w:tblGrid>
      <w:tr w:rsidR="00015ABD">
        <w:trPr>
          <w:trHeight w:val="2686"/>
        </w:trPr>
        <w:tc>
          <w:tcPr>
            <w:tcW w:w="2914" w:type="dxa"/>
            <w:tcBorders>
              <w:top w:val="nil"/>
              <w:left w:val="nil"/>
              <w:right w:val="single" w:sz="4" w:space="0" w:color="000000"/>
            </w:tcBorders>
          </w:tcPr>
          <w:p w:rsidR="00015ABD" w:rsidRDefault="00015ABD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015ABD" w:rsidRDefault="009B717F" w:rsidP="00EC0890">
            <w:pPr>
              <w:pStyle w:val="TableParagraph"/>
              <w:ind w:left="166"/>
              <w:jc w:val="center"/>
              <w:rPr>
                <w:sz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Логотип УжНУ" style="width:23.8pt;height:23.8pt"/>
              </w:pict>
            </w:r>
            <w:r w:rsidR="00EC0890">
              <w:rPr>
                <w:noProof/>
                <w:lang w:eastAsia="uk-UA"/>
              </w:rPr>
              <w:drawing>
                <wp:inline distT="0" distB="0" distL="0" distR="0">
                  <wp:extent cx="1113155" cy="1113155"/>
                  <wp:effectExtent l="19050" t="0" r="0" b="0"/>
                  <wp:docPr id="2" name="Рисунок 5" descr="H:\Робочі програми 2019-2020\UzNU_logo_new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Робочі програми 2019-2020\UzNU_logo_new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pict>
                <v:shape id="_x0000_i1026" type="#_x0000_t75" alt="Логотип УжНУ" style="width:23.8pt;height:23.8pt"/>
              </w:pic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015ABD">
            <w:pPr>
              <w:pStyle w:val="TableParagraph"/>
              <w:ind w:left="0"/>
              <w:rPr>
                <w:b/>
                <w:sz w:val="26"/>
              </w:rPr>
            </w:pPr>
          </w:p>
          <w:p w:rsidR="00015ABD" w:rsidRDefault="00015ABD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015ABD" w:rsidRDefault="00C04EA7">
            <w:pPr>
              <w:pStyle w:val="TableParagraph"/>
              <w:ind w:left="1142" w:right="11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Силабус</w:t>
            </w:r>
            <w:proofErr w:type="spellEnd"/>
            <w:r>
              <w:rPr>
                <w:b/>
                <w:sz w:val="24"/>
              </w:rPr>
              <w:t xml:space="preserve"> навчальної дисципліни</w:t>
            </w:r>
          </w:p>
          <w:p w:rsidR="00015ABD" w:rsidRDefault="00C04EA7">
            <w:pPr>
              <w:pStyle w:val="TableParagraph"/>
              <w:spacing w:before="1"/>
              <w:ind w:left="1140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0D30CF" w:rsidRPr="000D30CF">
              <w:rPr>
                <w:b/>
                <w:sz w:val="24"/>
              </w:rPr>
              <w:t>Організація екскурсійної діяльності</w:t>
            </w:r>
            <w:r>
              <w:rPr>
                <w:b/>
                <w:sz w:val="24"/>
              </w:rPr>
              <w:t>»</w:t>
            </w:r>
          </w:p>
          <w:p w:rsidR="00015ABD" w:rsidRDefault="00015ABD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D30CF" w:rsidRDefault="000D30CF" w:rsidP="000D30CF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Спеціальність: 241</w:t>
            </w:r>
            <w:r w:rsidR="00C04EA7">
              <w:rPr>
                <w:b/>
                <w:sz w:val="24"/>
              </w:rPr>
              <w:t xml:space="preserve"> </w:t>
            </w:r>
            <w:r w:rsidRPr="000D30CF">
              <w:rPr>
                <w:b/>
                <w:sz w:val="24"/>
              </w:rPr>
              <w:t>Готельно-ресторанна справа</w:t>
            </w:r>
          </w:p>
          <w:p w:rsidR="00015ABD" w:rsidRDefault="00C04EA7" w:rsidP="00BB1781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Галузь знань: </w:t>
            </w:r>
            <w:r w:rsidR="00BB1781" w:rsidRPr="00BB1781">
              <w:rPr>
                <w:b/>
                <w:sz w:val="24"/>
              </w:rPr>
              <w:t>24 Сфера обслуговування</w:t>
            </w:r>
          </w:p>
        </w:tc>
      </w:tr>
      <w:tr w:rsidR="00015ABD">
        <w:trPr>
          <w:trHeight w:val="460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 вищої освіти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15ABD" w:rsidRDefault="00F163DE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Перший (бакалав</w:t>
            </w:r>
            <w:r w:rsidR="00992606">
              <w:rPr>
                <w:sz w:val="24"/>
              </w:rPr>
              <w:t>рський</w:t>
            </w:r>
            <w:r w:rsidR="00C04EA7">
              <w:rPr>
                <w:sz w:val="24"/>
              </w:rPr>
              <w:t>)</w:t>
            </w:r>
          </w:p>
        </w:tc>
      </w:tr>
      <w:tr w:rsidR="00015ABD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 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15ABD" w:rsidRDefault="00EE21E6" w:rsidP="00992606">
            <w:pPr>
              <w:pStyle w:val="TableParagraph"/>
              <w:spacing w:before="72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вибіркового</w:t>
            </w:r>
            <w:r w:rsidR="00C04EA7">
              <w:rPr>
                <w:sz w:val="24"/>
              </w:rPr>
              <w:t xml:space="preserve"> компонента з фахового переліку</w:t>
            </w:r>
          </w:p>
        </w:tc>
      </w:tr>
      <w:tr w:rsidR="00015ABD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15ABD" w:rsidRDefault="00992606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3 (третій</w:t>
            </w:r>
            <w:r w:rsidR="00C04EA7">
              <w:rPr>
                <w:sz w:val="24"/>
              </w:rPr>
              <w:t>)</w:t>
            </w:r>
          </w:p>
        </w:tc>
      </w:tr>
      <w:tr w:rsidR="00015ABD">
        <w:trPr>
          <w:trHeight w:val="971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дисципліни, кредити ЄКТС/загальна кількість годин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15ABD" w:rsidRDefault="00992606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4</w:t>
            </w:r>
            <w:r w:rsidR="00B2132B">
              <w:rPr>
                <w:sz w:val="24"/>
              </w:rPr>
              <w:t xml:space="preserve"> кредити/120</w:t>
            </w:r>
            <w:r w:rsidR="00C04EA7">
              <w:rPr>
                <w:sz w:val="24"/>
              </w:rPr>
              <w:t xml:space="preserve"> годин</w:t>
            </w:r>
          </w:p>
        </w:tc>
      </w:tr>
      <w:tr w:rsidR="00015ABD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Мова викладання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15ABD" w:rsidRDefault="00954CED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015ABD">
        <w:trPr>
          <w:trHeight w:val="1878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4"/>
              <w:ind w:right="645"/>
              <w:rPr>
                <w:b/>
                <w:sz w:val="24"/>
              </w:rPr>
            </w:pPr>
            <w:r>
              <w:rPr>
                <w:b/>
                <w:sz w:val="24"/>
              </w:rPr>
              <w:t>Що буде вивчатися (предмет навчання)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7D4C61" w:rsidRPr="007D4C61" w:rsidRDefault="00EC0890" w:rsidP="007D4C61">
            <w:pPr>
              <w:pStyle w:val="TableParagraph"/>
              <w:spacing w:before="1"/>
              <w:ind w:right="374"/>
              <w:rPr>
                <w:sz w:val="24"/>
              </w:rPr>
            </w:pPr>
            <w:r>
              <w:rPr>
                <w:sz w:val="24"/>
              </w:rPr>
              <w:t>Методи організації екскурсійної діяльності. Курс спрямований на вивчення технічних прийомів ведення екскурсії</w:t>
            </w:r>
            <w:r w:rsidR="007D4C61">
              <w:rPr>
                <w:sz w:val="24"/>
              </w:rPr>
              <w:t xml:space="preserve">, на </w:t>
            </w:r>
            <w:r w:rsidR="007D4C61" w:rsidRPr="007D4C61">
              <w:rPr>
                <w:sz w:val="24"/>
              </w:rPr>
              <w:t>ознайомлення з основами екскурсійної діяльності</w:t>
            </w:r>
            <w:r w:rsidR="007D4C61">
              <w:rPr>
                <w:sz w:val="24"/>
              </w:rPr>
              <w:t xml:space="preserve"> та музеєзнавства.</w:t>
            </w:r>
          </w:p>
        </w:tc>
      </w:tr>
      <w:tr w:rsidR="00015ABD">
        <w:trPr>
          <w:trHeight w:val="1257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Чому це цікаво/потрібно вивчати (мета)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15ABD" w:rsidRDefault="002C0948" w:rsidP="00DE06C2">
            <w:pPr>
              <w:pStyle w:val="TableParagraph"/>
              <w:spacing w:before="72"/>
              <w:ind w:right="641"/>
              <w:rPr>
                <w:i/>
                <w:sz w:val="24"/>
              </w:rPr>
            </w:pPr>
            <w:r>
              <w:rPr>
                <w:sz w:val="24"/>
              </w:rPr>
              <w:t>Курс сприяє розвит</w:t>
            </w:r>
            <w:r w:rsidR="00C04EA7">
              <w:rPr>
                <w:sz w:val="24"/>
              </w:rPr>
              <w:t>к</w:t>
            </w:r>
            <w:r>
              <w:rPr>
                <w:sz w:val="24"/>
              </w:rPr>
              <w:t>у у студентів навичок ораторського мистецтва, логічного</w:t>
            </w:r>
            <w:r w:rsidR="00C04EA7">
              <w:rPr>
                <w:sz w:val="24"/>
              </w:rPr>
              <w:t xml:space="preserve"> мислення, здатності вільно </w:t>
            </w:r>
            <w:r>
              <w:rPr>
                <w:sz w:val="24"/>
              </w:rPr>
              <w:t xml:space="preserve">виступати перед </w:t>
            </w:r>
            <w:r w:rsidR="00DE06C2">
              <w:rPr>
                <w:sz w:val="24"/>
              </w:rPr>
              <w:t>аудиторією, забезпечує</w:t>
            </w:r>
            <w:r w:rsidR="00DE06C2" w:rsidRPr="00DE06C2">
              <w:rPr>
                <w:sz w:val="24"/>
              </w:rPr>
              <w:t xml:space="preserve"> теоретичну та практичну підготовку студентів з екскурсійної діяльності</w:t>
            </w:r>
            <w:r w:rsidR="00DE06C2">
              <w:rPr>
                <w:sz w:val="24"/>
              </w:rPr>
              <w:t>.</w:t>
            </w:r>
          </w:p>
        </w:tc>
      </w:tr>
      <w:tr w:rsidR="00015ABD">
        <w:trPr>
          <w:trHeight w:val="1821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4"/>
              <w:ind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Чому можна навчитися (результати навчання)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98084F" w:rsidRDefault="0098084F" w:rsidP="0098084F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  <w:tab w:val="left" w:pos="483"/>
              </w:tabs>
              <w:ind w:right="160" w:hanging="357"/>
              <w:rPr>
                <w:sz w:val="24"/>
              </w:rPr>
            </w:pPr>
            <w:r>
              <w:rPr>
                <w:sz w:val="24"/>
              </w:rPr>
              <w:t>з</w:t>
            </w:r>
            <w:r w:rsidR="001F360A" w:rsidRPr="001F360A">
              <w:rPr>
                <w:sz w:val="24"/>
              </w:rPr>
              <w:t xml:space="preserve">нати організовувати на практиці знання з </w:t>
            </w:r>
            <w:proofErr w:type="spellStart"/>
            <w:r w:rsidR="001F360A" w:rsidRPr="001F360A">
              <w:rPr>
                <w:sz w:val="24"/>
              </w:rPr>
              <w:t>екскурсознавства</w:t>
            </w:r>
            <w:proofErr w:type="spellEnd"/>
            <w:r w:rsidR="001F360A" w:rsidRPr="001F360A">
              <w:rPr>
                <w:sz w:val="24"/>
              </w:rPr>
              <w:t xml:space="preserve">, екскурсійної діяльності </w:t>
            </w:r>
            <w:r>
              <w:rPr>
                <w:sz w:val="24"/>
              </w:rPr>
              <w:t>та музеєзнавства;</w:t>
            </w:r>
          </w:p>
          <w:p w:rsidR="00015ABD" w:rsidRDefault="001F360A" w:rsidP="0098084F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  <w:tab w:val="left" w:pos="483"/>
              </w:tabs>
              <w:ind w:right="160" w:hanging="357"/>
              <w:rPr>
                <w:sz w:val="24"/>
              </w:rPr>
            </w:pPr>
            <w:r w:rsidRPr="001F360A">
              <w:rPr>
                <w:sz w:val="24"/>
              </w:rPr>
              <w:t xml:space="preserve"> керувати та підвищувати свою професійну майстерність екскурсовода у сфері індустрії гостинності</w:t>
            </w:r>
            <w:r w:rsidR="00C04EA7">
              <w:rPr>
                <w:sz w:val="24"/>
              </w:rPr>
              <w:t>;</w:t>
            </w:r>
          </w:p>
          <w:p w:rsidR="001F360A" w:rsidRPr="001F360A" w:rsidRDefault="001F360A" w:rsidP="0098084F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  <w:tab w:val="left" w:pos="483"/>
              </w:tabs>
              <w:ind w:right="461" w:hanging="357"/>
              <w:rPr>
                <w:i/>
              </w:rPr>
            </w:pPr>
            <w:r w:rsidRPr="001F360A">
              <w:rPr>
                <w:sz w:val="24"/>
              </w:rPr>
              <w:t>організовувати процес екскурсійного обслуговування споживачів готельно-ресторанних послуг на основі використання сучасних сервісних технологій із дотримання стандартів якості і норм безпеки під час проведення екскурсії</w:t>
            </w:r>
            <w:r>
              <w:rPr>
                <w:sz w:val="24"/>
              </w:rPr>
              <w:t>;</w:t>
            </w:r>
          </w:p>
          <w:p w:rsidR="00015ABD" w:rsidRDefault="001F360A" w:rsidP="0098084F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  <w:tab w:val="left" w:pos="483"/>
              </w:tabs>
              <w:ind w:right="461" w:hanging="357"/>
              <w:rPr>
                <w:i/>
              </w:rPr>
            </w:pPr>
            <w:r>
              <w:rPr>
                <w:sz w:val="24"/>
              </w:rPr>
              <w:t>п</w:t>
            </w:r>
            <w:r w:rsidRPr="001F360A">
              <w:rPr>
                <w:sz w:val="24"/>
              </w:rPr>
              <w:t>риймати обґрунтовані рішення щодо організацій екскурсій та нести відповідальність за результати своєї екскурсійної діяльності.</w:t>
            </w:r>
            <w:r w:rsidR="00C04EA7">
              <w:rPr>
                <w:sz w:val="24"/>
              </w:rPr>
              <w:t xml:space="preserve"> </w:t>
            </w:r>
          </w:p>
        </w:tc>
      </w:tr>
      <w:tr w:rsidR="00015ABD">
        <w:trPr>
          <w:trHeight w:val="2164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7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Як можна користуватися набутими знаннями і вміннями (компетентності)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98084F" w:rsidRDefault="00C04EA7" w:rsidP="0098084F">
            <w:pPr>
              <w:pStyle w:val="TableParagraph"/>
              <w:ind w:left="79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Знання </w:t>
            </w:r>
            <w:r w:rsidR="004D6124">
              <w:rPr>
                <w:sz w:val="24"/>
              </w:rPr>
              <w:t xml:space="preserve">методів та прийомів організації екскурсійної діяльності </w:t>
            </w:r>
            <w:r>
              <w:rPr>
                <w:sz w:val="24"/>
              </w:rPr>
              <w:t>дозволяє</w:t>
            </w:r>
            <w:r w:rsidR="0098084F">
              <w:rPr>
                <w:sz w:val="24"/>
              </w:rPr>
              <w:t>:</w:t>
            </w:r>
          </w:p>
          <w:p w:rsidR="0098084F" w:rsidRDefault="0098084F" w:rsidP="0098084F">
            <w:pPr>
              <w:pStyle w:val="TableParagraph"/>
              <w:ind w:left="79" w:right="79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 w:rsidR="004D6124" w:rsidRPr="004D6124">
              <w:rPr>
                <w:sz w:val="24"/>
              </w:rPr>
              <w:t xml:space="preserve">  просувати та реалізовувати додаткові послуги у готельно-ресторанних підприємствах</w:t>
            </w:r>
            <w:r w:rsidR="004D6124">
              <w:rPr>
                <w:sz w:val="24"/>
              </w:rPr>
              <w:t xml:space="preserve">, формує </w:t>
            </w:r>
            <w:r w:rsidR="004D6124" w:rsidRPr="004D6124">
              <w:rPr>
                <w:sz w:val="24"/>
              </w:rPr>
              <w:t>здатність до абстрактного та критичного мислення, аналізу, синтезу, встановлення взаємозв’язків між явищами та про</w:t>
            </w:r>
            <w:r w:rsidR="004D6124">
              <w:rPr>
                <w:sz w:val="24"/>
              </w:rPr>
              <w:t>цесами, прогнозування й оцінки</w:t>
            </w:r>
            <w:r>
              <w:rPr>
                <w:sz w:val="24"/>
              </w:rPr>
              <w:t>;</w:t>
            </w:r>
          </w:p>
          <w:p w:rsidR="0098084F" w:rsidRDefault="0098084F" w:rsidP="0098084F">
            <w:pPr>
              <w:pStyle w:val="TableParagraph"/>
              <w:ind w:left="79" w:right="79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 w:rsidR="00C9364C">
              <w:rPr>
                <w:sz w:val="24"/>
              </w:rPr>
              <w:t xml:space="preserve"> дотримуватися</w:t>
            </w:r>
            <w:r w:rsidR="00C9364C" w:rsidRPr="00C9364C">
              <w:rPr>
                <w:sz w:val="24"/>
              </w:rPr>
              <w:t xml:space="preserve"> вимог охорони праці, збереження навколишнього середовища та забез</w:t>
            </w:r>
            <w:r>
              <w:rPr>
                <w:sz w:val="24"/>
              </w:rPr>
              <w:t>печення безпеки життєдіяльності;</w:t>
            </w:r>
          </w:p>
          <w:p w:rsidR="00015ABD" w:rsidRDefault="0098084F" w:rsidP="0098084F">
            <w:pPr>
              <w:pStyle w:val="TableParagraph"/>
              <w:ind w:left="79" w:right="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−</w:t>
            </w:r>
            <w:r w:rsidR="00C9364C" w:rsidRPr="00C9364C">
              <w:rPr>
                <w:sz w:val="24"/>
              </w:rPr>
              <w:t xml:space="preserve"> розуміти предметну область і особливості розміщення та використання рекреаційних ресурсів за регіонами світу, оцінювати потенціал розвитку галузі гостинності</w:t>
            </w:r>
            <w:r>
              <w:rPr>
                <w:sz w:val="24"/>
              </w:rPr>
              <w:t>.</w:t>
            </w:r>
          </w:p>
        </w:tc>
      </w:tr>
    </w:tbl>
    <w:p w:rsidR="00015ABD" w:rsidRDefault="00015ABD">
      <w:pPr>
        <w:rPr>
          <w:sz w:val="24"/>
        </w:rPr>
        <w:sectPr w:rsidR="00015ABD">
          <w:type w:val="continuous"/>
          <w:pgSz w:w="11900" w:h="16850"/>
          <w:pgMar w:top="900" w:right="3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7288"/>
      </w:tblGrid>
      <w:tr w:rsidR="00015ABD">
        <w:trPr>
          <w:trHeight w:val="4604"/>
        </w:trPr>
        <w:tc>
          <w:tcPr>
            <w:tcW w:w="2914" w:type="dxa"/>
            <w:tcBorders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Навчальна логістика</w:t>
            </w:r>
          </w:p>
        </w:tc>
        <w:tc>
          <w:tcPr>
            <w:tcW w:w="7288" w:type="dxa"/>
            <w:tcBorders>
              <w:bottom w:val="single" w:sz="6" w:space="0" w:color="000000"/>
            </w:tcBorders>
          </w:tcPr>
          <w:p w:rsidR="00FB12EE" w:rsidRPr="00FB12EE" w:rsidRDefault="00C04EA7" w:rsidP="00FB12EE">
            <w:pPr>
              <w:pStyle w:val="TableParagraph"/>
              <w:spacing w:before="73"/>
              <w:ind w:right="637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Зміст дисципліни: </w:t>
            </w:r>
            <w:r w:rsidR="00FB12EE" w:rsidRPr="00FB12EE">
              <w:rPr>
                <w:sz w:val="24"/>
                <w:szCs w:val="24"/>
              </w:rPr>
              <w:t>Предмет, завдання та загальні поняття і визначення «Організації екскурсійної діяльності». Історія екскурсійної справи. Організація екскурсійної роботи. Методика проведення екскурсій. Особливості проведення різних видів екскурсій.</w:t>
            </w:r>
            <w:r w:rsidR="00FB12EE">
              <w:t xml:space="preserve"> </w:t>
            </w:r>
            <w:r w:rsidR="00FB12EE">
              <w:rPr>
                <w:sz w:val="24"/>
                <w:szCs w:val="24"/>
              </w:rPr>
              <w:t>Туристсько-</w:t>
            </w:r>
            <w:r w:rsidR="00FB12EE" w:rsidRPr="00FB12EE">
              <w:rPr>
                <w:sz w:val="24"/>
                <w:szCs w:val="24"/>
              </w:rPr>
              <w:t>екскурсійні організації.</w:t>
            </w:r>
            <w:r w:rsidR="00FB12EE">
              <w:rPr>
                <w:sz w:val="24"/>
                <w:szCs w:val="24"/>
              </w:rPr>
              <w:t xml:space="preserve"> </w:t>
            </w:r>
            <w:r w:rsidR="00FB12EE" w:rsidRPr="00FB12EE">
              <w:rPr>
                <w:sz w:val="24"/>
                <w:szCs w:val="24"/>
              </w:rPr>
              <w:t>Класифікація екскурсії.</w:t>
            </w:r>
            <w:r w:rsidR="00FB12EE">
              <w:t xml:space="preserve"> </w:t>
            </w:r>
            <w:r w:rsidR="00FB12EE" w:rsidRPr="00FB12EE">
              <w:rPr>
                <w:sz w:val="24"/>
                <w:szCs w:val="24"/>
              </w:rPr>
              <w:t>Професійна майстерність екскурсовода.</w:t>
            </w:r>
            <w:r w:rsidR="00FB12EE">
              <w:t xml:space="preserve"> </w:t>
            </w:r>
            <w:r w:rsidR="00FB12EE" w:rsidRPr="00FB12EE">
              <w:rPr>
                <w:sz w:val="24"/>
                <w:szCs w:val="24"/>
              </w:rPr>
              <w:t>Особливості проведення екскурсій в музеях.</w:t>
            </w:r>
            <w:r w:rsidR="00FB12EE">
              <w:rPr>
                <w:sz w:val="24"/>
                <w:szCs w:val="24"/>
              </w:rPr>
              <w:t xml:space="preserve"> </w:t>
            </w:r>
            <w:r w:rsidR="00FB12EE" w:rsidRPr="00FB12EE">
              <w:rPr>
                <w:sz w:val="24"/>
                <w:szCs w:val="24"/>
              </w:rPr>
              <w:t>Особливості організації туристичних подорожей та екскурсій.</w:t>
            </w:r>
            <w:r w:rsidR="00DD4A1D">
              <w:t xml:space="preserve"> </w:t>
            </w:r>
            <w:r w:rsidR="00DD4A1D" w:rsidRPr="00DD4A1D">
              <w:rPr>
                <w:sz w:val="24"/>
                <w:szCs w:val="24"/>
              </w:rPr>
              <w:t>. Безпека в екскурсійній діяльності</w:t>
            </w:r>
          </w:p>
          <w:p w:rsidR="00015ABD" w:rsidRDefault="00C04EA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Види занять: </w:t>
            </w:r>
            <w:r>
              <w:rPr>
                <w:sz w:val="24"/>
              </w:rPr>
              <w:t>лекції, семінарські</w:t>
            </w:r>
          </w:p>
          <w:p w:rsidR="00015ABD" w:rsidRDefault="00C04EA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Методи навчання: </w:t>
            </w:r>
            <w:r>
              <w:rPr>
                <w:sz w:val="24"/>
              </w:rPr>
              <w:t xml:space="preserve">навчальна дискусія,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  <w:p w:rsidR="00015ABD" w:rsidRDefault="00C04EA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навчання: </w:t>
            </w:r>
            <w:r>
              <w:rPr>
                <w:sz w:val="24"/>
              </w:rPr>
              <w:t>очна, дистанційна</w:t>
            </w:r>
          </w:p>
        </w:tc>
      </w:tr>
      <w:tr w:rsidR="00015ABD">
        <w:trPr>
          <w:trHeight w:val="75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Пререквізити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015ABD" w:rsidRDefault="0098084F">
            <w:pPr>
              <w:pStyle w:val="TableParagraph"/>
              <w:spacing w:before="69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Знання </w:t>
            </w:r>
            <w:r w:rsidR="00BA5387">
              <w:rPr>
                <w:sz w:val="24"/>
              </w:rPr>
              <w:t xml:space="preserve">основ </w:t>
            </w:r>
            <w:r>
              <w:rPr>
                <w:sz w:val="24"/>
              </w:rPr>
              <w:t xml:space="preserve"> з </w:t>
            </w:r>
            <w:proofErr w:type="spellStart"/>
            <w:r w:rsidR="00BA5387">
              <w:rPr>
                <w:sz w:val="24"/>
              </w:rPr>
              <w:t>туризмознавства</w:t>
            </w:r>
            <w:proofErr w:type="spellEnd"/>
            <w:r w:rsidR="00C04EA7">
              <w:rPr>
                <w:sz w:val="24"/>
              </w:rPr>
              <w:t>, загальні та фахові знання, отримані на першому (бакалаврському) рівні вищої освіти</w:t>
            </w:r>
          </w:p>
        </w:tc>
      </w:tr>
      <w:tr w:rsidR="00015ABD">
        <w:trPr>
          <w:trHeight w:val="1309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Пореквізити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015ABD" w:rsidRPr="00580FF9" w:rsidRDefault="00580FF9" w:rsidP="00580FF9">
            <w:pPr>
              <w:pStyle w:val="TableParagraph"/>
              <w:spacing w:before="69"/>
              <w:ind w:right="106"/>
              <w:rPr>
                <w:sz w:val="24"/>
              </w:rPr>
            </w:pPr>
            <w:r>
              <w:rPr>
                <w:sz w:val="24"/>
              </w:rPr>
              <w:t>Теоретичні та практичні знання, що</w:t>
            </w:r>
            <w:r w:rsidR="00C04EA7">
              <w:rPr>
                <w:sz w:val="24"/>
              </w:rPr>
              <w:t xml:space="preserve"> можуть бути використані під час написання</w:t>
            </w:r>
            <w:r w:rsidR="00DB315E">
              <w:rPr>
                <w:sz w:val="24"/>
              </w:rPr>
              <w:t xml:space="preserve"> бакалаврської та</w:t>
            </w:r>
            <w:r w:rsidR="00C04EA7">
              <w:rPr>
                <w:sz w:val="24"/>
              </w:rPr>
              <w:t xml:space="preserve"> магістерської роботи</w:t>
            </w:r>
            <w:r>
              <w:rPr>
                <w:sz w:val="24"/>
              </w:rPr>
              <w:t>.</w:t>
            </w:r>
          </w:p>
        </w:tc>
      </w:tr>
      <w:tr w:rsidR="00015ABD">
        <w:trPr>
          <w:trHeight w:val="3009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7"/>
              <w:ind w:right="1280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забезпечення</w:t>
            </w:r>
          </w:p>
          <w:p w:rsidR="00015ABD" w:rsidRDefault="00C04EA7">
            <w:pPr>
              <w:pStyle w:val="TableParagraph"/>
              <w:ind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 фонду та </w:t>
            </w:r>
            <w:proofErr w:type="spellStart"/>
            <w:r>
              <w:rPr>
                <w:b/>
                <w:sz w:val="24"/>
              </w:rPr>
              <w:t>репозитарію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573B98">
              <w:rPr>
                <w:b/>
                <w:sz w:val="24"/>
              </w:rPr>
              <w:t>УжНУ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015ABD" w:rsidRDefault="00573B98">
            <w:pPr>
              <w:pStyle w:val="TableParagraph"/>
              <w:spacing w:before="77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Науково-технічна бібліотека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  <w:r w:rsidR="00C04EA7">
              <w:rPr>
                <w:b/>
                <w:sz w:val="24"/>
              </w:rPr>
              <w:t>:</w:t>
            </w:r>
          </w:p>
          <w:p w:rsidR="007A1FD3" w:rsidRDefault="007A1FD3" w:rsidP="007A1FD3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7A1FD3">
              <w:rPr>
                <w:bCs/>
                <w:sz w:val="24"/>
                <w:szCs w:val="24"/>
              </w:rPr>
              <w:t>Бабарицька</w:t>
            </w:r>
            <w:proofErr w:type="spellEnd"/>
            <w:r w:rsidRPr="007A1FD3">
              <w:rPr>
                <w:bCs/>
                <w:sz w:val="24"/>
                <w:szCs w:val="24"/>
              </w:rPr>
              <w:t xml:space="preserve"> В. К.  </w:t>
            </w:r>
            <w:proofErr w:type="spellStart"/>
            <w:r w:rsidRPr="007A1FD3">
              <w:rPr>
                <w:bCs/>
                <w:sz w:val="24"/>
                <w:szCs w:val="24"/>
              </w:rPr>
              <w:t>Екскурсознавство</w:t>
            </w:r>
            <w:proofErr w:type="spellEnd"/>
            <w:r w:rsidRPr="007A1FD3">
              <w:rPr>
                <w:bCs/>
                <w:sz w:val="24"/>
                <w:szCs w:val="24"/>
              </w:rPr>
              <w:t xml:space="preserve">  і  музеєзнавство.  Навчальний посібник  /  В. К.  </w:t>
            </w:r>
            <w:proofErr w:type="spellStart"/>
            <w:r w:rsidRPr="007A1FD3">
              <w:rPr>
                <w:bCs/>
                <w:sz w:val="24"/>
                <w:szCs w:val="24"/>
              </w:rPr>
              <w:t>Бабарицька</w:t>
            </w:r>
            <w:proofErr w:type="spellEnd"/>
            <w:r w:rsidRPr="007A1FD3">
              <w:rPr>
                <w:bCs/>
                <w:sz w:val="24"/>
                <w:szCs w:val="24"/>
              </w:rPr>
              <w:t xml:space="preserve">,  А. Я.  Короткова,  О. Ю.  Малиновська  –  Київ: </w:t>
            </w:r>
            <w:proofErr w:type="spellStart"/>
            <w:r w:rsidRPr="007A1FD3">
              <w:rPr>
                <w:bCs/>
                <w:sz w:val="24"/>
                <w:szCs w:val="24"/>
              </w:rPr>
              <w:t>Альтерпрес</w:t>
            </w:r>
            <w:proofErr w:type="spellEnd"/>
            <w:r w:rsidRPr="007A1FD3">
              <w:rPr>
                <w:bCs/>
                <w:sz w:val="24"/>
                <w:szCs w:val="24"/>
              </w:rPr>
              <w:t>, 2007. 464 с.</w:t>
            </w:r>
          </w:p>
          <w:p w:rsidR="007A1FD3" w:rsidRPr="007A1FD3" w:rsidRDefault="007A1FD3" w:rsidP="007A1FD3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7A1FD3">
              <w:rPr>
                <w:bCs/>
                <w:sz w:val="24"/>
                <w:szCs w:val="24"/>
              </w:rPr>
              <w:t>Король О.Д. Організація екскурсійних послуг у туризмі: Навчально-методичний посібник. Чернівці: ЧНУ, 2016. 144 с.</w:t>
            </w:r>
          </w:p>
          <w:p w:rsidR="007A1FD3" w:rsidRPr="007A1FD3" w:rsidRDefault="007A1FD3" w:rsidP="007A1FD3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7A1FD3">
              <w:rPr>
                <w:bCs/>
                <w:sz w:val="24"/>
                <w:szCs w:val="24"/>
              </w:rPr>
              <w:t>Чагайда</w:t>
            </w:r>
            <w:proofErr w:type="spellEnd"/>
            <w:r w:rsidRPr="007A1FD3">
              <w:rPr>
                <w:bCs/>
                <w:sz w:val="24"/>
                <w:szCs w:val="24"/>
              </w:rPr>
              <w:t xml:space="preserve"> І. М., </w:t>
            </w:r>
            <w:proofErr w:type="spellStart"/>
            <w:r w:rsidRPr="007A1FD3">
              <w:rPr>
                <w:bCs/>
                <w:sz w:val="24"/>
                <w:szCs w:val="24"/>
              </w:rPr>
              <w:t>Грибакова</w:t>
            </w:r>
            <w:proofErr w:type="spellEnd"/>
            <w:r w:rsidRPr="007A1FD3">
              <w:rPr>
                <w:bCs/>
                <w:sz w:val="24"/>
                <w:szCs w:val="24"/>
              </w:rPr>
              <w:t xml:space="preserve"> С. В. </w:t>
            </w:r>
            <w:proofErr w:type="spellStart"/>
            <w:r w:rsidRPr="007A1FD3">
              <w:rPr>
                <w:bCs/>
                <w:sz w:val="24"/>
                <w:szCs w:val="24"/>
              </w:rPr>
              <w:t>Екскурсознавство</w:t>
            </w:r>
            <w:proofErr w:type="spellEnd"/>
            <w:r w:rsidRPr="007A1FD3">
              <w:rPr>
                <w:bCs/>
                <w:sz w:val="24"/>
                <w:szCs w:val="24"/>
              </w:rPr>
              <w:t xml:space="preserve">. Навчальний посібник. К.: </w:t>
            </w:r>
            <w:proofErr w:type="spellStart"/>
            <w:r w:rsidRPr="007A1FD3">
              <w:rPr>
                <w:bCs/>
                <w:sz w:val="24"/>
                <w:szCs w:val="24"/>
              </w:rPr>
              <w:t>“Кондор”</w:t>
            </w:r>
            <w:proofErr w:type="spellEnd"/>
            <w:r w:rsidRPr="007A1FD3">
              <w:rPr>
                <w:bCs/>
                <w:sz w:val="24"/>
                <w:szCs w:val="24"/>
              </w:rPr>
              <w:t>,  2004. 204 с.</w:t>
            </w:r>
          </w:p>
          <w:p w:rsidR="00015ABD" w:rsidRDefault="007A1FD3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Репозитарій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  <w:r w:rsidR="00C04EA7">
              <w:rPr>
                <w:b/>
                <w:sz w:val="24"/>
              </w:rPr>
              <w:t>:</w:t>
            </w:r>
          </w:p>
          <w:p w:rsidR="00573B98" w:rsidRDefault="00573B98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  <w:p w:rsidR="0013654A" w:rsidRPr="0013654A" w:rsidRDefault="0013654A" w:rsidP="0013654A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13654A">
              <w:rPr>
                <w:bCs/>
                <w:sz w:val="24"/>
                <w:szCs w:val="24"/>
              </w:rPr>
              <w:t>Корсак Р. Орга</w:t>
            </w:r>
            <w:r>
              <w:rPr>
                <w:bCs/>
                <w:sz w:val="24"/>
                <w:szCs w:val="24"/>
              </w:rPr>
              <w:t xml:space="preserve">нізація екскурсійної діяльності: </w:t>
            </w:r>
            <w:r w:rsidRPr="0013654A">
              <w:rPr>
                <w:bCs/>
                <w:sz w:val="24"/>
                <w:szCs w:val="24"/>
              </w:rPr>
              <w:t xml:space="preserve">Методичні рекомендації. </w:t>
            </w:r>
            <w:r>
              <w:rPr>
                <w:bCs/>
                <w:sz w:val="24"/>
                <w:szCs w:val="24"/>
              </w:rPr>
              <w:t xml:space="preserve">Ужгород: </w:t>
            </w:r>
            <w:proofErr w:type="spellStart"/>
            <w:r>
              <w:rPr>
                <w:bCs/>
                <w:sz w:val="24"/>
                <w:szCs w:val="24"/>
              </w:rPr>
              <w:t>Інвазор</w:t>
            </w:r>
            <w:proofErr w:type="spellEnd"/>
            <w:r>
              <w:rPr>
                <w:bCs/>
                <w:sz w:val="24"/>
                <w:szCs w:val="24"/>
              </w:rPr>
              <w:t xml:space="preserve">, 2017. </w:t>
            </w:r>
            <w:r w:rsidRPr="0013654A">
              <w:rPr>
                <w:bCs/>
                <w:sz w:val="24"/>
                <w:szCs w:val="24"/>
              </w:rPr>
              <w:t xml:space="preserve"> 47 с.</w:t>
            </w:r>
            <w:r>
              <w:t xml:space="preserve"> </w:t>
            </w:r>
            <w:r w:rsidRPr="0013654A">
              <w:rPr>
                <w:bCs/>
                <w:sz w:val="24"/>
                <w:szCs w:val="24"/>
              </w:rPr>
              <w:t>https://dspace.uzhnu.edu.ua/jspui/handle/lib/13546</w:t>
            </w:r>
          </w:p>
          <w:p w:rsidR="007B1456" w:rsidRPr="007B1456" w:rsidRDefault="007B1456" w:rsidP="007B1456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Корсак Р. </w:t>
            </w:r>
            <w:r w:rsidRPr="007B1456">
              <w:rPr>
                <w:bCs/>
                <w:sz w:val="24"/>
                <w:szCs w:val="24"/>
              </w:rPr>
              <w:t xml:space="preserve">В. Організація екскурсійної діяльності: Методичні рекомендації з дисципліни «Організація екскурсійної діяльності» для студентів галузі знань: 24 «Сфера обслуговування»; напрям підготовки: 241 «Готельно-ресторанна справа» / </w:t>
            </w:r>
            <w:r>
              <w:rPr>
                <w:bCs/>
                <w:sz w:val="24"/>
                <w:szCs w:val="24"/>
              </w:rPr>
              <w:t>Роман Володимирович Корсак</w:t>
            </w:r>
            <w:r w:rsidR="0013654A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 Ужгород: </w:t>
            </w:r>
            <w:proofErr w:type="spellStart"/>
            <w:r>
              <w:rPr>
                <w:bCs/>
                <w:sz w:val="24"/>
                <w:szCs w:val="24"/>
              </w:rPr>
              <w:t>Інвазор</w:t>
            </w:r>
            <w:proofErr w:type="spellEnd"/>
            <w:r>
              <w:rPr>
                <w:bCs/>
                <w:sz w:val="24"/>
                <w:szCs w:val="24"/>
              </w:rPr>
              <w:t>, 2018.  46 с.</w:t>
            </w:r>
            <w:r w:rsidR="00B74C8B">
              <w:t xml:space="preserve"> </w:t>
            </w:r>
            <w:r w:rsidR="00B74C8B" w:rsidRPr="00B74C8B">
              <w:rPr>
                <w:bCs/>
                <w:sz w:val="24"/>
                <w:szCs w:val="24"/>
              </w:rPr>
              <w:t>https://dspace.uzhnu.edu.ua/jspui/handle/lib/30276</w:t>
            </w:r>
          </w:p>
          <w:p w:rsidR="007A1FD3" w:rsidRDefault="007A1FD3" w:rsidP="007A1FD3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7A1FD3">
              <w:rPr>
                <w:bCs/>
                <w:sz w:val="24"/>
                <w:szCs w:val="24"/>
              </w:rPr>
              <w:t>Корсак Р. В. Інституційна організація туризму у ЄС: практика застосування в Україні / Східноєвропейський історичний вісник. Дрогобич: Посвіт, 2017. Вип. 2. С. 82-86.</w:t>
            </w:r>
            <w:r w:rsidR="00322654">
              <w:t xml:space="preserve"> </w:t>
            </w:r>
            <w:r w:rsidR="00322654" w:rsidRPr="00322654">
              <w:rPr>
                <w:bCs/>
                <w:sz w:val="24"/>
                <w:szCs w:val="24"/>
              </w:rPr>
              <w:t>https://dspace.uzhnu.edu.ua/jspui/handle/lib/11382</w:t>
            </w:r>
          </w:p>
          <w:p w:rsidR="007A1FD3" w:rsidRDefault="007A1FD3" w:rsidP="007A1FD3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7A1FD3">
              <w:rPr>
                <w:bCs/>
                <w:sz w:val="24"/>
                <w:szCs w:val="24"/>
              </w:rPr>
              <w:t xml:space="preserve">Корсак Р. Перспективи використання замків у готельній індустрії України: досвід Чеської Республіки // </w:t>
            </w:r>
            <w:r w:rsidRPr="007A1FD3">
              <w:rPr>
                <w:bCs/>
                <w:i/>
                <w:sz w:val="24"/>
                <w:szCs w:val="24"/>
              </w:rPr>
      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</w:t>
            </w:r>
            <w:r w:rsidRPr="007A1FD3">
              <w:rPr>
                <w:bCs/>
                <w:sz w:val="24"/>
                <w:szCs w:val="24"/>
              </w:rPr>
              <w:t xml:space="preserve"> / [редактори-упорядники В. Ільницький, А. Душний, І. </w:t>
            </w:r>
            <w:proofErr w:type="spellStart"/>
            <w:r w:rsidRPr="007A1FD3">
              <w:rPr>
                <w:bCs/>
                <w:sz w:val="24"/>
                <w:szCs w:val="24"/>
              </w:rPr>
              <w:t>Зимомря</w:t>
            </w:r>
            <w:proofErr w:type="spellEnd"/>
            <w:r w:rsidRPr="007A1FD3">
              <w:rPr>
                <w:bCs/>
                <w:sz w:val="24"/>
                <w:szCs w:val="24"/>
              </w:rPr>
              <w:t>].  Дрогобич: Видавничий дім "</w:t>
            </w:r>
            <w:proofErr w:type="spellStart"/>
            <w:r w:rsidRPr="007A1FD3">
              <w:rPr>
                <w:bCs/>
                <w:sz w:val="24"/>
                <w:szCs w:val="24"/>
              </w:rPr>
              <w:t>Гель</w:t>
            </w:r>
            <w:r w:rsidR="0013654A">
              <w:rPr>
                <w:bCs/>
                <w:sz w:val="24"/>
                <w:szCs w:val="24"/>
              </w:rPr>
              <w:t>ветика</w:t>
            </w:r>
            <w:proofErr w:type="spellEnd"/>
            <w:r w:rsidR="0013654A">
              <w:rPr>
                <w:bCs/>
                <w:sz w:val="24"/>
                <w:szCs w:val="24"/>
              </w:rPr>
              <w:t xml:space="preserve">", 2019. Вип. 24. Том 2. </w:t>
            </w:r>
            <w:r w:rsidRPr="007A1FD3">
              <w:rPr>
                <w:bCs/>
                <w:sz w:val="24"/>
                <w:szCs w:val="24"/>
              </w:rPr>
              <w:t xml:space="preserve"> C. 11-16.</w:t>
            </w:r>
          </w:p>
          <w:p w:rsidR="00A14241" w:rsidRPr="006D30DE" w:rsidRDefault="009B717F" w:rsidP="006D30DE">
            <w:pPr>
              <w:pStyle w:val="a4"/>
              <w:widowControl/>
              <w:tabs>
                <w:tab w:val="left" w:pos="1719"/>
              </w:tabs>
              <w:autoSpaceDE/>
              <w:autoSpaceDN/>
              <w:ind w:left="720"/>
              <w:contextualSpacing/>
              <w:jc w:val="both"/>
              <w:rPr>
                <w:bCs/>
                <w:sz w:val="24"/>
                <w:szCs w:val="24"/>
              </w:rPr>
            </w:pPr>
            <w:hyperlink r:id="rId6" w:history="1">
              <w:r w:rsidR="00A14241" w:rsidRPr="00A36C52">
                <w:rPr>
                  <w:rStyle w:val="a7"/>
                  <w:bCs/>
                  <w:sz w:val="24"/>
                  <w:szCs w:val="24"/>
                </w:rPr>
                <w:t>https://dspace.uzhnu.edu.ua/jspui/handle/lib/26689</w:t>
              </w:r>
            </w:hyperlink>
          </w:p>
          <w:p w:rsidR="00A14241" w:rsidRDefault="00F40E34" w:rsidP="00A14241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A14241">
              <w:rPr>
                <w:bCs/>
                <w:sz w:val="24"/>
                <w:szCs w:val="24"/>
              </w:rPr>
              <w:t xml:space="preserve">Корсак </w:t>
            </w:r>
            <w:r>
              <w:rPr>
                <w:bCs/>
                <w:sz w:val="24"/>
                <w:szCs w:val="24"/>
              </w:rPr>
              <w:t>Р.</w:t>
            </w:r>
            <w:r w:rsidR="00A14241" w:rsidRPr="00A1424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A14241" w:rsidRPr="00A14241">
              <w:rPr>
                <w:bCs/>
                <w:sz w:val="24"/>
                <w:szCs w:val="24"/>
              </w:rPr>
              <w:t>Г</w:t>
            </w:r>
            <w:r w:rsidRPr="00A14241">
              <w:rPr>
                <w:bCs/>
                <w:sz w:val="24"/>
                <w:szCs w:val="24"/>
              </w:rPr>
              <w:t>одя</w:t>
            </w:r>
            <w:proofErr w:type="spellEnd"/>
            <w:r w:rsidRPr="00A1424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І</w:t>
            </w:r>
            <w:r w:rsidR="00A14241" w:rsidRPr="00A14241">
              <w:rPr>
                <w:bCs/>
                <w:sz w:val="24"/>
                <w:szCs w:val="24"/>
              </w:rPr>
              <w:t xml:space="preserve">. Роль готельно-ресторанної індустрії в організації </w:t>
            </w:r>
            <w:proofErr w:type="spellStart"/>
            <w:r w:rsidR="00A14241" w:rsidRPr="00A14241">
              <w:rPr>
                <w:bCs/>
                <w:sz w:val="24"/>
                <w:szCs w:val="24"/>
              </w:rPr>
              <w:t>подієвих</w:t>
            </w:r>
            <w:proofErr w:type="spellEnd"/>
            <w:r w:rsidR="00A14241" w:rsidRPr="00A14241">
              <w:rPr>
                <w:bCs/>
                <w:sz w:val="24"/>
                <w:szCs w:val="24"/>
              </w:rPr>
              <w:t xml:space="preserve"> заходів на Закарпатті. </w:t>
            </w:r>
            <w:r w:rsidR="00A14241" w:rsidRPr="0026361D">
              <w:rPr>
                <w:bCs/>
                <w:i/>
                <w:sz w:val="24"/>
                <w:szCs w:val="24"/>
              </w:rPr>
      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</w:t>
            </w:r>
            <w:r w:rsidR="0026361D">
              <w:rPr>
                <w:bCs/>
                <w:sz w:val="24"/>
                <w:szCs w:val="24"/>
              </w:rPr>
              <w:t xml:space="preserve">. </w:t>
            </w:r>
            <w:r w:rsidR="00A14241" w:rsidRPr="00A14241">
              <w:rPr>
                <w:bCs/>
                <w:sz w:val="24"/>
                <w:szCs w:val="24"/>
              </w:rPr>
              <w:t>Дрогобич: Видав</w:t>
            </w:r>
            <w:r w:rsidR="0026361D">
              <w:rPr>
                <w:bCs/>
                <w:sz w:val="24"/>
                <w:szCs w:val="24"/>
              </w:rPr>
              <w:t>ничий дім «</w:t>
            </w:r>
            <w:proofErr w:type="spellStart"/>
            <w:r w:rsidR="0026361D">
              <w:rPr>
                <w:bCs/>
                <w:sz w:val="24"/>
                <w:szCs w:val="24"/>
              </w:rPr>
              <w:t>Гельветика</w:t>
            </w:r>
            <w:proofErr w:type="spellEnd"/>
            <w:r w:rsidR="0026361D">
              <w:rPr>
                <w:bCs/>
                <w:sz w:val="24"/>
                <w:szCs w:val="24"/>
              </w:rPr>
              <w:t xml:space="preserve">», 2021. Вип. 46. Том 1. </w:t>
            </w:r>
            <w:r w:rsidR="00A14241" w:rsidRPr="00A14241">
              <w:rPr>
                <w:bCs/>
                <w:sz w:val="24"/>
                <w:szCs w:val="24"/>
              </w:rPr>
              <w:t xml:space="preserve">С. 28-33. </w:t>
            </w:r>
            <w:hyperlink r:id="rId7" w:history="1">
              <w:r w:rsidR="001153A7" w:rsidRPr="00A36C52">
                <w:rPr>
                  <w:rStyle w:val="a7"/>
                  <w:bCs/>
                  <w:sz w:val="24"/>
                  <w:szCs w:val="24"/>
                </w:rPr>
                <w:t>https://dspace.uzhnu.edu.ua/jspui/handle/lib/42125</w:t>
              </w:r>
            </w:hyperlink>
          </w:p>
          <w:p w:rsidR="001153A7" w:rsidRPr="007A1FD3" w:rsidRDefault="001153A7" w:rsidP="00A14241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1153A7">
              <w:rPr>
                <w:bCs/>
                <w:sz w:val="24"/>
                <w:szCs w:val="24"/>
              </w:rPr>
              <w:t xml:space="preserve">орсак </w:t>
            </w:r>
            <w:r>
              <w:rPr>
                <w:bCs/>
                <w:sz w:val="24"/>
                <w:szCs w:val="24"/>
              </w:rPr>
              <w:t>Р.</w:t>
            </w:r>
            <w:r w:rsidRPr="001153A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153A7">
              <w:rPr>
                <w:bCs/>
                <w:sz w:val="24"/>
                <w:szCs w:val="24"/>
              </w:rPr>
              <w:t>Годя</w:t>
            </w:r>
            <w:proofErr w:type="spellEnd"/>
            <w:r w:rsidRPr="001153A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І</w:t>
            </w:r>
            <w:r w:rsidRPr="001153A7">
              <w:rPr>
                <w:bCs/>
                <w:sz w:val="24"/>
                <w:szCs w:val="24"/>
              </w:rPr>
              <w:t>. Шляхи залучення готельно-ресторанної інфраструктури в організацію історико-культурних заходів.</w:t>
            </w:r>
            <w:r w:rsidR="0026361D">
              <w:rPr>
                <w:bCs/>
                <w:sz w:val="24"/>
                <w:szCs w:val="24"/>
              </w:rPr>
              <w:t xml:space="preserve"> </w:t>
            </w:r>
            <w:r w:rsidRPr="0026361D">
              <w:rPr>
                <w:bCs/>
                <w:i/>
                <w:sz w:val="24"/>
                <w:szCs w:val="24"/>
              </w:rPr>
      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</w:t>
            </w:r>
            <w:r w:rsidR="0026361D">
              <w:rPr>
                <w:bCs/>
                <w:i/>
                <w:sz w:val="24"/>
                <w:szCs w:val="24"/>
              </w:rPr>
              <w:t>.</w:t>
            </w:r>
            <w:r w:rsidR="0026361D">
              <w:rPr>
                <w:bCs/>
                <w:sz w:val="24"/>
                <w:szCs w:val="24"/>
              </w:rPr>
              <w:t xml:space="preserve"> Дрогобич</w:t>
            </w:r>
            <w:r w:rsidRPr="001153A7">
              <w:rPr>
                <w:bCs/>
                <w:sz w:val="24"/>
                <w:szCs w:val="24"/>
              </w:rPr>
              <w:t>: Видав</w:t>
            </w:r>
            <w:r w:rsidR="0026361D">
              <w:rPr>
                <w:bCs/>
                <w:sz w:val="24"/>
                <w:szCs w:val="24"/>
              </w:rPr>
              <w:t>ничий дім «</w:t>
            </w:r>
            <w:proofErr w:type="spellStart"/>
            <w:r w:rsidR="0026361D">
              <w:rPr>
                <w:bCs/>
                <w:sz w:val="24"/>
                <w:szCs w:val="24"/>
              </w:rPr>
              <w:t>Гельветика</w:t>
            </w:r>
            <w:proofErr w:type="spellEnd"/>
            <w:r w:rsidR="0026361D">
              <w:rPr>
                <w:bCs/>
                <w:sz w:val="24"/>
                <w:szCs w:val="24"/>
              </w:rPr>
              <w:t>», 2022.  Вип. 54. Том 1.</w:t>
            </w:r>
            <w:r w:rsidRPr="001153A7">
              <w:rPr>
                <w:bCs/>
                <w:sz w:val="24"/>
                <w:szCs w:val="24"/>
              </w:rPr>
              <w:t xml:space="preserve"> С. 57-62.https://dspace.uzhnu.edu.ua/jspui/handle/lib/45318</w:t>
            </w:r>
          </w:p>
          <w:p w:rsidR="007A1FD3" w:rsidRPr="007A1FD3" w:rsidRDefault="007A1FD3" w:rsidP="007A1FD3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7A1FD3">
              <w:rPr>
                <w:bCs/>
                <w:sz w:val="24"/>
                <w:szCs w:val="24"/>
              </w:rPr>
              <w:t xml:space="preserve">Корсак Р., Корсак М., Гребенюк В. Туристичні об’єкти Закарпатської області: Збірник. Ужгород: </w:t>
            </w:r>
            <w:proofErr w:type="spellStart"/>
            <w:r w:rsidRPr="007A1FD3">
              <w:rPr>
                <w:bCs/>
                <w:sz w:val="24"/>
                <w:szCs w:val="24"/>
              </w:rPr>
              <w:t>Поліграфцентр</w:t>
            </w:r>
            <w:proofErr w:type="spellEnd"/>
            <w:r w:rsidRPr="007A1FD3">
              <w:rPr>
                <w:bCs/>
                <w:sz w:val="24"/>
                <w:szCs w:val="24"/>
              </w:rPr>
              <w:t xml:space="preserve"> "Ліра", 2017. 416 с.</w:t>
            </w:r>
            <w:r w:rsidR="00322654">
              <w:t xml:space="preserve"> </w:t>
            </w:r>
            <w:r w:rsidR="00322654" w:rsidRPr="00322654">
              <w:rPr>
                <w:bCs/>
                <w:sz w:val="24"/>
                <w:szCs w:val="24"/>
              </w:rPr>
              <w:t>https://dspace.uzhnu.edu.ua/jspui/handle/lib/16532</w:t>
            </w:r>
          </w:p>
          <w:p w:rsidR="007A1FD3" w:rsidRPr="007A1FD3" w:rsidRDefault="007A1FD3" w:rsidP="007A1FD3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015ABD" w:rsidRDefault="00015ABD" w:rsidP="007A1FD3">
            <w:pPr>
              <w:pStyle w:val="TableParagraph"/>
              <w:ind w:left="0" w:right="153"/>
              <w:rPr>
                <w:i/>
                <w:sz w:val="24"/>
              </w:rPr>
            </w:pPr>
          </w:p>
        </w:tc>
      </w:tr>
      <w:tr w:rsidR="00015ABD">
        <w:trPr>
          <w:trHeight w:val="688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7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Локація та </w:t>
            </w:r>
            <w:proofErr w:type="spellStart"/>
            <w:r>
              <w:rPr>
                <w:b/>
                <w:sz w:val="24"/>
              </w:rPr>
              <w:t>матеріально-</w:t>
            </w:r>
            <w:proofErr w:type="spellEnd"/>
            <w:r>
              <w:rPr>
                <w:b/>
                <w:sz w:val="24"/>
              </w:rPr>
              <w:t xml:space="preserve"> технічне забезпечення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015ABD" w:rsidRDefault="00C04EA7">
            <w:pPr>
              <w:pStyle w:val="TableParagraph"/>
              <w:spacing w:before="72"/>
              <w:ind w:right="3609"/>
              <w:rPr>
                <w:sz w:val="24"/>
              </w:rPr>
            </w:pPr>
            <w:r>
              <w:rPr>
                <w:sz w:val="24"/>
              </w:rPr>
              <w:t>Аудиторія теоретичного навчання, проектор</w:t>
            </w:r>
          </w:p>
        </w:tc>
      </w:tr>
      <w:tr w:rsidR="00015ABD">
        <w:trPr>
          <w:trHeight w:val="69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7"/>
              <w:ind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Семестровий контроль, екзаменаційна методика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015ABD" w:rsidRDefault="00B97A1E" w:rsidP="00B50098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Залік</w:t>
            </w:r>
            <w:r w:rsidR="00C04EA7">
              <w:rPr>
                <w:sz w:val="24"/>
              </w:rPr>
              <w:t>,</w:t>
            </w:r>
            <w:r w:rsidR="00E93C09">
              <w:rPr>
                <w:sz w:val="24"/>
              </w:rPr>
              <w:t xml:space="preserve"> </w:t>
            </w:r>
            <w:r w:rsidR="00B50098">
              <w:rPr>
                <w:sz w:val="24"/>
              </w:rPr>
              <w:t>усна відповідь</w:t>
            </w:r>
          </w:p>
        </w:tc>
      </w:tr>
      <w:tr w:rsidR="00015ABD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015ABD" w:rsidRDefault="00E93C09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Туристичної інфраструктури та готельно-ресторанного господарства</w:t>
            </w:r>
          </w:p>
        </w:tc>
      </w:tr>
      <w:tr w:rsidR="00015ABD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015ABD" w:rsidRDefault="00E93C09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Туризму та міжнародних комунікацій</w:t>
            </w:r>
          </w:p>
        </w:tc>
      </w:tr>
      <w:tr w:rsidR="00015ABD">
        <w:trPr>
          <w:trHeight w:val="2402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015ABD" w:rsidRDefault="00DB49F9">
            <w:pPr>
              <w:pStyle w:val="TableParagraph"/>
              <w:spacing w:before="74" w:line="274" w:lineRule="exact"/>
              <w:ind w:left="1793"/>
              <w:rPr>
                <w:b/>
                <w:sz w:val="24"/>
              </w:rPr>
            </w:pPr>
            <w:r>
              <w:rPr>
                <w:b/>
                <w:sz w:val="24"/>
              </w:rPr>
              <w:t>КОРСАК РОМАН ВОЛОДИМИРОВИЧ</w:t>
            </w:r>
          </w:p>
          <w:p w:rsidR="00015ABD" w:rsidRDefault="00C04EA7">
            <w:pPr>
              <w:pStyle w:val="TableParagraph"/>
              <w:spacing w:line="274" w:lineRule="exact"/>
              <w:ind w:left="1793"/>
              <w:rPr>
                <w:sz w:val="24"/>
              </w:rPr>
            </w:pPr>
            <w:r>
              <w:rPr>
                <w:b/>
                <w:sz w:val="24"/>
              </w:rPr>
              <w:t xml:space="preserve">Посада: </w:t>
            </w:r>
            <w:r w:rsidR="00BC6AB6">
              <w:rPr>
                <w:sz w:val="24"/>
              </w:rPr>
              <w:t>завідувач кафедри</w:t>
            </w:r>
          </w:p>
          <w:p w:rsidR="00015ABD" w:rsidRDefault="00C04EA7">
            <w:pPr>
              <w:pStyle w:val="TableParagraph"/>
              <w:ind w:left="1793"/>
              <w:rPr>
                <w:sz w:val="24"/>
              </w:rPr>
            </w:pPr>
            <w:r>
              <w:rPr>
                <w:b/>
                <w:sz w:val="24"/>
              </w:rPr>
              <w:t xml:space="preserve">Вчене звання: </w:t>
            </w:r>
            <w:r w:rsidR="00BC6AB6">
              <w:rPr>
                <w:sz w:val="24"/>
              </w:rPr>
              <w:t>професор</w:t>
            </w:r>
          </w:p>
          <w:p w:rsidR="00DB49F9" w:rsidRPr="00322654" w:rsidRDefault="003743FF" w:rsidP="003743FF">
            <w:pPr>
              <w:pStyle w:val="TableParagraph"/>
              <w:ind w:left="1793" w:right="396"/>
              <w:jc w:val="both"/>
              <w:rPr>
                <w:i/>
                <w:color w:val="1F487C"/>
                <w:sz w:val="24"/>
                <w:lang w:val="ru-RU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348035" cy="1280160"/>
                  <wp:effectExtent l="19050" t="0" r="4515" b="0"/>
                  <wp:docPr id="14" name="Рисунок 14" descr="H:\1577_image12_thum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:\1577_image12_thum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51" cy="128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04EA7">
              <w:rPr>
                <w:b/>
                <w:sz w:val="24"/>
              </w:rPr>
              <w:t xml:space="preserve">Науковий ступінь: </w:t>
            </w:r>
            <w:r w:rsidR="00BC6AB6">
              <w:rPr>
                <w:sz w:val="24"/>
              </w:rPr>
              <w:t>доктор історичних</w:t>
            </w:r>
            <w:r w:rsidR="00C04EA7">
              <w:rPr>
                <w:sz w:val="24"/>
              </w:rPr>
              <w:t xml:space="preserve"> наук </w:t>
            </w:r>
            <w:proofErr w:type="spellStart"/>
            <w:r w:rsidR="00C04EA7">
              <w:rPr>
                <w:b/>
                <w:sz w:val="24"/>
              </w:rPr>
              <w:t>Профайл</w:t>
            </w:r>
            <w:proofErr w:type="spellEnd"/>
            <w:r w:rsidR="00C04EA7">
              <w:rPr>
                <w:b/>
                <w:sz w:val="24"/>
              </w:rPr>
              <w:t xml:space="preserve"> викладача: </w:t>
            </w:r>
            <w:r w:rsidR="00322654" w:rsidRPr="00322654">
              <w:rPr>
                <w:sz w:val="24"/>
              </w:rPr>
              <w:t>orcid.org/0000-0001-9245-252X</w:t>
            </w:r>
          </w:p>
          <w:p w:rsidR="00015ABD" w:rsidRDefault="00C04EA7">
            <w:pPr>
              <w:pStyle w:val="TableParagraph"/>
              <w:ind w:left="1793" w:right="3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 w:rsidR="00394FA4">
              <w:rPr>
                <w:i/>
                <w:color w:val="1F487C"/>
                <w:sz w:val="24"/>
              </w:rPr>
              <w:t>066 065 4841</w:t>
            </w:r>
          </w:p>
          <w:p w:rsidR="00015ABD" w:rsidRPr="00292C7C" w:rsidRDefault="00C04EA7">
            <w:pPr>
              <w:pStyle w:val="TableParagraph"/>
              <w:spacing w:before="1"/>
              <w:ind w:left="1793"/>
              <w:rPr>
                <w:i/>
                <w:sz w:val="24"/>
                <w:lang w:val="en-US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="00394FA4" w:rsidRPr="00292C7C">
              <w:rPr>
                <w:i/>
                <w:sz w:val="24"/>
              </w:rPr>
              <w:t>roman.korsak@uzhnu.edu.ua</w:t>
            </w:r>
          </w:p>
          <w:p w:rsidR="00015ABD" w:rsidRDefault="00C04EA7">
            <w:pPr>
              <w:pStyle w:val="TableParagraph"/>
              <w:spacing w:before="4"/>
              <w:ind w:left="1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Робоче місце: </w:t>
            </w:r>
            <w:r w:rsidR="003743FF" w:rsidRPr="003743FF">
              <w:rPr>
                <w:b/>
                <w:sz w:val="24"/>
              </w:rPr>
              <w:t xml:space="preserve">м. Ужгород, вул. Українська 19, </w:t>
            </w:r>
            <w:proofErr w:type="spellStart"/>
            <w:r w:rsidR="003743FF" w:rsidRPr="003743FF">
              <w:rPr>
                <w:b/>
                <w:sz w:val="24"/>
              </w:rPr>
              <w:t>ауд</w:t>
            </w:r>
            <w:proofErr w:type="spellEnd"/>
            <w:r w:rsidR="003743FF" w:rsidRPr="003743FF">
              <w:rPr>
                <w:b/>
                <w:sz w:val="24"/>
              </w:rPr>
              <w:t>. № 328</w:t>
            </w:r>
          </w:p>
        </w:tc>
      </w:tr>
    </w:tbl>
    <w:p w:rsidR="00015ABD" w:rsidRDefault="00015ABD">
      <w:pPr>
        <w:rPr>
          <w:sz w:val="2"/>
          <w:szCs w:val="2"/>
        </w:rPr>
        <w:sectPr w:rsidR="00015ABD">
          <w:pgSz w:w="11900" w:h="16850"/>
          <w:pgMar w:top="980" w:right="3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7288"/>
      </w:tblGrid>
      <w:tr w:rsidR="00015ABD">
        <w:trPr>
          <w:trHeight w:val="692"/>
        </w:trPr>
        <w:tc>
          <w:tcPr>
            <w:tcW w:w="2914" w:type="dxa"/>
            <w:tcBorders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8"/>
              <w:ind w:right="25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Оригінальність навчальної дисципліни</w:t>
            </w:r>
          </w:p>
        </w:tc>
        <w:tc>
          <w:tcPr>
            <w:tcW w:w="7288" w:type="dxa"/>
            <w:tcBorders>
              <w:bottom w:val="single" w:sz="6" w:space="0" w:color="000000"/>
            </w:tcBorders>
          </w:tcPr>
          <w:p w:rsidR="00015ABD" w:rsidRDefault="00C04EA7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Авторсь</w:t>
            </w:r>
            <w:r w:rsidR="00580FF9">
              <w:rPr>
                <w:sz w:val="24"/>
              </w:rPr>
              <w:t>кий курс, викладання українською</w:t>
            </w:r>
            <w:r>
              <w:rPr>
                <w:sz w:val="24"/>
              </w:rPr>
              <w:t xml:space="preserve"> мовою</w:t>
            </w:r>
          </w:p>
        </w:tc>
      </w:tr>
      <w:tr w:rsidR="00015ABD">
        <w:trPr>
          <w:trHeight w:val="105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015ABD" w:rsidRDefault="00C04EA7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Лінк</w:t>
            </w:r>
            <w:proofErr w:type="spellEnd"/>
            <w:r>
              <w:rPr>
                <w:b/>
                <w:sz w:val="24"/>
              </w:rPr>
              <w:t xml:space="preserve"> на дисципліну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015ABD" w:rsidRDefault="001925F6">
            <w:pPr>
              <w:pStyle w:val="TableParagraph"/>
              <w:rPr>
                <w:sz w:val="24"/>
              </w:rPr>
            </w:pPr>
            <w:r w:rsidRPr="0013654A">
              <w:rPr>
                <w:bCs/>
                <w:sz w:val="24"/>
                <w:szCs w:val="24"/>
              </w:rPr>
              <w:t>https://dspace.uzhnu.edu.ua/jspui/handle/lib/13546</w:t>
            </w:r>
          </w:p>
        </w:tc>
      </w:tr>
    </w:tbl>
    <w:p w:rsidR="00015ABD" w:rsidRDefault="00015ABD">
      <w:pPr>
        <w:rPr>
          <w:b/>
          <w:sz w:val="20"/>
        </w:rPr>
      </w:pPr>
    </w:p>
    <w:p w:rsidR="00015ABD" w:rsidRDefault="00015ABD">
      <w:pPr>
        <w:rPr>
          <w:b/>
          <w:sz w:val="20"/>
        </w:rPr>
      </w:pPr>
    </w:p>
    <w:p w:rsidR="00015ABD" w:rsidRDefault="00015ABD">
      <w:pPr>
        <w:spacing w:before="8"/>
        <w:rPr>
          <w:b/>
          <w:sz w:val="23"/>
        </w:rPr>
      </w:pPr>
    </w:p>
    <w:p w:rsidR="00015ABD" w:rsidRDefault="00C04EA7">
      <w:pPr>
        <w:tabs>
          <w:tab w:val="left" w:pos="7822"/>
        </w:tabs>
        <w:spacing w:before="90"/>
        <w:ind w:left="316"/>
        <w:rPr>
          <w:sz w:val="24"/>
        </w:rPr>
      </w:pPr>
      <w:r>
        <w:rPr>
          <w:sz w:val="24"/>
        </w:rPr>
        <w:t>Завідувач</w:t>
      </w:r>
      <w:r>
        <w:rPr>
          <w:spacing w:val="-4"/>
          <w:sz w:val="24"/>
        </w:rPr>
        <w:t xml:space="preserve"> </w:t>
      </w:r>
      <w:r w:rsidR="005A14BF">
        <w:rPr>
          <w:sz w:val="24"/>
        </w:rPr>
        <w:t>кафедри</w:t>
      </w:r>
      <w:r w:rsidR="005A14BF">
        <w:rPr>
          <w:sz w:val="24"/>
        </w:rPr>
        <w:tab/>
        <w:t>Корсак Р. В.</w:t>
      </w:r>
    </w:p>
    <w:p w:rsidR="00015ABD" w:rsidRDefault="00015ABD">
      <w:pPr>
        <w:rPr>
          <w:sz w:val="26"/>
        </w:rPr>
      </w:pPr>
    </w:p>
    <w:p w:rsidR="00015ABD" w:rsidRDefault="00015ABD"/>
    <w:p w:rsidR="00015ABD" w:rsidRDefault="005A14BF">
      <w:pPr>
        <w:tabs>
          <w:tab w:val="left" w:pos="7822"/>
        </w:tabs>
        <w:ind w:left="316"/>
        <w:rPr>
          <w:sz w:val="24"/>
        </w:rPr>
      </w:pPr>
      <w:r>
        <w:rPr>
          <w:sz w:val="24"/>
        </w:rPr>
        <w:t>Розробник</w:t>
      </w:r>
      <w:r>
        <w:rPr>
          <w:sz w:val="24"/>
        </w:rPr>
        <w:tab/>
        <w:t>Р. Корсак</w:t>
      </w:r>
    </w:p>
    <w:sectPr w:rsidR="00015ABD" w:rsidSect="00015ABD">
      <w:pgSz w:w="11900" w:h="16850"/>
      <w:pgMar w:top="980" w:right="360" w:bottom="280" w:left="11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36B4"/>
    <w:multiLevelType w:val="hybridMultilevel"/>
    <w:tmpl w:val="B7EECA2C"/>
    <w:lvl w:ilvl="0" w:tplc="B0262B8C">
      <w:start w:val="1"/>
      <w:numFmt w:val="decimal"/>
      <w:lvlText w:val="%1."/>
      <w:lvlJc w:val="left"/>
      <w:pPr>
        <w:ind w:left="398" w:hanging="284"/>
      </w:pPr>
      <w:rPr>
        <w:rFonts w:hint="default"/>
        <w:spacing w:val="-17"/>
        <w:w w:val="100"/>
        <w:lang w:val="uk-UA" w:eastAsia="en-US" w:bidi="ar-SA"/>
      </w:rPr>
    </w:lvl>
    <w:lvl w:ilvl="1" w:tplc="107CBA40">
      <w:numFmt w:val="bullet"/>
      <w:lvlText w:val="•"/>
      <w:lvlJc w:val="left"/>
      <w:pPr>
        <w:ind w:left="1087" w:hanging="284"/>
      </w:pPr>
      <w:rPr>
        <w:rFonts w:hint="default"/>
        <w:lang w:val="uk-UA" w:eastAsia="en-US" w:bidi="ar-SA"/>
      </w:rPr>
    </w:lvl>
    <w:lvl w:ilvl="2" w:tplc="C28646C6">
      <w:numFmt w:val="bullet"/>
      <w:lvlText w:val="•"/>
      <w:lvlJc w:val="left"/>
      <w:pPr>
        <w:ind w:left="1775" w:hanging="284"/>
      </w:pPr>
      <w:rPr>
        <w:rFonts w:hint="default"/>
        <w:lang w:val="uk-UA" w:eastAsia="en-US" w:bidi="ar-SA"/>
      </w:rPr>
    </w:lvl>
    <w:lvl w:ilvl="3" w:tplc="9EF8262A">
      <w:numFmt w:val="bullet"/>
      <w:lvlText w:val="•"/>
      <w:lvlJc w:val="left"/>
      <w:pPr>
        <w:ind w:left="2463" w:hanging="284"/>
      </w:pPr>
      <w:rPr>
        <w:rFonts w:hint="default"/>
        <w:lang w:val="uk-UA" w:eastAsia="en-US" w:bidi="ar-SA"/>
      </w:rPr>
    </w:lvl>
    <w:lvl w:ilvl="4" w:tplc="924608CC">
      <w:numFmt w:val="bullet"/>
      <w:lvlText w:val="•"/>
      <w:lvlJc w:val="left"/>
      <w:pPr>
        <w:ind w:left="3151" w:hanging="284"/>
      </w:pPr>
      <w:rPr>
        <w:rFonts w:hint="default"/>
        <w:lang w:val="uk-UA" w:eastAsia="en-US" w:bidi="ar-SA"/>
      </w:rPr>
    </w:lvl>
    <w:lvl w:ilvl="5" w:tplc="CE7E5C8E">
      <w:numFmt w:val="bullet"/>
      <w:lvlText w:val="•"/>
      <w:lvlJc w:val="left"/>
      <w:pPr>
        <w:ind w:left="3839" w:hanging="284"/>
      </w:pPr>
      <w:rPr>
        <w:rFonts w:hint="default"/>
        <w:lang w:val="uk-UA" w:eastAsia="en-US" w:bidi="ar-SA"/>
      </w:rPr>
    </w:lvl>
    <w:lvl w:ilvl="6" w:tplc="132035D4">
      <w:numFmt w:val="bullet"/>
      <w:lvlText w:val="•"/>
      <w:lvlJc w:val="left"/>
      <w:pPr>
        <w:ind w:left="4526" w:hanging="284"/>
      </w:pPr>
      <w:rPr>
        <w:rFonts w:hint="default"/>
        <w:lang w:val="uk-UA" w:eastAsia="en-US" w:bidi="ar-SA"/>
      </w:rPr>
    </w:lvl>
    <w:lvl w:ilvl="7" w:tplc="54FEED50">
      <w:numFmt w:val="bullet"/>
      <w:lvlText w:val="•"/>
      <w:lvlJc w:val="left"/>
      <w:pPr>
        <w:ind w:left="5214" w:hanging="284"/>
      </w:pPr>
      <w:rPr>
        <w:rFonts w:hint="default"/>
        <w:lang w:val="uk-UA" w:eastAsia="en-US" w:bidi="ar-SA"/>
      </w:rPr>
    </w:lvl>
    <w:lvl w:ilvl="8" w:tplc="A310202A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</w:abstractNum>
  <w:abstractNum w:abstractNumId="1">
    <w:nsid w:val="1A737065"/>
    <w:multiLevelType w:val="hybridMultilevel"/>
    <w:tmpl w:val="3ADEE1F2"/>
    <w:lvl w:ilvl="0" w:tplc="7BA27F98">
      <w:numFmt w:val="bullet"/>
      <w:lvlText w:val="−"/>
      <w:lvlJc w:val="left"/>
      <w:pPr>
        <w:ind w:left="482" w:hanging="360"/>
      </w:pPr>
      <w:rPr>
        <w:rFonts w:hint="default"/>
        <w:spacing w:val="-8"/>
        <w:w w:val="100"/>
        <w:lang w:val="uk-UA" w:eastAsia="en-US" w:bidi="ar-SA"/>
      </w:rPr>
    </w:lvl>
    <w:lvl w:ilvl="1" w:tplc="686EC59C">
      <w:numFmt w:val="bullet"/>
      <w:lvlText w:val="•"/>
      <w:lvlJc w:val="left"/>
      <w:pPr>
        <w:ind w:left="1159" w:hanging="360"/>
      </w:pPr>
      <w:rPr>
        <w:rFonts w:hint="default"/>
        <w:lang w:val="uk-UA" w:eastAsia="en-US" w:bidi="ar-SA"/>
      </w:rPr>
    </w:lvl>
    <w:lvl w:ilvl="2" w:tplc="7C48394C">
      <w:numFmt w:val="bullet"/>
      <w:lvlText w:val="•"/>
      <w:lvlJc w:val="left"/>
      <w:pPr>
        <w:ind w:left="1839" w:hanging="360"/>
      </w:pPr>
      <w:rPr>
        <w:rFonts w:hint="default"/>
        <w:lang w:val="uk-UA" w:eastAsia="en-US" w:bidi="ar-SA"/>
      </w:rPr>
    </w:lvl>
    <w:lvl w:ilvl="3" w:tplc="6C1E1E22">
      <w:numFmt w:val="bullet"/>
      <w:lvlText w:val="•"/>
      <w:lvlJc w:val="left"/>
      <w:pPr>
        <w:ind w:left="2519" w:hanging="360"/>
      </w:pPr>
      <w:rPr>
        <w:rFonts w:hint="default"/>
        <w:lang w:val="uk-UA" w:eastAsia="en-US" w:bidi="ar-SA"/>
      </w:rPr>
    </w:lvl>
    <w:lvl w:ilvl="4" w:tplc="60A659A6">
      <w:numFmt w:val="bullet"/>
      <w:lvlText w:val="•"/>
      <w:lvlJc w:val="left"/>
      <w:pPr>
        <w:ind w:left="3199" w:hanging="360"/>
      </w:pPr>
      <w:rPr>
        <w:rFonts w:hint="default"/>
        <w:lang w:val="uk-UA" w:eastAsia="en-US" w:bidi="ar-SA"/>
      </w:rPr>
    </w:lvl>
    <w:lvl w:ilvl="5" w:tplc="A8C2BD10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95F090F8">
      <w:numFmt w:val="bullet"/>
      <w:lvlText w:val="•"/>
      <w:lvlJc w:val="left"/>
      <w:pPr>
        <w:ind w:left="4558" w:hanging="360"/>
      </w:pPr>
      <w:rPr>
        <w:rFonts w:hint="default"/>
        <w:lang w:val="uk-UA" w:eastAsia="en-US" w:bidi="ar-SA"/>
      </w:rPr>
    </w:lvl>
    <w:lvl w:ilvl="7" w:tplc="E528B64A">
      <w:numFmt w:val="bullet"/>
      <w:lvlText w:val="•"/>
      <w:lvlJc w:val="left"/>
      <w:pPr>
        <w:ind w:left="5238" w:hanging="360"/>
      </w:pPr>
      <w:rPr>
        <w:rFonts w:hint="default"/>
        <w:lang w:val="uk-UA" w:eastAsia="en-US" w:bidi="ar-SA"/>
      </w:rPr>
    </w:lvl>
    <w:lvl w:ilvl="8" w:tplc="B01CD580">
      <w:numFmt w:val="bullet"/>
      <w:lvlText w:val="•"/>
      <w:lvlJc w:val="left"/>
      <w:pPr>
        <w:ind w:left="5918" w:hanging="360"/>
      </w:pPr>
      <w:rPr>
        <w:rFonts w:hint="default"/>
        <w:lang w:val="uk-UA" w:eastAsia="en-US" w:bidi="ar-SA"/>
      </w:rPr>
    </w:lvl>
  </w:abstractNum>
  <w:abstractNum w:abstractNumId="2">
    <w:nsid w:val="2596219A"/>
    <w:multiLevelType w:val="hybridMultilevel"/>
    <w:tmpl w:val="B7781F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F3337"/>
    <w:multiLevelType w:val="hybridMultilevel"/>
    <w:tmpl w:val="065A072E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15ABD"/>
    <w:rsid w:val="00015ABD"/>
    <w:rsid w:val="00086944"/>
    <w:rsid w:val="000D30CF"/>
    <w:rsid w:val="001153A7"/>
    <w:rsid w:val="0013654A"/>
    <w:rsid w:val="001925F6"/>
    <w:rsid w:val="001F360A"/>
    <w:rsid w:val="002168DF"/>
    <w:rsid w:val="002616D6"/>
    <w:rsid w:val="0026361D"/>
    <w:rsid w:val="00292C7C"/>
    <w:rsid w:val="002A70EF"/>
    <w:rsid w:val="002C0948"/>
    <w:rsid w:val="00322654"/>
    <w:rsid w:val="00353F40"/>
    <w:rsid w:val="003743FF"/>
    <w:rsid w:val="00394FA4"/>
    <w:rsid w:val="003A0EC5"/>
    <w:rsid w:val="003B53D4"/>
    <w:rsid w:val="004D6124"/>
    <w:rsid w:val="00573B98"/>
    <w:rsid w:val="00580FF9"/>
    <w:rsid w:val="005A14BF"/>
    <w:rsid w:val="006B6CC9"/>
    <w:rsid w:val="006D30DE"/>
    <w:rsid w:val="00776A21"/>
    <w:rsid w:val="007A1FD3"/>
    <w:rsid w:val="007B1456"/>
    <w:rsid w:val="007D4C61"/>
    <w:rsid w:val="00847B38"/>
    <w:rsid w:val="00862F78"/>
    <w:rsid w:val="00954CED"/>
    <w:rsid w:val="0098084F"/>
    <w:rsid w:val="00992606"/>
    <w:rsid w:val="009B717F"/>
    <w:rsid w:val="009D66D2"/>
    <w:rsid w:val="00A14241"/>
    <w:rsid w:val="00A217A1"/>
    <w:rsid w:val="00B2132B"/>
    <w:rsid w:val="00B50098"/>
    <w:rsid w:val="00B623AD"/>
    <w:rsid w:val="00B74C8B"/>
    <w:rsid w:val="00B97A1E"/>
    <w:rsid w:val="00BA5387"/>
    <w:rsid w:val="00BB1781"/>
    <w:rsid w:val="00BC6AB6"/>
    <w:rsid w:val="00C04EA7"/>
    <w:rsid w:val="00C31E61"/>
    <w:rsid w:val="00C9364C"/>
    <w:rsid w:val="00DB315E"/>
    <w:rsid w:val="00DB49F9"/>
    <w:rsid w:val="00DD4A1D"/>
    <w:rsid w:val="00DE06C2"/>
    <w:rsid w:val="00E93C09"/>
    <w:rsid w:val="00EC0890"/>
    <w:rsid w:val="00EE21E6"/>
    <w:rsid w:val="00F163DE"/>
    <w:rsid w:val="00F40E34"/>
    <w:rsid w:val="00FB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5ABD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5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5ABD"/>
    <w:rPr>
      <w:i/>
      <w:sz w:val="28"/>
      <w:szCs w:val="28"/>
    </w:rPr>
  </w:style>
  <w:style w:type="paragraph" w:styleId="a4">
    <w:name w:val="List Paragraph"/>
    <w:basedOn w:val="a"/>
    <w:uiPriority w:val="99"/>
    <w:qFormat/>
    <w:rsid w:val="00015ABD"/>
  </w:style>
  <w:style w:type="paragraph" w:customStyle="1" w:styleId="TableParagraph">
    <w:name w:val="Table Paragraph"/>
    <w:basedOn w:val="a"/>
    <w:uiPriority w:val="1"/>
    <w:qFormat/>
    <w:rsid w:val="00015ABD"/>
    <w:pPr>
      <w:ind w:left="81"/>
    </w:pPr>
  </w:style>
  <w:style w:type="paragraph" w:styleId="a5">
    <w:name w:val="Balloon Text"/>
    <w:basedOn w:val="a"/>
    <w:link w:val="a6"/>
    <w:uiPriority w:val="99"/>
    <w:semiHidden/>
    <w:unhideWhenUsed/>
    <w:rsid w:val="000D30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0CF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A142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space.uzhnu.edu.ua/jspui/handle/lib/42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uzhnu.edu.ua/jspui/handle/lib/2668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824</Words>
  <Characters>5713</Characters>
  <Application>Microsoft Office Word</Application>
  <DocSecurity>0</DocSecurity>
  <Lines>114</Lines>
  <Paragraphs>43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Шаповалов</dc:creator>
  <cp:lastModifiedBy>Roma</cp:lastModifiedBy>
  <cp:revision>13</cp:revision>
  <dcterms:created xsi:type="dcterms:W3CDTF">2023-10-05T14:45:00Z</dcterms:created>
  <dcterms:modified xsi:type="dcterms:W3CDTF">2023-10-06T09:10:00Z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