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99" w:rsidRPr="001C22C4" w:rsidRDefault="00943BB4" w:rsidP="001162BE">
      <w:pPr>
        <w:jc w:val="center"/>
        <w:rPr>
          <w:b/>
          <w:lang w:val="uk-UA"/>
        </w:rPr>
      </w:pPr>
      <w:bookmarkStart w:id="0" w:name="_GoBack"/>
      <w:bookmarkEnd w:id="0"/>
      <w:r w:rsidRPr="001C22C4">
        <w:rPr>
          <w:b/>
          <w:lang w:val="uk-UA"/>
        </w:rPr>
        <w:t xml:space="preserve">Федеральне міністерство освіти та наукових досліджень Німеччини оголосило конкурс зі створення німецько-українських центрів </w:t>
      </w:r>
      <w:r w:rsidR="00DB30F5" w:rsidRPr="001C22C4">
        <w:rPr>
          <w:b/>
          <w:lang w:val="uk-UA"/>
        </w:rPr>
        <w:t>передових досліджень</w:t>
      </w:r>
      <w:r w:rsidRPr="001C22C4">
        <w:rPr>
          <w:b/>
          <w:lang w:val="uk-UA"/>
        </w:rPr>
        <w:t xml:space="preserve"> (Ц</w:t>
      </w:r>
      <w:r w:rsidR="00DB30F5" w:rsidRPr="001C22C4">
        <w:rPr>
          <w:b/>
          <w:lang w:val="uk-UA"/>
        </w:rPr>
        <w:t>ПД</w:t>
      </w:r>
      <w:r w:rsidRPr="001C22C4">
        <w:rPr>
          <w:b/>
          <w:lang w:val="uk-UA"/>
        </w:rPr>
        <w:t>)</w:t>
      </w:r>
    </w:p>
    <w:p w:rsidR="00943BB4" w:rsidRPr="001C22C4" w:rsidRDefault="00DB4A2A">
      <w:pPr>
        <w:rPr>
          <w:lang w:val="uk-UA"/>
        </w:rPr>
      </w:pPr>
      <w:r w:rsidRPr="001C22C4">
        <w:rPr>
          <w:lang w:val="uk-UA"/>
        </w:rPr>
        <w:t xml:space="preserve">Дата оголошення 02 </w:t>
      </w:r>
      <w:r w:rsidR="00943BB4" w:rsidRPr="001C22C4">
        <w:rPr>
          <w:lang w:val="uk-UA"/>
        </w:rPr>
        <w:t>грудня 2019 р.</w:t>
      </w:r>
    </w:p>
    <w:p w:rsidR="00943BB4" w:rsidRPr="001C22C4" w:rsidRDefault="00943BB4">
      <w:pPr>
        <w:rPr>
          <w:b/>
          <w:lang w:val="uk-UA"/>
        </w:rPr>
      </w:pPr>
      <w:r w:rsidRPr="001C22C4">
        <w:rPr>
          <w:b/>
          <w:lang w:val="uk-UA"/>
        </w:rPr>
        <w:t>Предмет підтримки</w:t>
      </w:r>
    </w:p>
    <w:p w:rsidR="00943BB4" w:rsidRPr="001C22C4" w:rsidRDefault="00943BB4">
      <w:pPr>
        <w:rPr>
          <w:lang w:val="uk-UA"/>
        </w:rPr>
      </w:pPr>
      <w:r w:rsidRPr="001C22C4">
        <w:rPr>
          <w:lang w:val="uk-UA"/>
        </w:rPr>
        <w:t xml:space="preserve">Підтримка надається </w:t>
      </w:r>
      <w:r w:rsidR="00E22ABC">
        <w:rPr>
          <w:lang w:val="uk-UA"/>
        </w:rPr>
        <w:t>для</w:t>
      </w:r>
      <w:r w:rsidRPr="001C22C4">
        <w:rPr>
          <w:lang w:val="uk-UA"/>
        </w:rPr>
        <w:t xml:space="preserve"> створення та робот</w:t>
      </w:r>
      <w:r w:rsidR="00E22ABC">
        <w:rPr>
          <w:lang w:val="uk-UA"/>
        </w:rPr>
        <w:t>и</w:t>
      </w:r>
      <w:r w:rsidRPr="001C22C4">
        <w:rPr>
          <w:lang w:val="uk-UA"/>
        </w:rPr>
        <w:t xml:space="preserve"> міжнародних робочих груп (Ц</w:t>
      </w:r>
      <w:r w:rsidR="00DB30F5" w:rsidRPr="001C22C4">
        <w:rPr>
          <w:lang w:val="uk-UA"/>
        </w:rPr>
        <w:t>ПД</w:t>
      </w:r>
      <w:r w:rsidRPr="001C22C4">
        <w:rPr>
          <w:lang w:val="uk-UA"/>
        </w:rPr>
        <w:t>) під керівництвом провідного науковця, які виконують актуальні дослідження та розробки в Україні</w:t>
      </w:r>
      <w:r w:rsidR="00F730CA" w:rsidRPr="001C22C4">
        <w:rPr>
          <w:lang w:val="uk-UA"/>
        </w:rPr>
        <w:t>. При цьому вони повинні бути спроможними робити значний внесок в дослідження та розробки у відповідності до тематичних пріоритетів фахових програм Федерального міністерства освіти та наукових досліджень Німеччини та рамкових програм ЕС</w:t>
      </w:r>
      <w:r w:rsidR="00E0164D" w:rsidRPr="001C22C4">
        <w:rPr>
          <w:lang w:val="uk-UA"/>
        </w:rPr>
        <w:t>, тобто наукова спрямованість Ц</w:t>
      </w:r>
      <w:r w:rsidR="00DB30F5" w:rsidRPr="001C22C4">
        <w:rPr>
          <w:lang w:val="uk-UA"/>
        </w:rPr>
        <w:t>ПД</w:t>
      </w:r>
      <w:r w:rsidR="00E0164D" w:rsidRPr="001C22C4">
        <w:rPr>
          <w:lang w:val="uk-UA"/>
        </w:rPr>
        <w:t xml:space="preserve"> значною мірою не обмежується.</w:t>
      </w:r>
    </w:p>
    <w:p w:rsidR="00E0164D" w:rsidRPr="001C22C4" w:rsidRDefault="00E0164D">
      <w:pPr>
        <w:rPr>
          <w:lang w:val="uk-UA"/>
        </w:rPr>
      </w:pPr>
      <w:r w:rsidRPr="001C22C4">
        <w:rPr>
          <w:b/>
          <w:lang w:val="uk-UA"/>
        </w:rPr>
        <w:t>Отримувач підтримки.</w:t>
      </w:r>
      <w:r w:rsidRPr="001C22C4">
        <w:rPr>
          <w:lang w:val="uk-UA"/>
        </w:rPr>
        <w:t xml:space="preserve"> </w:t>
      </w:r>
      <w:r w:rsidR="001C22C4" w:rsidRPr="001C22C4">
        <w:rPr>
          <w:lang w:val="uk-UA"/>
        </w:rPr>
        <w:t>У Німеччині підтримку можуть отримати п</w:t>
      </w:r>
      <w:r w:rsidRPr="001C22C4">
        <w:rPr>
          <w:lang w:val="uk-UA"/>
        </w:rPr>
        <w:t>ровідні вищі навчальні заклади, позаунів</w:t>
      </w:r>
      <w:r w:rsidR="00E22ABC">
        <w:rPr>
          <w:lang w:val="uk-UA"/>
        </w:rPr>
        <w:t>е</w:t>
      </w:r>
      <w:r w:rsidRPr="001C22C4">
        <w:rPr>
          <w:lang w:val="uk-UA"/>
        </w:rPr>
        <w:t xml:space="preserve">рситетські дослідницькі установи та </w:t>
      </w:r>
      <w:r w:rsidR="002C11D5" w:rsidRPr="001C22C4">
        <w:rPr>
          <w:lang w:val="uk-UA"/>
        </w:rPr>
        <w:t>комер</w:t>
      </w:r>
      <w:r w:rsidR="00035861" w:rsidRPr="001C22C4">
        <w:rPr>
          <w:lang w:val="uk-UA"/>
        </w:rPr>
        <w:t>ційні підприємства, зокрема МСП.</w:t>
      </w:r>
    </w:p>
    <w:p w:rsidR="00E0164D" w:rsidRPr="001C22C4" w:rsidRDefault="00E0164D">
      <w:pPr>
        <w:rPr>
          <w:lang w:val="uk-UA"/>
        </w:rPr>
      </w:pPr>
      <w:r w:rsidRPr="001C22C4">
        <w:rPr>
          <w:b/>
          <w:lang w:val="uk-UA"/>
        </w:rPr>
        <w:t>Партнер</w:t>
      </w:r>
      <w:r w:rsidR="00EE0488" w:rsidRPr="001C22C4">
        <w:rPr>
          <w:b/>
          <w:lang w:val="uk-UA"/>
        </w:rPr>
        <w:t>ами в Україні можуть бути:</w:t>
      </w:r>
      <w:r w:rsidRPr="001C22C4">
        <w:rPr>
          <w:lang w:val="uk-UA"/>
        </w:rPr>
        <w:t xml:space="preserve"> </w:t>
      </w:r>
      <w:r w:rsidR="00EE0488" w:rsidRPr="001C22C4">
        <w:rPr>
          <w:lang w:val="uk-UA"/>
        </w:rPr>
        <w:t>в</w:t>
      </w:r>
      <w:r w:rsidRPr="001C22C4">
        <w:rPr>
          <w:lang w:val="uk-UA"/>
        </w:rPr>
        <w:t xml:space="preserve">ищі навчальні заклади та дослідницькі установи, які </w:t>
      </w:r>
      <w:r w:rsidR="000742F8" w:rsidRPr="001C22C4">
        <w:rPr>
          <w:lang w:val="uk-UA"/>
        </w:rPr>
        <w:t xml:space="preserve">законодавчо </w:t>
      </w:r>
      <w:r w:rsidRPr="001C22C4">
        <w:rPr>
          <w:lang w:val="uk-UA"/>
        </w:rPr>
        <w:t xml:space="preserve">визнані </w:t>
      </w:r>
      <w:r w:rsidR="00175BA9" w:rsidRPr="001C22C4">
        <w:rPr>
          <w:lang w:val="uk-UA"/>
        </w:rPr>
        <w:t xml:space="preserve">як </w:t>
      </w:r>
      <w:r w:rsidRPr="001C22C4">
        <w:rPr>
          <w:lang w:val="uk-UA"/>
        </w:rPr>
        <w:t>інституці</w:t>
      </w:r>
      <w:r w:rsidR="00175BA9" w:rsidRPr="001C22C4">
        <w:rPr>
          <w:lang w:val="uk-UA"/>
        </w:rPr>
        <w:t>ї</w:t>
      </w:r>
      <w:r w:rsidRPr="001C22C4">
        <w:rPr>
          <w:lang w:val="uk-UA"/>
        </w:rPr>
        <w:t>, щ</w:t>
      </w:r>
      <w:r w:rsidR="00E22ABC">
        <w:rPr>
          <w:lang w:val="uk-UA"/>
        </w:rPr>
        <w:t>о проводять наукові дослідження</w:t>
      </w:r>
      <w:r w:rsidRPr="001C22C4">
        <w:rPr>
          <w:lang w:val="uk-UA"/>
        </w:rPr>
        <w:t xml:space="preserve"> або їх консорціуми, </w:t>
      </w:r>
      <w:r w:rsidR="000742F8" w:rsidRPr="001C22C4">
        <w:rPr>
          <w:lang w:val="uk-UA"/>
        </w:rPr>
        <w:t>що включають комерційні підприємства з потенціалом для розвитку нових або існуючих структур та можливост</w:t>
      </w:r>
      <w:r w:rsidR="00175BA9" w:rsidRPr="001C22C4">
        <w:rPr>
          <w:lang w:val="uk-UA"/>
        </w:rPr>
        <w:t>ями</w:t>
      </w:r>
      <w:r w:rsidR="000742F8" w:rsidRPr="001C22C4">
        <w:rPr>
          <w:lang w:val="uk-UA"/>
        </w:rPr>
        <w:t xml:space="preserve"> для досягнення досконалості у наукових дослідженнях та інноваціях</w:t>
      </w:r>
      <w:r w:rsidRPr="001C22C4">
        <w:rPr>
          <w:lang w:val="uk-UA"/>
        </w:rPr>
        <w:t>.</w:t>
      </w:r>
      <w:r w:rsidR="001C22C4" w:rsidRPr="001C22C4">
        <w:rPr>
          <w:lang w:val="uk-UA"/>
        </w:rPr>
        <w:t xml:space="preserve"> Але також приватні компанії, як і місцеві органи влади та регіони можуть бути партнерами консорціуму з українського боку.</w:t>
      </w:r>
    </w:p>
    <w:p w:rsidR="000742F8" w:rsidRPr="001C22C4" w:rsidRDefault="000742F8" w:rsidP="000742F8">
      <w:pPr>
        <w:rPr>
          <w:b/>
          <w:lang w:val="uk-UA"/>
        </w:rPr>
      </w:pPr>
      <w:r w:rsidRPr="001C22C4">
        <w:rPr>
          <w:b/>
          <w:lang w:val="uk-UA"/>
        </w:rPr>
        <w:t>Форма надання підтримки</w:t>
      </w:r>
    </w:p>
    <w:p w:rsidR="00581211" w:rsidRPr="001C22C4" w:rsidRDefault="00581211" w:rsidP="00581211">
      <w:pPr>
        <w:rPr>
          <w:lang w:val="uk-UA"/>
        </w:rPr>
      </w:pPr>
      <w:r w:rsidRPr="001C22C4">
        <w:rPr>
          <w:lang w:val="uk-UA"/>
        </w:rPr>
        <w:t>Фінансування надається у два окремі етапи, які передбачають окреме подання заявок:</w:t>
      </w:r>
    </w:p>
    <w:p w:rsidR="00581211" w:rsidRPr="001C22C4" w:rsidRDefault="00581211" w:rsidP="00581211">
      <w:pPr>
        <w:pStyle w:val="a4"/>
        <w:numPr>
          <w:ilvl w:val="0"/>
          <w:numId w:val="5"/>
        </w:numPr>
        <w:rPr>
          <w:lang w:val="uk-UA"/>
        </w:rPr>
      </w:pPr>
      <w:r w:rsidRPr="001C22C4">
        <w:rPr>
          <w:lang w:val="uk-UA"/>
        </w:rPr>
        <w:t xml:space="preserve">формування концепції </w:t>
      </w:r>
      <w:r w:rsidR="00DB30F5" w:rsidRPr="001C22C4">
        <w:rPr>
          <w:lang w:val="uk-UA"/>
        </w:rPr>
        <w:t>ЦПД</w:t>
      </w:r>
    </w:p>
    <w:p w:rsidR="00581211" w:rsidRPr="001C22C4" w:rsidRDefault="00982DF0" w:rsidP="00581211">
      <w:pPr>
        <w:pStyle w:val="a4"/>
        <w:numPr>
          <w:ilvl w:val="0"/>
          <w:numId w:val="5"/>
        </w:numPr>
        <w:rPr>
          <w:lang w:val="uk-UA"/>
        </w:rPr>
      </w:pPr>
      <w:r w:rsidRPr="001C22C4">
        <w:rPr>
          <w:lang w:val="uk-UA"/>
        </w:rPr>
        <w:t xml:space="preserve">Імплементація </w:t>
      </w:r>
      <w:r w:rsidR="00DB30F5" w:rsidRPr="001C22C4">
        <w:rPr>
          <w:lang w:val="uk-UA"/>
        </w:rPr>
        <w:t>ЦПД</w:t>
      </w:r>
    </w:p>
    <w:p w:rsidR="00705313" w:rsidRPr="001C22C4" w:rsidRDefault="00705313" w:rsidP="00705313">
      <w:pPr>
        <w:rPr>
          <w:b/>
          <w:lang w:val="uk-UA"/>
        </w:rPr>
      </w:pPr>
      <w:bookmarkStart w:id="1" w:name="bookmark2"/>
      <w:r w:rsidRPr="001C22C4">
        <w:rPr>
          <w:b/>
          <w:lang w:val="uk-UA"/>
        </w:rPr>
        <w:t xml:space="preserve">Етап I: </w:t>
      </w:r>
      <w:bookmarkEnd w:id="1"/>
      <w:r w:rsidR="006E3F7C" w:rsidRPr="001C22C4">
        <w:rPr>
          <w:lang w:val="uk-UA"/>
        </w:rPr>
        <w:t xml:space="preserve">формування концепції </w:t>
      </w:r>
      <w:r w:rsidR="00DB30F5" w:rsidRPr="001C22C4">
        <w:rPr>
          <w:lang w:val="uk-UA"/>
        </w:rPr>
        <w:t>ЦПД</w:t>
      </w:r>
    </w:p>
    <w:p w:rsidR="006E3F7C" w:rsidRPr="001C22C4" w:rsidRDefault="006E3F7C" w:rsidP="006E3F7C">
      <w:pPr>
        <w:rPr>
          <w:lang w:val="uk-UA"/>
        </w:rPr>
      </w:pPr>
      <w:r w:rsidRPr="001C22C4">
        <w:rPr>
          <w:u w:val="single"/>
          <w:lang w:val="uk-UA"/>
        </w:rPr>
        <w:t>Тривалість</w:t>
      </w:r>
      <w:r w:rsidRPr="001C22C4">
        <w:rPr>
          <w:lang w:val="uk-UA"/>
        </w:rPr>
        <w:t>: до 12 місяців</w:t>
      </w:r>
    </w:p>
    <w:p w:rsidR="006E3F7C" w:rsidRPr="001162BE" w:rsidRDefault="006E3F7C" w:rsidP="006E3F7C">
      <w:pPr>
        <w:rPr>
          <w:lang w:val="uk-UA"/>
        </w:rPr>
      </w:pPr>
      <w:r w:rsidRPr="001C22C4">
        <w:rPr>
          <w:u w:val="single"/>
          <w:lang w:val="uk-UA"/>
        </w:rPr>
        <w:t>Бюджет</w:t>
      </w:r>
      <w:r w:rsidRPr="001C22C4">
        <w:rPr>
          <w:lang w:val="uk-UA"/>
        </w:rPr>
        <w:t>: до 100.000 євро на один проект</w:t>
      </w:r>
    </w:p>
    <w:p w:rsidR="006E3F7C" w:rsidRPr="001162BE" w:rsidRDefault="006E3F7C" w:rsidP="006E3F7C">
      <w:pPr>
        <w:rPr>
          <w:lang w:val="uk-UA"/>
        </w:rPr>
      </w:pPr>
      <w:r w:rsidRPr="001162BE">
        <w:rPr>
          <w:u w:val="single"/>
          <w:lang w:val="uk-UA"/>
        </w:rPr>
        <w:t>Мета</w:t>
      </w:r>
      <w:r w:rsidRPr="001162BE">
        <w:rPr>
          <w:lang w:val="uk-UA"/>
        </w:rPr>
        <w:t xml:space="preserve">: розробка комплексної, детальної та надійної концепції, включаючи бізнес-план щодо створення/модернізації </w:t>
      </w:r>
      <w:r w:rsidR="00DB30F5">
        <w:rPr>
          <w:lang w:val="uk-UA"/>
        </w:rPr>
        <w:t>ЦПД</w:t>
      </w:r>
      <w:r w:rsidRPr="001162BE">
        <w:rPr>
          <w:lang w:val="uk-UA"/>
        </w:rPr>
        <w:t>:</w:t>
      </w:r>
    </w:p>
    <w:p w:rsidR="006E3F7C" w:rsidRPr="001162BE" w:rsidRDefault="006E3F7C" w:rsidP="006E3F7C">
      <w:pPr>
        <w:pStyle w:val="2"/>
        <w:numPr>
          <w:ilvl w:val="0"/>
          <w:numId w:val="6"/>
        </w:numPr>
        <w:shd w:val="clear" w:color="auto" w:fill="auto"/>
        <w:tabs>
          <w:tab w:val="left" w:pos="745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b/>
          <w:lang w:val="uk-UA"/>
        </w:rPr>
        <w:t>Залучення провідного дослідника</w:t>
      </w:r>
      <w:r w:rsidRPr="001162BE">
        <w:rPr>
          <w:lang w:val="uk-UA"/>
        </w:rPr>
        <w:t xml:space="preserve">, </w:t>
      </w:r>
      <w:r w:rsidR="00E22ABC">
        <w:rPr>
          <w:lang w:val="uk-UA"/>
        </w:rPr>
        <w:t>який</w:t>
      </w:r>
      <w:r w:rsidRPr="001162BE">
        <w:rPr>
          <w:lang w:val="uk-UA"/>
        </w:rPr>
        <w:t xml:space="preserve"> буде готовий створити Ц</w:t>
      </w:r>
      <w:r w:rsidR="00DB30F5">
        <w:rPr>
          <w:lang w:val="uk-UA"/>
        </w:rPr>
        <w:t>ПД</w:t>
      </w:r>
      <w:r w:rsidRPr="001162BE">
        <w:rPr>
          <w:lang w:val="uk-UA"/>
        </w:rPr>
        <w:t xml:space="preserve"> (обов’язкова участь під час </w:t>
      </w:r>
      <w:r w:rsidR="00EF479F">
        <w:rPr>
          <w:lang w:val="uk-UA"/>
        </w:rPr>
        <w:t>етапу Імплементації</w:t>
      </w:r>
      <w:r w:rsidRPr="001162BE">
        <w:rPr>
          <w:lang w:val="uk-UA"/>
        </w:rPr>
        <w:t>)</w:t>
      </w:r>
    </w:p>
    <w:p w:rsidR="006E3F7C" w:rsidRPr="006826A2" w:rsidRDefault="006E3F7C" w:rsidP="00B95FC4">
      <w:pPr>
        <w:pStyle w:val="2"/>
        <w:numPr>
          <w:ilvl w:val="0"/>
          <w:numId w:val="6"/>
        </w:numPr>
        <w:shd w:val="clear" w:color="auto" w:fill="auto"/>
        <w:tabs>
          <w:tab w:val="left" w:pos="745"/>
        </w:tabs>
        <w:spacing w:after="120" w:line="300" w:lineRule="atLeast"/>
        <w:ind w:left="360"/>
        <w:jc w:val="left"/>
        <w:rPr>
          <w:lang w:val="uk-UA"/>
        </w:rPr>
      </w:pPr>
      <w:r w:rsidRPr="006826A2">
        <w:rPr>
          <w:b/>
          <w:lang w:val="uk-UA"/>
        </w:rPr>
        <w:t>План підбору персоналу</w:t>
      </w:r>
      <w:r w:rsidR="00B95FC4" w:rsidRPr="006826A2">
        <w:rPr>
          <w:lang w:val="uk-UA"/>
        </w:rPr>
        <w:t xml:space="preserve">. Залучення молодих науковців </w:t>
      </w:r>
      <w:r w:rsidRPr="006826A2">
        <w:rPr>
          <w:lang w:val="uk-UA"/>
        </w:rPr>
        <w:t xml:space="preserve">(випускників, постдокторів) з України, які </w:t>
      </w:r>
      <w:r w:rsidR="00B95FC4" w:rsidRPr="006826A2">
        <w:rPr>
          <w:lang w:val="uk-UA"/>
        </w:rPr>
        <w:t>співпрацюватимуть з провідним дослідником</w:t>
      </w:r>
    </w:p>
    <w:p w:rsidR="00B95FC4" w:rsidRPr="001162BE" w:rsidRDefault="00B95FC4" w:rsidP="00B95FC4">
      <w:pPr>
        <w:pStyle w:val="2"/>
        <w:numPr>
          <w:ilvl w:val="0"/>
          <w:numId w:val="6"/>
        </w:numPr>
        <w:shd w:val="clear" w:color="auto" w:fill="auto"/>
        <w:tabs>
          <w:tab w:val="left" w:pos="745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b/>
          <w:lang w:val="uk-UA"/>
        </w:rPr>
        <w:t xml:space="preserve">Довгострокове бачення розвитку нового </w:t>
      </w:r>
      <w:r w:rsidR="00DB30F5">
        <w:rPr>
          <w:b/>
          <w:lang w:val="uk-UA"/>
        </w:rPr>
        <w:t>ЦПД</w:t>
      </w:r>
      <w:r w:rsidRPr="001162BE">
        <w:rPr>
          <w:lang w:val="uk-UA"/>
        </w:rPr>
        <w:t>, яке має бути актуальним для приймаючого регіону, включаючи довгострокову наукову та інноваційну стратегію на основі ґрунтовного аналізу</w:t>
      </w:r>
    </w:p>
    <w:p w:rsidR="00B95FC4" w:rsidRPr="001162BE" w:rsidRDefault="00B95FC4" w:rsidP="00BD6329">
      <w:pPr>
        <w:pStyle w:val="2"/>
        <w:numPr>
          <w:ilvl w:val="0"/>
          <w:numId w:val="6"/>
        </w:numPr>
        <w:shd w:val="clear" w:color="auto" w:fill="auto"/>
        <w:tabs>
          <w:tab w:val="left" w:pos="745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b/>
          <w:lang w:val="uk-UA"/>
        </w:rPr>
        <w:t>Детальний та надійний бізнес-план</w:t>
      </w:r>
      <w:r w:rsidRPr="001162BE">
        <w:rPr>
          <w:lang w:val="uk-UA"/>
        </w:rPr>
        <w:t xml:space="preserve"> щодо створення нового або модернізації існуючого </w:t>
      </w:r>
      <w:r w:rsidR="00DB30F5">
        <w:rPr>
          <w:lang w:val="uk-UA"/>
        </w:rPr>
        <w:t>ЦПД</w:t>
      </w:r>
      <w:r w:rsidRPr="001162BE">
        <w:rPr>
          <w:lang w:val="uk-UA"/>
        </w:rPr>
        <w:t xml:space="preserve"> відповідно до довгострокового бачення</w:t>
      </w:r>
      <w:r w:rsidR="00BD6329" w:rsidRPr="001162BE">
        <w:rPr>
          <w:lang w:val="uk-UA"/>
        </w:rPr>
        <w:t xml:space="preserve"> розвитку, </w:t>
      </w:r>
      <w:r w:rsidRPr="001162BE">
        <w:rPr>
          <w:lang w:val="uk-UA"/>
        </w:rPr>
        <w:t>розробка стратегії залучення стороннього фінансування після</w:t>
      </w:r>
      <w:r w:rsidR="00BD6329" w:rsidRPr="001162BE">
        <w:rPr>
          <w:lang w:val="uk-UA"/>
        </w:rPr>
        <w:t xml:space="preserve"> припинення підтримки</w:t>
      </w:r>
      <w:r w:rsidRPr="001162BE">
        <w:rPr>
          <w:lang w:val="uk-UA"/>
        </w:rPr>
        <w:t xml:space="preserve">. </w:t>
      </w:r>
      <w:r w:rsidR="00BD6329" w:rsidRPr="001162BE">
        <w:rPr>
          <w:lang w:val="uk-UA"/>
        </w:rPr>
        <w:t xml:space="preserve">Приймаюча українська сторона повинна надати підтвердження </w:t>
      </w:r>
      <w:r w:rsidR="00F270D9" w:rsidRPr="001162BE">
        <w:rPr>
          <w:lang w:val="uk-UA"/>
        </w:rPr>
        <w:t>забезпеченості базовим дослідницьким обладнанням та необхідною інфраструктурою.</w:t>
      </w:r>
    </w:p>
    <w:p w:rsidR="00F270D9" w:rsidRPr="001162BE" w:rsidRDefault="00F270D9" w:rsidP="00F270D9">
      <w:pPr>
        <w:pStyle w:val="2"/>
        <w:shd w:val="clear" w:color="auto" w:fill="auto"/>
        <w:spacing w:after="120" w:line="300" w:lineRule="atLeast"/>
        <w:ind w:firstLine="0"/>
        <w:jc w:val="left"/>
        <w:rPr>
          <w:u w:val="single"/>
          <w:lang w:val="uk-UA"/>
        </w:rPr>
      </w:pPr>
      <w:r w:rsidRPr="001162BE">
        <w:rPr>
          <w:u w:val="single"/>
          <w:lang w:val="uk-UA"/>
        </w:rPr>
        <w:t xml:space="preserve">Можливий зміст концепції </w:t>
      </w:r>
      <w:r w:rsidR="00DB30F5">
        <w:rPr>
          <w:u w:val="single"/>
          <w:lang w:val="uk-UA"/>
        </w:rPr>
        <w:t>ЦПД</w:t>
      </w:r>
      <w:r w:rsidRPr="001162BE">
        <w:rPr>
          <w:u w:val="single"/>
          <w:lang w:val="uk-UA"/>
        </w:rPr>
        <w:t>:</w:t>
      </w:r>
    </w:p>
    <w:p w:rsidR="00F270D9" w:rsidRPr="001162BE" w:rsidRDefault="00F270D9" w:rsidP="00F270D9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lang w:val="uk-UA"/>
        </w:rPr>
        <w:t xml:space="preserve">Визначення інноваційного та дослідницького профілю </w:t>
      </w:r>
      <w:r w:rsidR="00DB30F5">
        <w:rPr>
          <w:lang w:val="uk-UA"/>
        </w:rPr>
        <w:t>ЦПД</w:t>
      </w:r>
    </w:p>
    <w:p w:rsidR="00F270D9" w:rsidRPr="001162BE" w:rsidRDefault="007D590D" w:rsidP="007D590D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color w:val="000000"/>
          <w:lang w:val="uk-UA"/>
        </w:rPr>
        <w:lastRenderedPageBreak/>
        <w:t>Визначення</w:t>
      </w:r>
      <w:r w:rsidRPr="001162BE">
        <w:rPr>
          <w:lang w:val="uk-UA"/>
        </w:rPr>
        <w:t xml:space="preserve"> юридичного</w:t>
      </w:r>
      <w:r w:rsidR="00311626" w:rsidRPr="001162BE">
        <w:rPr>
          <w:lang w:val="uk-UA"/>
        </w:rPr>
        <w:t xml:space="preserve"> </w:t>
      </w:r>
      <w:r w:rsidRPr="001162BE">
        <w:rPr>
          <w:lang w:val="uk-UA"/>
        </w:rPr>
        <w:t xml:space="preserve">статусу </w:t>
      </w:r>
      <w:r w:rsidR="00DB30F5">
        <w:rPr>
          <w:lang w:val="uk-UA"/>
        </w:rPr>
        <w:t>ЦПД</w:t>
      </w:r>
      <w:r w:rsidRPr="001162BE">
        <w:rPr>
          <w:lang w:val="uk-UA"/>
        </w:rPr>
        <w:t>, що забезпечує автономний, швидкий та ефективний процес прийняття рішень</w:t>
      </w:r>
    </w:p>
    <w:p w:rsidR="007D590D" w:rsidRPr="001162BE" w:rsidRDefault="007D590D" w:rsidP="007D590D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color w:val="000000"/>
          <w:lang w:val="uk-UA"/>
        </w:rPr>
        <w:t>Забезпечення</w:t>
      </w:r>
      <w:r w:rsidRPr="001162BE">
        <w:rPr>
          <w:lang w:val="uk-UA"/>
        </w:rPr>
        <w:t xml:space="preserve"> детальної угоди про співпрацю для всіх партнерів, включаючи чітке регулювання прав інтелектуальної власності</w:t>
      </w:r>
    </w:p>
    <w:p w:rsidR="007D590D" w:rsidRPr="006826A2" w:rsidRDefault="007D590D" w:rsidP="006826A2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6826A2">
        <w:rPr>
          <w:lang w:val="uk-UA"/>
        </w:rPr>
        <w:t>Реалістичні підходи щодо залучення довгострокового фінансування (наприклад, підтримка на рівні регіонів, «материнських інститутів», за рахунок багатосторонніх програми підтримки та інших фінансових механізмів)</w:t>
      </w:r>
      <w:r w:rsidR="006826A2" w:rsidRPr="006826A2">
        <w:rPr>
          <w:lang w:val="uk-UA"/>
        </w:rPr>
        <w:t xml:space="preserve"> </w:t>
      </w:r>
      <w:r w:rsidR="006826A2">
        <w:rPr>
          <w:lang w:val="uk-UA"/>
        </w:rPr>
        <w:t xml:space="preserve">та щодо вибору </w:t>
      </w:r>
      <w:r w:rsidR="006826A2" w:rsidRPr="006826A2">
        <w:rPr>
          <w:lang w:val="uk-UA"/>
        </w:rPr>
        <w:t>правов</w:t>
      </w:r>
      <w:r w:rsidR="006826A2">
        <w:rPr>
          <w:lang w:val="uk-UA"/>
        </w:rPr>
        <w:t>ої</w:t>
      </w:r>
      <w:r w:rsidR="006826A2" w:rsidRPr="006826A2">
        <w:rPr>
          <w:lang w:val="uk-UA"/>
        </w:rPr>
        <w:t xml:space="preserve"> форм</w:t>
      </w:r>
      <w:r w:rsidR="006826A2">
        <w:rPr>
          <w:lang w:val="uk-UA"/>
        </w:rPr>
        <w:t>и</w:t>
      </w:r>
      <w:r w:rsidR="006826A2" w:rsidRPr="006826A2">
        <w:rPr>
          <w:lang w:val="uk-UA"/>
        </w:rPr>
        <w:t xml:space="preserve"> нового суб’єкт</w:t>
      </w:r>
      <w:r w:rsidR="006826A2">
        <w:rPr>
          <w:lang w:val="uk-UA"/>
        </w:rPr>
        <w:t>у</w:t>
      </w:r>
      <w:r w:rsidR="006826A2" w:rsidRPr="006826A2">
        <w:rPr>
          <w:lang w:val="uk-UA"/>
        </w:rPr>
        <w:t xml:space="preserve"> господарювання або аналіз переваг </w:t>
      </w:r>
      <w:r w:rsidR="006826A2">
        <w:rPr>
          <w:lang w:val="uk-UA"/>
        </w:rPr>
        <w:t xml:space="preserve">вибору </w:t>
      </w:r>
      <w:r w:rsidR="006826A2" w:rsidRPr="006826A2">
        <w:rPr>
          <w:lang w:val="uk-UA"/>
        </w:rPr>
        <w:t>правов</w:t>
      </w:r>
      <w:r w:rsidR="006826A2">
        <w:rPr>
          <w:lang w:val="uk-UA"/>
        </w:rPr>
        <w:t>ої</w:t>
      </w:r>
      <w:r w:rsidR="006826A2" w:rsidRPr="006826A2">
        <w:rPr>
          <w:lang w:val="uk-UA"/>
        </w:rPr>
        <w:t xml:space="preserve"> форм</w:t>
      </w:r>
      <w:r w:rsidR="006826A2">
        <w:rPr>
          <w:lang w:val="uk-UA"/>
        </w:rPr>
        <w:t>и</w:t>
      </w:r>
      <w:r w:rsidR="006826A2" w:rsidRPr="006826A2">
        <w:rPr>
          <w:lang w:val="uk-UA"/>
        </w:rPr>
        <w:t xml:space="preserve"> існуючої науково-дослідної установи</w:t>
      </w:r>
    </w:p>
    <w:p w:rsidR="00F270D9" w:rsidRPr="006826A2" w:rsidRDefault="00B719DD" w:rsidP="007D590D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6826A2">
        <w:rPr>
          <w:lang w:val="uk-UA"/>
        </w:rPr>
        <w:t xml:space="preserve">Підходи до формування </w:t>
      </w:r>
      <w:r w:rsidR="007D590D" w:rsidRPr="006826A2">
        <w:rPr>
          <w:lang w:val="uk-UA"/>
        </w:rPr>
        <w:t>структур</w:t>
      </w:r>
      <w:r w:rsidRPr="006826A2">
        <w:rPr>
          <w:lang w:val="uk-UA"/>
        </w:rPr>
        <w:t>и</w:t>
      </w:r>
      <w:r w:rsidR="007D590D" w:rsidRPr="006826A2">
        <w:rPr>
          <w:lang w:val="uk-UA"/>
        </w:rPr>
        <w:t xml:space="preserve"> управління (</w:t>
      </w:r>
      <w:r w:rsidRPr="006826A2">
        <w:rPr>
          <w:lang w:val="uk-UA"/>
        </w:rPr>
        <w:t xml:space="preserve">спочатку управління німецьким партнером </w:t>
      </w:r>
      <w:r w:rsidR="007D590D" w:rsidRPr="006826A2">
        <w:rPr>
          <w:lang w:val="uk-UA"/>
        </w:rPr>
        <w:t xml:space="preserve">у співпраці з українськими партнерами </w:t>
      </w:r>
      <w:r w:rsidRPr="006826A2">
        <w:rPr>
          <w:lang w:val="uk-UA"/>
        </w:rPr>
        <w:t>в рамках періоду надання підтримки</w:t>
      </w:r>
      <w:r w:rsidR="007D590D" w:rsidRPr="006826A2">
        <w:rPr>
          <w:lang w:val="uk-UA"/>
        </w:rPr>
        <w:t xml:space="preserve">). </w:t>
      </w:r>
      <w:r w:rsidR="00311626" w:rsidRPr="006826A2">
        <w:rPr>
          <w:lang w:val="uk-UA"/>
        </w:rPr>
        <w:t xml:space="preserve">Настійно </w:t>
      </w:r>
      <w:r w:rsidR="007D590D" w:rsidRPr="006826A2">
        <w:rPr>
          <w:lang w:val="uk-UA"/>
        </w:rPr>
        <w:t>рекомендується</w:t>
      </w:r>
      <w:r w:rsidR="00F509C3" w:rsidRPr="006826A2">
        <w:rPr>
          <w:lang w:val="uk-UA"/>
        </w:rPr>
        <w:t xml:space="preserve"> </w:t>
      </w:r>
      <w:r w:rsidR="00D14264" w:rsidRPr="006826A2">
        <w:rPr>
          <w:lang w:val="uk-UA"/>
        </w:rPr>
        <w:t xml:space="preserve">забезпечення </w:t>
      </w:r>
      <w:r w:rsidR="007D590D" w:rsidRPr="006826A2">
        <w:rPr>
          <w:lang w:val="uk-UA"/>
        </w:rPr>
        <w:t>конкурентн</w:t>
      </w:r>
      <w:r w:rsidR="00D14264" w:rsidRPr="006826A2">
        <w:rPr>
          <w:lang w:val="uk-UA"/>
        </w:rPr>
        <w:t>их зарплат</w:t>
      </w:r>
      <w:r w:rsidR="007D590D" w:rsidRPr="006826A2">
        <w:rPr>
          <w:lang w:val="uk-UA"/>
        </w:rPr>
        <w:t xml:space="preserve">. Необхідно гарантувати </w:t>
      </w:r>
      <w:r w:rsidR="00EE4A47">
        <w:rPr>
          <w:lang w:val="uk-UA"/>
        </w:rPr>
        <w:t>культуру</w:t>
      </w:r>
      <w:r w:rsidR="00F509C3" w:rsidRPr="006826A2">
        <w:rPr>
          <w:lang w:val="uk-UA"/>
        </w:rPr>
        <w:t xml:space="preserve"> </w:t>
      </w:r>
      <w:r w:rsidR="007D590D" w:rsidRPr="006826A2">
        <w:rPr>
          <w:lang w:val="uk-UA"/>
        </w:rPr>
        <w:t xml:space="preserve">досконалості та </w:t>
      </w:r>
      <w:r w:rsidR="00EE4A47">
        <w:rPr>
          <w:lang w:val="uk-UA"/>
        </w:rPr>
        <w:t>меритократії</w:t>
      </w:r>
      <w:r w:rsidR="00D14264" w:rsidRPr="006826A2">
        <w:rPr>
          <w:lang w:val="uk-UA"/>
        </w:rPr>
        <w:t>.</w:t>
      </w:r>
    </w:p>
    <w:p w:rsidR="0001738A" w:rsidRPr="001162BE" w:rsidRDefault="00D14264" w:rsidP="00914B27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lang w:val="uk-UA"/>
        </w:rPr>
        <w:t xml:space="preserve">Розробка штатного розкладу, який включає, принаймні, одного підтвердженого провідного науковця (лист про наміри провідного науковця щодо роботи в </w:t>
      </w:r>
      <w:r w:rsidR="00DB30F5">
        <w:rPr>
          <w:lang w:val="uk-UA"/>
        </w:rPr>
        <w:t>ЦПД</w:t>
      </w:r>
      <w:r w:rsidRPr="001162BE">
        <w:rPr>
          <w:lang w:val="uk-UA"/>
        </w:rPr>
        <w:t>, тривалість зобов’язань, наприклад, 4 роки, 60% його часу) та який містить привабливі умови праці залучення інших молодих українських науковців.</w:t>
      </w:r>
    </w:p>
    <w:p w:rsidR="00D14264" w:rsidRPr="001162BE" w:rsidRDefault="00D14264" w:rsidP="00914B27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lang w:val="uk-UA"/>
        </w:rPr>
        <w:t xml:space="preserve">Створення спільних дослідницьких структур між партнерами </w:t>
      </w:r>
    </w:p>
    <w:p w:rsidR="0001738A" w:rsidRPr="001162BE" w:rsidRDefault="0001738A" w:rsidP="00F270D9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lang w:val="uk-UA"/>
        </w:rPr>
        <w:t>Визначення необхідних інфраструктурних потреб у вибраних сферах досліджень</w:t>
      </w:r>
    </w:p>
    <w:p w:rsidR="0001738A" w:rsidRPr="001162BE" w:rsidRDefault="0001738A" w:rsidP="00F270D9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lang w:val="uk-UA"/>
        </w:rPr>
        <w:t>Участь у міжнародних проектах та мережах, наприклад, з метою позиціювання щодо підтримки з боку ЕС в рамках багатосторонніх програм сприяння</w:t>
      </w:r>
    </w:p>
    <w:p w:rsidR="0001738A" w:rsidRPr="001162BE" w:rsidRDefault="0001738A" w:rsidP="00F270D9">
      <w:pPr>
        <w:pStyle w:val="2"/>
        <w:numPr>
          <w:ilvl w:val="0"/>
          <w:numId w:val="7"/>
        </w:numPr>
        <w:shd w:val="clear" w:color="auto" w:fill="auto"/>
        <w:tabs>
          <w:tab w:val="left" w:pos="750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lang w:val="uk-UA"/>
        </w:rPr>
        <w:t xml:space="preserve">У випадку участі малих та середніх підприємств необхідно продемонструвати їх ключову роль у становленні </w:t>
      </w:r>
      <w:r w:rsidR="00DB30F5">
        <w:rPr>
          <w:lang w:val="uk-UA"/>
        </w:rPr>
        <w:t>ЦПД</w:t>
      </w:r>
    </w:p>
    <w:p w:rsidR="0015442A" w:rsidRPr="001162BE" w:rsidRDefault="0015442A" w:rsidP="0015442A">
      <w:pPr>
        <w:pStyle w:val="10"/>
        <w:keepNext/>
        <w:keepLines/>
        <w:shd w:val="clear" w:color="auto" w:fill="auto"/>
        <w:spacing w:after="120" w:line="300" w:lineRule="atLeast"/>
        <w:jc w:val="left"/>
        <w:rPr>
          <w:lang w:val="uk-UA"/>
        </w:rPr>
      </w:pPr>
      <w:bookmarkStart w:id="2" w:name="bookmark3"/>
      <w:r w:rsidRPr="001162BE">
        <w:rPr>
          <w:lang w:val="uk-UA"/>
        </w:rPr>
        <w:t>Етап IІ</w:t>
      </w:r>
      <w:r w:rsidRPr="001162BE">
        <w:rPr>
          <w:color w:val="000000"/>
          <w:lang w:val="uk-UA"/>
        </w:rPr>
        <w:t xml:space="preserve">: </w:t>
      </w:r>
      <w:bookmarkEnd w:id="2"/>
      <w:r w:rsidRPr="001162BE">
        <w:rPr>
          <w:lang w:val="uk-UA"/>
        </w:rPr>
        <w:t xml:space="preserve">Імплементація </w:t>
      </w:r>
      <w:r w:rsidR="00DB30F5">
        <w:rPr>
          <w:lang w:val="uk-UA"/>
        </w:rPr>
        <w:t>ЦПД</w:t>
      </w:r>
    </w:p>
    <w:p w:rsidR="0015442A" w:rsidRPr="001162BE" w:rsidRDefault="0015442A" w:rsidP="0015442A">
      <w:pPr>
        <w:pStyle w:val="2"/>
        <w:shd w:val="clear" w:color="auto" w:fill="auto"/>
        <w:spacing w:after="120" w:line="300" w:lineRule="atLeast"/>
        <w:ind w:firstLine="0"/>
        <w:jc w:val="left"/>
        <w:rPr>
          <w:lang w:val="uk-UA"/>
        </w:rPr>
      </w:pPr>
      <w:r w:rsidRPr="001162BE">
        <w:rPr>
          <w:rStyle w:val="11"/>
          <w:lang w:val="uk-UA"/>
        </w:rPr>
        <w:t>Тривалість:</w:t>
      </w:r>
      <w:r w:rsidRPr="001162BE">
        <w:rPr>
          <w:color w:val="000000"/>
          <w:lang w:val="uk-UA"/>
        </w:rPr>
        <w:t xml:space="preserve"> до 48 місяців</w:t>
      </w:r>
    </w:p>
    <w:p w:rsidR="0015442A" w:rsidRPr="001162BE" w:rsidRDefault="0015442A" w:rsidP="0015442A">
      <w:pPr>
        <w:pStyle w:val="2"/>
        <w:shd w:val="clear" w:color="auto" w:fill="auto"/>
        <w:spacing w:after="120" w:line="300" w:lineRule="atLeast"/>
        <w:ind w:firstLine="0"/>
        <w:jc w:val="left"/>
        <w:rPr>
          <w:lang w:val="uk-UA"/>
        </w:rPr>
      </w:pPr>
      <w:r w:rsidRPr="001162BE">
        <w:rPr>
          <w:rFonts w:asciiTheme="minorHAnsi" w:hAnsiTheme="minorHAnsi" w:cstheme="minorBidi"/>
          <w:u w:val="single"/>
          <w:lang w:val="uk-UA"/>
        </w:rPr>
        <w:t>Бюджет</w:t>
      </w:r>
      <w:r w:rsidRPr="001162BE">
        <w:rPr>
          <w:rStyle w:val="11"/>
          <w:lang w:val="uk-UA"/>
        </w:rPr>
        <w:t>:</w:t>
      </w:r>
      <w:r w:rsidRPr="001162BE">
        <w:rPr>
          <w:color w:val="000000"/>
          <w:lang w:val="uk-UA"/>
        </w:rPr>
        <w:t xml:space="preserve"> до 2.5 млн € (до 625,000 € на рік) на один проект</w:t>
      </w:r>
    </w:p>
    <w:p w:rsidR="0015442A" w:rsidRPr="001162BE" w:rsidRDefault="0015442A" w:rsidP="0015442A">
      <w:pPr>
        <w:pStyle w:val="2"/>
        <w:shd w:val="clear" w:color="auto" w:fill="auto"/>
        <w:spacing w:after="120" w:line="300" w:lineRule="atLeast"/>
        <w:ind w:firstLine="0"/>
        <w:jc w:val="left"/>
        <w:rPr>
          <w:lang w:val="uk-UA"/>
        </w:rPr>
      </w:pPr>
      <w:r w:rsidRPr="001162BE">
        <w:rPr>
          <w:rFonts w:asciiTheme="minorHAnsi" w:hAnsiTheme="minorHAnsi" w:cstheme="minorBidi"/>
          <w:u w:val="single"/>
          <w:lang w:val="uk-UA"/>
        </w:rPr>
        <w:t>Мета</w:t>
      </w:r>
      <w:r w:rsidRPr="001162BE">
        <w:rPr>
          <w:rStyle w:val="11"/>
          <w:lang w:val="uk-UA"/>
        </w:rPr>
        <w:t>:</w:t>
      </w:r>
      <w:r w:rsidRPr="001162BE">
        <w:rPr>
          <w:color w:val="000000"/>
          <w:lang w:val="uk-UA"/>
        </w:rPr>
        <w:t xml:space="preserve"> </w:t>
      </w:r>
      <w:r w:rsidR="00F00E3F" w:rsidRPr="001162BE">
        <w:rPr>
          <w:color w:val="000000"/>
          <w:lang w:val="uk-UA"/>
        </w:rPr>
        <w:t xml:space="preserve">імплементація </w:t>
      </w:r>
      <w:r w:rsidR="00DB30F5">
        <w:rPr>
          <w:color w:val="000000"/>
          <w:lang w:val="uk-UA"/>
        </w:rPr>
        <w:t>ЦПД</w:t>
      </w:r>
      <w:r w:rsidR="00F00E3F" w:rsidRPr="001162BE">
        <w:rPr>
          <w:color w:val="000000"/>
          <w:lang w:val="uk-UA"/>
        </w:rPr>
        <w:t xml:space="preserve"> з особливою увагою до створення стійких структур співробітництва, які забезпечать середньо- та довгострокове функціонування </w:t>
      </w:r>
      <w:r w:rsidR="00DB30F5">
        <w:rPr>
          <w:color w:val="000000"/>
          <w:lang w:val="uk-UA"/>
        </w:rPr>
        <w:t>ЦПД</w:t>
      </w:r>
      <w:r w:rsidRPr="001162BE">
        <w:rPr>
          <w:color w:val="000000"/>
          <w:lang w:val="uk-UA"/>
        </w:rPr>
        <w:t>.</w:t>
      </w:r>
    </w:p>
    <w:p w:rsidR="0015442A" w:rsidRPr="001162BE" w:rsidRDefault="00F00E3F" w:rsidP="0015442A">
      <w:pPr>
        <w:pStyle w:val="2"/>
        <w:numPr>
          <w:ilvl w:val="0"/>
          <w:numId w:val="7"/>
        </w:numPr>
        <w:shd w:val="clear" w:color="auto" w:fill="auto"/>
        <w:tabs>
          <w:tab w:val="left" w:pos="706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color w:val="000000"/>
          <w:lang w:val="uk-UA"/>
        </w:rPr>
        <w:t xml:space="preserve">Перш за все фінансуються витрати на персонал створюваного </w:t>
      </w:r>
      <w:r w:rsidR="00DB30F5">
        <w:rPr>
          <w:color w:val="000000"/>
          <w:lang w:val="uk-UA"/>
        </w:rPr>
        <w:t>ЦПД</w:t>
      </w:r>
      <w:r w:rsidR="0015442A" w:rsidRPr="001162BE">
        <w:rPr>
          <w:color w:val="000000"/>
          <w:lang w:val="uk-UA"/>
        </w:rPr>
        <w:t>.</w:t>
      </w:r>
    </w:p>
    <w:p w:rsidR="00F00E3F" w:rsidRPr="001162BE" w:rsidRDefault="00F00E3F" w:rsidP="00F00E3F">
      <w:pPr>
        <w:pStyle w:val="2"/>
        <w:numPr>
          <w:ilvl w:val="0"/>
          <w:numId w:val="7"/>
        </w:numPr>
        <w:shd w:val="clear" w:color="auto" w:fill="auto"/>
        <w:tabs>
          <w:tab w:val="left" w:pos="706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lang w:val="uk-UA"/>
        </w:rPr>
        <w:t xml:space="preserve">Витрати </w:t>
      </w:r>
      <w:r w:rsidRPr="001162BE">
        <w:rPr>
          <w:color w:val="000000"/>
          <w:lang w:val="uk-UA"/>
        </w:rPr>
        <w:t>на</w:t>
      </w:r>
      <w:r w:rsidRPr="001162BE">
        <w:rPr>
          <w:lang w:val="uk-UA"/>
        </w:rPr>
        <w:t xml:space="preserve"> інфраструктуру, а також адміністративні та виробничі витрати на місці імплементації </w:t>
      </w:r>
      <w:r w:rsidR="00DB30F5">
        <w:rPr>
          <w:lang w:val="uk-UA"/>
        </w:rPr>
        <w:t>ЦПД</w:t>
      </w:r>
      <w:r w:rsidRPr="001162BE">
        <w:rPr>
          <w:lang w:val="uk-UA"/>
        </w:rPr>
        <w:t xml:space="preserve"> покриватимуться відповідно до бізнес-плану</w:t>
      </w:r>
    </w:p>
    <w:p w:rsidR="00F00E3F" w:rsidRPr="00A9434D" w:rsidRDefault="00F00E3F" w:rsidP="00F00E3F">
      <w:pPr>
        <w:pStyle w:val="2"/>
        <w:numPr>
          <w:ilvl w:val="0"/>
          <w:numId w:val="7"/>
        </w:numPr>
        <w:shd w:val="clear" w:color="auto" w:fill="auto"/>
        <w:tabs>
          <w:tab w:val="left" w:pos="715"/>
        </w:tabs>
        <w:spacing w:after="120" w:line="300" w:lineRule="atLeast"/>
        <w:ind w:left="360"/>
        <w:jc w:val="left"/>
        <w:rPr>
          <w:lang w:val="uk-UA"/>
        </w:rPr>
      </w:pPr>
      <w:r w:rsidRPr="00A9434D">
        <w:rPr>
          <w:lang w:val="uk-UA"/>
        </w:rPr>
        <w:t>Міністерство освіти і науки України надає підтримку щодо державної реєстрації проектів другої фази, яка може знадобитися відповідно до законодавства України. Тому проекти повинні визначити координатор</w:t>
      </w:r>
      <w:r w:rsidR="00DD62DF" w:rsidRPr="00A9434D">
        <w:rPr>
          <w:lang w:val="uk-UA"/>
        </w:rPr>
        <w:t>ів</w:t>
      </w:r>
      <w:r w:rsidRPr="00A9434D">
        <w:rPr>
          <w:lang w:val="uk-UA"/>
        </w:rPr>
        <w:t xml:space="preserve"> для спілкування з МОН</w:t>
      </w:r>
    </w:p>
    <w:p w:rsidR="0015442A" w:rsidRPr="001162BE" w:rsidRDefault="00DD62DF" w:rsidP="00F270D9">
      <w:pPr>
        <w:pStyle w:val="2"/>
        <w:shd w:val="clear" w:color="auto" w:fill="auto"/>
        <w:spacing w:after="120" w:line="300" w:lineRule="atLeast"/>
        <w:ind w:firstLine="0"/>
        <w:jc w:val="left"/>
        <w:rPr>
          <w:lang w:val="uk-UA"/>
        </w:rPr>
      </w:pPr>
      <w:r w:rsidRPr="001162BE">
        <w:rPr>
          <w:color w:val="000000"/>
          <w:lang w:val="uk-UA"/>
        </w:rPr>
        <w:t xml:space="preserve">BMBF </w:t>
      </w:r>
      <w:r w:rsidRPr="001162BE">
        <w:rPr>
          <w:lang w:val="uk-UA"/>
        </w:rPr>
        <w:t>контролює хід виконання проектів згідно загальних процедур та регулярно і вчасно інформує МОН про хід їх виконання.</w:t>
      </w:r>
    </w:p>
    <w:p w:rsidR="0015442A" w:rsidRPr="001162BE" w:rsidRDefault="0015442A" w:rsidP="00F270D9">
      <w:pPr>
        <w:pStyle w:val="2"/>
        <w:shd w:val="clear" w:color="auto" w:fill="auto"/>
        <w:spacing w:after="120" w:line="300" w:lineRule="atLeast"/>
        <w:ind w:firstLine="0"/>
        <w:jc w:val="left"/>
        <w:rPr>
          <w:rStyle w:val="11"/>
          <w:lang w:val="uk-UA"/>
        </w:rPr>
      </w:pPr>
    </w:p>
    <w:p w:rsidR="00F270D9" w:rsidRPr="004570C0" w:rsidRDefault="0001738A" w:rsidP="00F270D9">
      <w:pPr>
        <w:pStyle w:val="2"/>
        <w:shd w:val="clear" w:color="auto" w:fill="auto"/>
        <w:spacing w:after="120" w:line="300" w:lineRule="atLeast"/>
        <w:ind w:firstLine="0"/>
        <w:jc w:val="left"/>
        <w:rPr>
          <w:b/>
          <w:lang w:val="uk-UA"/>
        </w:rPr>
      </w:pPr>
      <w:r w:rsidRPr="004570C0">
        <w:rPr>
          <w:rStyle w:val="11"/>
          <w:b/>
          <w:u w:val="none"/>
          <w:lang w:val="uk-UA"/>
        </w:rPr>
        <w:t>Процедури оцінювання</w:t>
      </w:r>
    </w:p>
    <w:p w:rsidR="00CC262A" w:rsidRDefault="0001738A" w:rsidP="00F270D9">
      <w:pPr>
        <w:pStyle w:val="2"/>
        <w:shd w:val="clear" w:color="auto" w:fill="auto"/>
        <w:spacing w:after="120" w:line="300" w:lineRule="atLeast"/>
        <w:ind w:firstLine="0"/>
        <w:jc w:val="left"/>
        <w:rPr>
          <w:color w:val="000000"/>
          <w:lang w:val="uk-UA"/>
        </w:rPr>
      </w:pPr>
      <w:r w:rsidRPr="001162BE">
        <w:rPr>
          <w:color w:val="000000"/>
          <w:lang w:val="uk-UA"/>
        </w:rPr>
        <w:t xml:space="preserve">Заявки на I </w:t>
      </w:r>
      <w:r w:rsidR="0015442A" w:rsidRPr="001162BE">
        <w:rPr>
          <w:color w:val="000000"/>
          <w:lang w:val="uk-UA"/>
        </w:rPr>
        <w:t xml:space="preserve">та ІІ </w:t>
      </w:r>
      <w:r w:rsidRPr="001162BE">
        <w:rPr>
          <w:color w:val="000000"/>
          <w:lang w:val="uk-UA"/>
        </w:rPr>
        <w:t>етап</w:t>
      </w:r>
      <w:r w:rsidR="0015442A" w:rsidRPr="001162BE">
        <w:rPr>
          <w:color w:val="000000"/>
          <w:lang w:val="uk-UA"/>
        </w:rPr>
        <w:t xml:space="preserve">и </w:t>
      </w:r>
      <w:r w:rsidRPr="001162BE">
        <w:rPr>
          <w:color w:val="000000"/>
          <w:lang w:val="uk-UA"/>
        </w:rPr>
        <w:t xml:space="preserve">будуть піддані незалежному оцінюванню із залученням українських експертів. Міністерство освіти і науки України </w:t>
      </w:r>
      <w:r w:rsidR="0015442A" w:rsidRPr="001162BE">
        <w:rPr>
          <w:color w:val="000000"/>
          <w:lang w:val="uk-UA"/>
        </w:rPr>
        <w:t>надає відповідний список експертів</w:t>
      </w:r>
      <w:r w:rsidRPr="001162BE">
        <w:rPr>
          <w:color w:val="000000"/>
          <w:lang w:val="uk-UA"/>
        </w:rPr>
        <w:t xml:space="preserve">. Перелік пропозицій з </w:t>
      </w:r>
      <w:r w:rsidR="0015442A" w:rsidRPr="001162BE">
        <w:rPr>
          <w:color w:val="000000"/>
          <w:lang w:val="uk-UA"/>
        </w:rPr>
        <w:t xml:space="preserve">короткого </w:t>
      </w:r>
      <w:r w:rsidRPr="001162BE">
        <w:rPr>
          <w:color w:val="000000"/>
          <w:lang w:val="uk-UA"/>
        </w:rPr>
        <w:t>списку проектів буде наданий Міністерству освіти і науки</w:t>
      </w:r>
      <w:r w:rsidR="0015442A" w:rsidRPr="001162BE">
        <w:rPr>
          <w:color w:val="000000"/>
          <w:lang w:val="uk-UA"/>
        </w:rPr>
        <w:t xml:space="preserve"> України для коментарів та рекомендацій</w:t>
      </w:r>
      <w:r w:rsidRPr="001162BE">
        <w:rPr>
          <w:color w:val="000000"/>
          <w:lang w:val="uk-UA"/>
        </w:rPr>
        <w:t xml:space="preserve">. Остаточний перелік проектів, які будуть фінансуватися, узгоджується обома міністерствами. (Остаточне рішення щодо </w:t>
      </w:r>
      <w:r w:rsidR="0015442A" w:rsidRPr="001162BE">
        <w:rPr>
          <w:color w:val="000000"/>
          <w:lang w:val="uk-UA"/>
        </w:rPr>
        <w:t>проектних пропозицій</w:t>
      </w:r>
      <w:r w:rsidRPr="001162BE">
        <w:rPr>
          <w:color w:val="000000"/>
          <w:lang w:val="uk-UA"/>
        </w:rPr>
        <w:t xml:space="preserve">, які будуть фінансуватися, приймається за взаємною згодою між BMBF та МОНУ). </w:t>
      </w:r>
    </w:p>
    <w:p w:rsidR="0001738A" w:rsidRPr="001162BE" w:rsidRDefault="0001738A" w:rsidP="00F270D9">
      <w:pPr>
        <w:pStyle w:val="2"/>
        <w:shd w:val="clear" w:color="auto" w:fill="auto"/>
        <w:spacing w:after="120" w:line="300" w:lineRule="atLeast"/>
        <w:ind w:firstLine="0"/>
        <w:jc w:val="left"/>
        <w:rPr>
          <w:color w:val="000000"/>
          <w:lang w:val="uk-UA"/>
        </w:rPr>
      </w:pPr>
      <w:r w:rsidRPr="001162BE">
        <w:rPr>
          <w:color w:val="000000"/>
          <w:lang w:val="uk-UA"/>
        </w:rPr>
        <w:t xml:space="preserve">Для першого етапу буде обрано до десяти </w:t>
      </w:r>
      <w:r w:rsidR="0015442A" w:rsidRPr="001162BE">
        <w:rPr>
          <w:color w:val="000000"/>
          <w:lang w:val="uk-UA"/>
        </w:rPr>
        <w:t xml:space="preserve">проектних </w:t>
      </w:r>
      <w:r w:rsidR="00CC262A">
        <w:rPr>
          <w:color w:val="000000"/>
          <w:lang w:val="uk-UA"/>
        </w:rPr>
        <w:t>пропозицій, яким буде запропоновано розробити концепцію ЦПД</w:t>
      </w:r>
    </w:p>
    <w:p w:rsidR="0015442A" w:rsidRPr="001162BE" w:rsidRDefault="0015442A" w:rsidP="00F270D9">
      <w:pPr>
        <w:pStyle w:val="2"/>
        <w:shd w:val="clear" w:color="auto" w:fill="auto"/>
        <w:spacing w:after="120" w:line="300" w:lineRule="atLeast"/>
        <w:ind w:firstLine="0"/>
        <w:jc w:val="left"/>
        <w:rPr>
          <w:color w:val="000000"/>
          <w:lang w:val="uk-UA"/>
        </w:rPr>
      </w:pPr>
      <w:r w:rsidRPr="001162BE">
        <w:rPr>
          <w:color w:val="000000"/>
          <w:lang w:val="uk-UA"/>
        </w:rPr>
        <w:t xml:space="preserve">Для ІІ етапу буде відібрано до трьох проектних пропозицій для створення </w:t>
      </w:r>
      <w:r w:rsidR="00DB30F5">
        <w:rPr>
          <w:color w:val="000000"/>
          <w:lang w:val="uk-UA"/>
        </w:rPr>
        <w:t>ЦПД</w:t>
      </w:r>
      <w:r w:rsidRPr="001162BE">
        <w:rPr>
          <w:color w:val="000000"/>
          <w:lang w:val="uk-UA"/>
        </w:rPr>
        <w:t>.</w:t>
      </w:r>
    </w:p>
    <w:p w:rsidR="00DD62DF" w:rsidRPr="001162BE" w:rsidRDefault="00DD62DF" w:rsidP="00DD62DF">
      <w:pPr>
        <w:pStyle w:val="10"/>
        <w:keepNext/>
        <w:keepLines/>
        <w:shd w:val="clear" w:color="auto" w:fill="auto"/>
        <w:spacing w:after="120" w:line="300" w:lineRule="atLeast"/>
        <w:jc w:val="left"/>
        <w:rPr>
          <w:lang w:val="uk-UA"/>
        </w:rPr>
      </w:pPr>
      <w:r w:rsidRPr="001162BE">
        <w:rPr>
          <w:color w:val="000000"/>
          <w:lang w:val="uk-UA"/>
        </w:rPr>
        <w:t>Передумови надання підтримки</w:t>
      </w:r>
    </w:p>
    <w:p w:rsidR="00DD62DF" w:rsidRPr="001162BE" w:rsidRDefault="00DD62DF" w:rsidP="00DD62DF">
      <w:pPr>
        <w:pStyle w:val="2"/>
        <w:numPr>
          <w:ilvl w:val="0"/>
          <w:numId w:val="7"/>
        </w:numPr>
        <w:shd w:val="clear" w:color="auto" w:fill="auto"/>
        <w:tabs>
          <w:tab w:val="left" w:pos="725"/>
        </w:tabs>
        <w:spacing w:after="120" w:line="300" w:lineRule="atLeast"/>
        <w:ind w:left="360"/>
        <w:jc w:val="left"/>
        <w:rPr>
          <w:lang w:val="uk-UA"/>
        </w:rPr>
      </w:pPr>
      <w:r w:rsidRPr="001162BE">
        <w:rPr>
          <w:lang w:val="uk-UA"/>
        </w:rPr>
        <w:t xml:space="preserve">німецькі </w:t>
      </w:r>
      <w:r w:rsidRPr="001162BE">
        <w:rPr>
          <w:color w:val="000000"/>
          <w:lang w:val="uk-UA"/>
        </w:rPr>
        <w:t>університети</w:t>
      </w:r>
      <w:r w:rsidRPr="001162BE">
        <w:rPr>
          <w:lang w:val="uk-UA"/>
        </w:rPr>
        <w:t xml:space="preserve"> та позауніверситетські науково-дослідні установи та малі та середні підприємства зі штаб-квартирою у Німеччині подають заявки у співпраці зі своїми українськими партнерами (див. вище)</w:t>
      </w:r>
    </w:p>
    <w:p w:rsidR="00DD62DF" w:rsidRPr="001162BE" w:rsidRDefault="00DD62DF" w:rsidP="00DD62DF">
      <w:pPr>
        <w:pStyle w:val="10"/>
        <w:keepNext/>
        <w:keepLines/>
        <w:shd w:val="clear" w:color="auto" w:fill="auto"/>
        <w:spacing w:after="120" w:line="300" w:lineRule="atLeast"/>
        <w:jc w:val="left"/>
        <w:rPr>
          <w:lang w:val="uk-UA"/>
        </w:rPr>
      </w:pPr>
      <w:r w:rsidRPr="001162BE">
        <w:rPr>
          <w:color w:val="000000"/>
          <w:lang w:val="uk-UA"/>
        </w:rPr>
        <w:t>Видатки, що фінансуються</w:t>
      </w:r>
      <w:r w:rsidR="00E22ABC">
        <w:rPr>
          <w:color w:val="000000"/>
          <w:lang w:val="uk-UA"/>
        </w:rPr>
        <w:t>:</w:t>
      </w:r>
    </w:p>
    <w:p w:rsidR="00DD62DF" w:rsidRPr="001162BE" w:rsidRDefault="00DD62DF" w:rsidP="00DD62DF">
      <w:pPr>
        <w:pStyle w:val="2"/>
        <w:numPr>
          <w:ilvl w:val="0"/>
          <w:numId w:val="7"/>
        </w:numPr>
        <w:shd w:val="clear" w:color="auto" w:fill="auto"/>
        <w:tabs>
          <w:tab w:val="left" w:pos="715"/>
        </w:tabs>
        <w:spacing w:after="120" w:line="300" w:lineRule="atLeast"/>
        <w:ind w:left="360"/>
        <w:jc w:val="left"/>
        <w:rPr>
          <w:color w:val="000000"/>
          <w:lang w:val="uk-UA"/>
        </w:rPr>
      </w:pPr>
      <w:r w:rsidRPr="001162BE">
        <w:rPr>
          <w:color w:val="000000"/>
          <w:lang w:val="uk-UA"/>
        </w:rPr>
        <w:t>витрати на проїзд</w:t>
      </w:r>
      <w:r w:rsidR="00E22ABC">
        <w:rPr>
          <w:color w:val="000000"/>
          <w:lang w:val="uk-UA"/>
        </w:rPr>
        <w:t>;</w:t>
      </w:r>
    </w:p>
    <w:p w:rsidR="00DD62DF" w:rsidRPr="001162BE" w:rsidRDefault="00E22ABC" w:rsidP="00DD62DF">
      <w:pPr>
        <w:pStyle w:val="2"/>
        <w:numPr>
          <w:ilvl w:val="0"/>
          <w:numId w:val="7"/>
        </w:numPr>
        <w:shd w:val="clear" w:color="auto" w:fill="auto"/>
        <w:tabs>
          <w:tab w:val="left" w:pos="720"/>
        </w:tabs>
        <w:spacing w:after="120" w:line="300" w:lineRule="atLeast"/>
        <w:ind w:left="360"/>
        <w:jc w:val="left"/>
        <w:rPr>
          <w:color w:val="000000"/>
          <w:lang w:val="uk-UA"/>
        </w:rPr>
      </w:pPr>
      <w:r w:rsidRPr="001162BE">
        <w:rPr>
          <w:color w:val="000000"/>
          <w:lang w:val="uk-UA"/>
        </w:rPr>
        <w:t xml:space="preserve">семінари </w:t>
      </w:r>
      <w:r w:rsidR="00DD62DF" w:rsidRPr="001162BE">
        <w:rPr>
          <w:color w:val="000000"/>
          <w:lang w:val="uk-UA"/>
        </w:rPr>
        <w:t>та конференції</w:t>
      </w:r>
      <w:r>
        <w:rPr>
          <w:color w:val="000000"/>
          <w:lang w:val="uk-UA"/>
        </w:rPr>
        <w:t>;</w:t>
      </w:r>
    </w:p>
    <w:p w:rsidR="00DD62DF" w:rsidRPr="001162BE" w:rsidRDefault="00E22ABC" w:rsidP="00DD62DF">
      <w:pPr>
        <w:pStyle w:val="2"/>
        <w:numPr>
          <w:ilvl w:val="0"/>
          <w:numId w:val="7"/>
        </w:numPr>
        <w:shd w:val="clear" w:color="auto" w:fill="auto"/>
        <w:tabs>
          <w:tab w:val="left" w:pos="720"/>
        </w:tabs>
        <w:spacing w:after="120" w:line="300" w:lineRule="atLeast"/>
        <w:ind w:left="360"/>
        <w:jc w:val="left"/>
        <w:rPr>
          <w:color w:val="000000"/>
          <w:lang w:val="uk-UA"/>
        </w:rPr>
      </w:pPr>
      <w:r w:rsidRPr="001162BE">
        <w:rPr>
          <w:color w:val="000000"/>
          <w:lang w:val="uk-UA"/>
        </w:rPr>
        <w:t xml:space="preserve">витрати </w:t>
      </w:r>
      <w:r w:rsidR="00DD62DF" w:rsidRPr="001162BE">
        <w:rPr>
          <w:color w:val="000000"/>
          <w:lang w:val="uk-UA"/>
        </w:rPr>
        <w:t>на персонал (принаймні одн</w:t>
      </w:r>
      <w:r w:rsidR="001162BE" w:rsidRPr="001162BE">
        <w:rPr>
          <w:color w:val="000000"/>
          <w:lang w:val="uk-UA"/>
        </w:rPr>
        <w:t>а</w:t>
      </w:r>
      <w:r w:rsidR="00DD62DF" w:rsidRPr="001162BE">
        <w:rPr>
          <w:color w:val="000000"/>
          <w:lang w:val="uk-UA"/>
        </w:rPr>
        <w:t xml:space="preserve"> </w:t>
      </w:r>
      <w:r w:rsidR="001162BE" w:rsidRPr="001162BE">
        <w:rPr>
          <w:color w:val="000000"/>
          <w:lang w:val="uk-UA"/>
        </w:rPr>
        <w:t xml:space="preserve">на міжнародному рівні конкурентна </w:t>
      </w:r>
      <w:r w:rsidR="00DD62DF" w:rsidRPr="001162BE">
        <w:rPr>
          <w:color w:val="000000"/>
          <w:lang w:val="uk-UA"/>
        </w:rPr>
        <w:t>посад</w:t>
      </w:r>
      <w:r w:rsidR="001162BE" w:rsidRPr="001162BE">
        <w:rPr>
          <w:color w:val="000000"/>
          <w:lang w:val="uk-UA"/>
        </w:rPr>
        <w:t>а</w:t>
      </w:r>
      <w:r w:rsidR="00DD62DF" w:rsidRPr="001162BE">
        <w:rPr>
          <w:color w:val="000000"/>
          <w:lang w:val="uk-UA"/>
        </w:rPr>
        <w:t xml:space="preserve"> для провідного наукового співробітника, принаймні 4 подальші </w:t>
      </w:r>
      <w:r w:rsidR="001162BE" w:rsidRPr="001162BE">
        <w:rPr>
          <w:color w:val="000000"/>
          <w:lang w:val="uk-UA"/>
        </w:rPr>
        <w:t>посади для аспірантів, докторантів</w:t>
      </w:r>
      <w:r w:rsidR="00DD62DF" w:rsidRPr="001162BE">
        <w:rPr>
          <w:color w:val="000000"/>
          <w:lang w:val="uk-UA"/>
        </w:rPr>
        <w:t xml:space="preserve"> / </w:t>
      </w:r>
      <w:r w:rsidR="004570C0" w:rsidRPr="006826A2">
        <w:rPr>
          <w:lang w:val="uk-UA"/>
        </w:rPr>
        <w:t>постдокторів</w:t>
      </w:r>
      <w:r w:rsidR="001162BE" w:rsidRPr="001162BE">
        <w:rPr>
          <w:color w:val="000000"/>
          <w:lang w:val="uk-UA"/>
        </w:rPr>
        <w:t>)</w:t>
      </w:r>
      <w:r w:rsidR="00DD62DF" w:rsidRPr="001162BE">
        <w:rPr>
          <w:color w:val="000000"/>
          <w:lang w:val="uk-UA"/>
        </w:rPr>
        <w:t xml:space="preserve"> експлуатаційні та адмі</w:t>
      </w:r>
      <w:r w:rsidR="001162BE" w:rsidRPr="001162BE">
        <w:rPr>
          <w:color w:val="000000"/>
          <w:lang w:val="uk-UA"/>
        </w:rPr>
        <w:t>ністративні витрати в Німеччині</w:t>
      </w:r>
      <w:r>
        <w:rPr>
          <w:color w:val="000000"/>
          <w:lang w:val="uk-UA"/>
        </w:rPr>
        <w:t>;</w:t>
      </w:r>
    </w:p>
    <w:p w:rsidR="00DD62DF" w:rsidRPr="001162BE" w:rsidRDefault="001162BE" w:rsidP="001162BE">
      <w:pPr>
        <w:pStyle w:val="2"/>
        <w:numPr>
          <w:ilvl w:val="0"/>
          <w:numId w:val="7"/>
        </w:numPr>
        <w:shd w:val="clear" w:color="auto" w:fill="auto"/>
        <w:tabs>
          <w:tab w:val="left" w:pos="730"/>
        </w:tabs>
        <w:spacing w:after="120" w:line="300" w:lineRule="atLeast"/>
        <w:ind w:left="360"/>
        <w:jc w:val="left"/>
        <w:rPr>
          <w:color w:val="000000"/>
          <w:lang w:val="uk-UA"/>
        </w:rPr>
      </w:pPr>
      <w:r w:rsidRPr="001162BE">
        <w:rPr>
          <w:color w:val="000000"/>
          <w:lang w:val="uk-UA"/>
        </w:rPr>
        <w:t>обладнання та витратні матеріали, якщо вони не перевищують 10% від загальної вартості проекту та вважаються необхідними.</w:t>
      </w:r>
    </w:p>
    <w:sectPr w:rsidR="00DD62DF" w:rsidRPr="001162BE" w:rsidSect="00E22ABC">
      <w:footerReference w:type="default" r:id="rId9"/>
      <w:pgSz w:w="11905" w:h="16840"/>
      <w:pgMar w:top="1134" w:right="1134" w:bottom="1134" w:left="1134" w:header="329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DE" w:rsidRDefault="003A12DE" w:rsidP="00E22ABC">
      <w:pPr>
        <w:spacing w:after="0" w:line="240" w:lineRule="auto"/>
      </w:pPr>
      <w:r>
        <w:separator/>
      </w:r>
    </w:p>
  </w:endnote>
  <w:endnote w:type="continuationSeparator" w:id="0">
    <w:p w:rsidR="003A12DE" w:rsidRDefault="003A12DE" w:rsidP="00E2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452220"/>
      <w:docPartObj>
        <w:docPartGallery w:val="Page Numbers (Bottom of Page)"/>
        <w:docPartUnique/>
      </w:docPartObj>
    </w:sdtPr>
    <w:sdtEndPr/>
    <w:sdtContent>
      <w:p w:rsidR="00E22ABC" w:rsidRDefault="00E22ABC" w:rsidP="00E22A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2DE" w:rsidRPr="003A12DE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DE" w:rsidRDefault="003A12DE" w:rsidP="00E22ABC">
      <w:pPr>
        <w:spacing w:after="0" w:line="240" w:lineRule="auto"/>
      </w:pPr>
      <w:r>
        <w:separator/>
      </w:r>
    </w:p>
  </w:footnote>
  <w:footnote w:type="continuationSeparator" w:id="0">
    <w:p w:rsidR="003A12DE" w:rsidRDefault="003A12DE" w:rsidP="00E2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35C4"/>
    <w:multiLevelType w:val="hybridMultilevel"/>
    <w:tmpl w:val="1C30D7C0"/>
    <w:lvl w:ilvl="0" w:tplc="AADC29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06813"/>
    <w:multiLevelType w:val="hybridMultilevel"/>
    <w:tmpl w:val="46B29150"/>
    <w:lvl w:ilvl="0" w:tplc="3B34A8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554A2"/>
    <w:multiLevelType w:val="hybridMultilevel"/>
    <w:tmpl w:val="0EF2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B5A71"/>
    <w:multiLevelType w:val="multilevel"/>
    <w:tmpl w:val="D9DA31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30828"/>
    <w:multiLevelType w:val="hybridMultilevel"/>
    <w:tmpl w:val="2AC2C476"/>
    <w:lvl w:ilvl="0" w:tplc="AADC29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20A4"/>
    <w:multiLevelType w:val="multilevel"/>
    <w:tmpl w:val="D86891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B26090"/>
    <w:multiLevelType w:val="hybridMultilevel"/>
    <w:tmpl w:val="7BBC4668"/>
    <w:lvl w:ilvl="0" w:tplc="F69A30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F20BB"/>
    <w:multiLevelType w:val="hybridMultilevel"/>
    <w:tmpl w:val="D25C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B4"/>
    <w:rsid w:val="0001738A"/>
    <w:rsid w:val="00022A27"/>
    <w:rsid w:val="00035861"/>
    <w:rsid w:val="000671D8"/>
    <w:rsid w:val="000742F8"/>
    <w:rsid w:val="00096600"/>
    <w:rsid w:val="001162BE"/>
    <w:rsid w:val="0015442A"/>
    <w:rsid w:val="00175BA9"/>
    <w:rsid w:val="001C22C4"/>
    <w:rsid w:val="002C11D5"/>
    <w:rsid w:val="00306AAB"/>
    <w:rsid w:val="00311626"/>
    <w:rsid w:val="003405E8"/>
    <w:rsid w:val="0034566F"/>
    <w:rsid w:val="00365FB6"/>
    <w:rsid w:val="003A12DE"/>
    <w:rsid w:val="004570C0"/>
    <w:rsid w:val="00511733"/>
    <w:rsid w:val="00575B07"/>
    <w:rsid w:val="00581211"/>
    <w:rsid w:val="006826A2"/>
    <w:rsid w:val="006E3F7C"/>
    <w:rsid w:val="006F0899"/>
    <w:rsid w:val="00705313"/>
    <w:rsid w:val="007D590D"/>
    <w:rsid w:val="00825AAB"/>
    <w:rsid w:val="00887FE5"/>
    <w:rsid w:val="008A58B0"/>
    <w:rsid w:val="00920CDA"/>
    <w:rsid w:val="00943BB4"/>
    <w:rsid w:val="00982DF0"/>
    <w:rsid w:val="00990FF3"/>
    <w:rsid w:val="009C2133"/>
    <w:rsid w:val="00A9434D"/>
    <w:rsid w:val="00AA5E6C"/>
    <w:rsid w:val="00B719DD"/>
    <w:rsid w:val="00B95FC4"/>
    <w:rsid w:val="00BD6329"/>
    <w:rsid w:val="00CC262A"/>
    <w:rsid w:val="00CD6FCA"/>
    <w:rsid w:val="00D14264"/>
    <w:rsid w:val="00DB30F5"/>
    <w:rsid w:val="00DB4A2A"/>
    <w:rsid w:val="00DD62DF"/>
    <w:rsid w:val="00E0164D"/>
    <w:rsid w:val="00E22ABC"/>
    <w:rsid w:val="00E3175C"/>
    <w:rsid w:val="00E63C73"/>
    <w:rsid w:val="00E67F96"/>
    <w:rsid w:val="00EA42DB"/>
    <w:rsid w:val="00EE0488"/>
    <w:rsid w:val="00EE4A47"/>
    <w:rsid w:val="00EF2B0F"/>
    <w:rsid w:val="00EF479F"/>
    <w:rsid w:val="00F00E3F"/>
    <w:rsid w:val="00F270D9"/>
    <w:rsid w:val="00F509C3"/>
    <w:rsid w:val="00F730CA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E63C73"/>
    <w:pPr>
      <w:spacing w:after="0" w:line="276" w:lineRule="auto"/>
    </w:pPr>
    <w:rPr>
      <w:rFonts w:ascii="Georgia" w:eastAsia="Calibri" w:hAnsi="Georgia" w:cs="Times New Roman"/>
      <w:b/>
      <w:sz w:val="19"/>
      <w:lang w:val="ru-RU"/>
    </w:rPr>
  </w:style>
  <w:style w:type="paragraph" w:styleId="a4">
    <w:name w:val="List Paragraph"/>
    <w:basedOn w:val="a"/>
    <w:uiPriority w:val="34"/>
    <w:qFormat/>
    <w:rsid w:val="000742F8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0531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2"/>
    <w:rsid w:val="0070531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5"/>
    <w:rsid w:val="0070531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paragraph" w:customStyle="1" w:styleId="10">
    <w:name w:val="Заголовок №1"/>
    <w:basedOn w:val="a"/>
    <w:link w:val="1"/>
    <w:rsid w:val="00705313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a5"/>
    <w:rsid w:val="00705313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character" w:customStyle="1" w:styleId="a6">
    <w:name w:val="Основной текст + Полужирный"/>
    <w:basedOn w:val="a5"/>
    <w:rsid w:val="006E3F7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7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BA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2A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2ABC"/>
  </w:style>
  <w:style w:type="paragraph" w:styleId="ab">
    <w:name w:val="footer"/>
    <w:basedOn w:val="a"/>
    <w:link w:val="ac"/>
    <w:uiPriority w:val="99"/>
    <w:unhideWhenUsed/>
    <w:rsid w:val="00E22A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2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E63C73"/>
    <w:pPr>
      <w:spacing w:after="0" w:line="276" w:lineRule="auto"/>
    </w:pPr>
    <w:rPr>
      <w:rFonts w:ascii="Georgia" w:eastAsia="Calibri" w:hAnsi="Georgia" w:cs="Times New Roman"/>
      <w:b/>
      <w:sz w:val="19"/>
      <w:lang w:val="ru-RU"/>
    </w:rPr>
  </w:style>
  <w:style w:type="paragraph" w:styleId="a4">
    <w:name w:val="List Paragraph"/>
    <w:basedOn w:val="a"/>
    <w:uiPriority w:val="34"/>
    <w:qFormat/>
    <w:rsid w:val="000742F8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0531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2"/>
    <w:rsid w:val="0070531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5"/>
    <w:rsid w:val="0070531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paragraph" w:customStyle="1" w:styleId="10">
    <w:name w:val="Заголовок №1"/>
    <w:basedOn w:val="a"/>
    <w:link w:val="1"/>
    <w:rsid w:val="00705313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2">
    <w:name w:val="Основной текст2"/>
    <w:basedOn w:val="a"/>
    <w:link w:val="a5"/>
    <w:rsid w:val="00705313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character" w:customStyle="1" w:styleId="a6">
    <w:name w:val="Основной текст + Полужирный"/>
    <w:basedOn w:val="a5"/>
    <w:rsid w:val="006E3F7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7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BA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2A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2ABC"/>
  </w:style>
  <w:style w:type="paragraph" w:styleId="ab">
    <w:name w:val="footer"/>
    <w:basedOn w:val="a"/>
    <w:link w:val="ac"/>
    <w:uiPriority w:val="99"/>
    <w:unhideWhenUsed/>
    <w:rsid w:val="00E22A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380E-B696-4B5B-9030-760200F8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Erich Bistriker</dc:creator>
  <cp:lastModifiedBy>Admin</cp:lastModifiedBy>
  <cp:revision>2</cp:revision>
  <cp:lastPrinted>2019-12-17T08:10:00Z</cp:lastPrinted>
  <dcterms:created xsi:type="dcterms:W3CDTF">2019-12-24T06:07:00Z</dcterms:created>
  <dcterms:modified xsi:type="dcterms:W3CDTF">2019-12-24T06:07:00Z</dcterms:modified>
</cp:coreProperties>
</file>