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96" w:rsidRPr="00CD6426" w:rsidRDefault="001E57A2" w:rsidP="00EC1FA2">
      <w:pPr>
        <w:shd w:val="clear" w:color="auto" w:fill="FFFFFF"/>
        <w:ind w:left="2829" w:firstLine="709"/>
        <w:jc w:val="center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ru-RU" w:eastAsia="ru-RU"/>
        </w:rPr>
        <w:pict>
          <v:rect id="_x0000_s1028" style="position:absolute;left:0;text-align:left;margin-left:443.6pt;margin-top:-39.8pt;width:63pt;height:38.25pt;z-index:251659264" stroked="f"/>
        </w:pict>
      </w: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ru-RU" w:eastAsia="ru-RU"/>
        </w:rPr>
        <w:pict>
          <v:rect id="_x0000_s1027" style="position:absolute;left:0;text-align:left;margin-left:451.85pt;margin-top:-30.8pt;width:32.25pt;height:20.25pt;z-index:251658240" stroked="f"/>
        </w:pict>
      </w:r>
      <w:r w:rsidR="00CD6426" w:rsidRPr="00CD6426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ru-RU" w:eastAsia="ru-RU"/>
        </w:rPr>
        <w:t>«Затверджено»</w:t>
      </w:r>
    </w:p>
    <w:p w:rsidR="00EC1FA2" w:rsidRDefault="00F35BD0" w:rsidP="00EC1FA2">
      <w:pPr>
        <w:shd w:val="clear" w:color="auto" w:fill="FFFFFF"/>
        <w:ind w:left="3538" w:firstLine="709"/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</w:pPr>
      <w:r w:rsidRPr="00EC1FA2"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  <w:t>Установчими зборами засновників</w:t>
      </w:r>
      <w:r w:rsidR="00EC1FA2" w:rsidRPr="00EC1FA2"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  <w:t xml:space="preserve"> </w:t>
      </w:r>
      <w:r w:rsidR="009000A7" w:rsidRPr="00EC1FA2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Г</w:t>
      </w:r>
      <w:r w:rsidRPr="00EC1FA2"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  <w:t xml:space="preserve">ромадської </w:t>
      </w:r>
    </w:p>
    <w:p w:rsidR="00F35BD0" w:rsidRPr="00EC1FA2" w:rsidRDefault="00EC1FA2" w:rsidP="00EC1FA2">
      <w:pPr>
        <w:shd w:val="clear" w:color="auto" w:fill="FFFFFF"/>
        <w:ind w:left="3539" w:firstLine="708"/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</w:pPr>
      <w:r w:rsidRPr="00EC1FA2"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  <w:t>О</w:t>
      </w:r>
      <w:r w:rsidR="00F35BD0" w:rsidRPr="00EC1FA2"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  <w:t>рганізації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ru-RU" w:eastAsia="ru-RU"/>
        </w:rPr>
        <w:t xml:space="preserve"> </w:t>
      </w:r>
      <w:r w:rsidR="00F35BD0" w:rsidRPr="00EC1F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«Міжнародна асоціація випускникі</w:t>
      </w:r>
      <w:proofErr w:type="gramStart"/>
      <w:r w:rsidR="00F35BD0" w:rsidRPr="00EC1F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proofErr w:type="gramEnd"/>
    </w:p>
    <w:p w:rsidR="0072648A" w:rsidRDefault="00EC1FA2" w:rsidP="0072648A">
      <w:pPr>
        <w:shd w:val="clear" w:color="auto" w:fill="FFFFFF"/>
        <w:ind w:left="3539" w:firstLine="708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35BD0" w:rsidRPr="00EC1F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="007264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ержавного вищого навчального закладу</w:t>
      </w:r>
    </w:p>
    <w:p w:rsidR="00EC1FA2" w:rsidRDefault="0072648A" w:rsidP="0072648A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</w:t>
      </w:r>
      <w:r w:rsidR="00F35BD0" w:rsidRPr="00EC1F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«Ужгородський національний університет</w:t>
      </w:r>
      <w:r w:rsidR="009000A7" w:rsidRPr="00EC1F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</w:t>
      </w:r>
      <w:r w:rsidR="00EC1F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F35BD0" w:rsidRPr="00EC1FA2" w:rsidRDefault="00EC1FA2" w:rsidP="00EC1FA2">
      <w:pPr>
        <w:shd w:val="clear" w:color="auto" w:fill="FFFFFF"/>
        <w:ind w:left="2123" w:firstLine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</w:t>
      </w:r>
      <w:r w:rsidR="00F35BD0" w:rsidRPr="00EC1F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Протокол від 24 березня 2017 року</w:t>
      </w:r>
    </w:p>
    <w:p w:rsidR="007B7F36" w:rsidRPr="00B467DF" w:rsidRDefault="007B7F36" w:rsidP="00F35BD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i/>
          <w:sz w:val="52"/>
          <w:szCs w:val="52"/>
          <w:lang w:eastAsia="uk-UA"/>
        </w:rPr>
      </w:pPr>
    </w:p>
    <w:p w:rsidR="007B7F36" w:rsidRPr="00AB7069" w:rsidRDefault="007B7F3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292201" w:rsidRPr="00AB7069" w:rsidRDefault="00292201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292201" w:rsidRPr="00AB7069" w:rsidRDefault="00292201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292201" w:rsidRPr="00AB7069" w:rsidRDefault="00292201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ED543F" w:rsidRPr="007B7F36" w:rsidRDefault="00ED543F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56"/>
          <w:szCs w:val="56"/>
          <w:lang w:eastAsia="uk-UA"/>
        </w:rPr>
      </w:pPr>
      <w:r w:rsidRPr="007B7F36">
        <w:rPr>
          <w:rFonts w:ascii="Times New Roman" w:eastAsia="Times New Roman" w:hAnsi="Times New Roman" w:cs="Times New Roman"/>
          <w:b/>
          <w:bCs/>
          <w:sz w:val="56"/>
          <w:szCs w:val="56"/>
          <w:lang w:eastAsia="uk-UA"/>
        </w:rPr>
        <w:t>СТАТУТ</w:t>
      </w:r>
    </w:p>
    <w:p w:rsidR="007B7F36" w:rsidRDefault="00ED543F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B7F3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ГРОМАДСЬКОЇ ОРГАНІЗАЦІЇ «</w:t>
      </w:r>
      <w:r w:rsidR="00334496" w:rsidRPr="007B7F3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МІЖНАРОДНА </w:t>
      </w:r>
      <w:r w:rsidRPr="007B7F3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АСОЦІАЦІЯ ВИПУСКНИКІВ</w:t>
      </w:r>
    </w:p>
    <w:p w:rsidR="00ED543F" w:rsidRPr="007B7F36" w:rsidRDefault="0072648A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2648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ДЕРЖАВНОГО ВИЩОГО НАВЧАЛЬНОГО ЗАКЛАДУ</w:t>
      </w:r>
      <w:r w:rsidRPr="007B7F3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="00ED543F" w:rsidRPr="007B7F3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«</w:t>
      </w:r>
      <w:r w:rsidR="00334496" w:rsidRPr="007B7F3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УЖГОРОДСЬКИЙ НАЦІОНАЛЬНИЙ УНІВЕРСИТЕТ</w:t>
      </w:r>
      <w:r w:rsidR="00ED543F" w:rsidRPr="007B7F3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»</w:t>
      </w:r>
    </w:p>
    <w:p w:rsidR="00ED543F" w:rsidRPr="00334496" w:rsidRDefault="00ED543F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4496" w:rsidRPr="00334496" w:rsidRDefault="0033449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4496" w:rsidRPr="00334496" w:rsidRDefault="0033449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4496" w:rsidRPr="00334496" w:rsidRDefault="0033449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4496" w:rsidRPr="00334496" w:rsidRDefault="0033449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4496" w:rsidRPr="00334496" w:rsidRDefault="0033449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4496" w:rsidRPr="00334496" w:rsidRDefault="0033449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4496" w:rsidRPr="00334496" w:rsidRDefault="0033449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4496" w:rsidRPr="00AB7069" w:rsidRDefault="00334496" w:rsidP="004F6531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334496" w:rsidRPr="00334496" w:rsidRDefault="00334496" w:rsidP="0033449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0A4F" w:rsidRPr="00F35BD0" w:rsidRDefault="00334496" w:rsidP="00F35BD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B7F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Ужгород </w:t>
      </w:r>
      <w:r w:rsidRPr="007B7F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ym w:font="Symbol" w:char="F02D"/>
      </w:r>
      <w:r w:rsidRPr="007B7F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2017</w:t>
      </w:r>
    </w:p>
    <w:p w:rsidR="00EC1FA2" w:rsidRPr="00AB7069" w:rsidRDefault="00EC1FA2" w:rsidP="00255883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C1FA2" w:rsidRPr="00563B83" w:rsidRDefault="00EC1FA2" w:rsidP="00255883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045807" w:rsidRPr="008240C9" w:rsidRDefault="00045807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1. </w:t>
      </w:r>
      <w:r w:rsidR="00ED543F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Загальні положення</w:t>
      </w:r>
    </w:p>
    <w:p w:rsidR="00045807" w:rsidRPr="008240C9" w:rsidRDefault="00045807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96DCF" w:rsidRPr="008240C9" w:rsidRDefault="0004580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1.1.</w:t>
      </w:r>
      <w:r w:rsidR="007168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134B3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Громадська організація «Міжнародна асоціація випускників </w:t>
      </w:r>
      <w:r w:rsidR="0072648A" w:rsidRPr="0072648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Державного вищого навчального закладу</w:t>
      </w:r>
      <w:r w:rsidR="00F134B3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4623AE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F134B3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«Ужгородський національний університет»</w:t>
      </w:r>
      <w:r w:rsidR="004623AE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(надалі – </w:t>
      </w:r>
      <w:r w:rsidR="005C7DEF" w:rsidRPr="008240C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Організація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) є неприбутковою громадською організацією, яка на добровільних засадах об’єднує випускників </w:t>
      </w:r>
      <w:r w:rsidR="007717CB" w:rsidRPr="007717C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Державного вищого навчального закладу</w:t>
      </w:r>
      <w:r w:rsidR="00B86ED8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«Ужгородський національний університет»</w:t>
      </w:r>
      <w:r w:rsidR="005C7DE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 метою співпраці та координації зусиль для досягнення мети, визначеної цим Статутом.</w:t>
      </w:r>
    </w:p>
    <w:p w:rsidR="00123095" w:rsidRPr="008240C9" w:rsidRDefault="00123095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1.2. </w:t>
      </w:r>
      <w:r w:rsidR="00D6006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Громадська організація «</w:t>
      </w:r>
      <w:r w:rsidR="00D6006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Міжнародна асоціація випускників </w:t>
      </w:r>
      <w:r w:rsidR="0072648A" w:rsidRPr="0072648A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Державного вищого навчального закладу</w:t>
      </w:r>
      <w:r w:rsidR="00D60066" w:rsidRPr="0072648A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«Ужгородський національний університет</w:t>
      </w:r>
      <w:r w:rsidR="00D60066" w:rsidRPr="0072648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»</w:t>
      </w:r>
      <w:r w:rsidR="00D60066" w:rsidRPr="007264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створена за рішенням</w:t>
      </w:r>
      <w:r w:rsidR="00255883" w:rsidRPr="0072648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D60066" w:rsidRPr="007264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прийнятим на </w:t>
      </w:r>
      <w:r w:rsidR="00D6006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Установчих зборах засновників у відповідності до Конституції України, Закону України «Про громадські об’єднання», Закону України «Про державну реєстрацію юридичних осіб, фізичних осіб-підприємців та громадських формувань» та актів чинного законодавства України.</w:t>
      </w:r>
    </w:p>
    <w:p w:rsidR="005B22C7" w:rsidRPr="008240C9" w:rsidRDefault="00C96DCF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1.3.</w:t>
      </w:r>
      <w:r w:rsidR="005C7DE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Організація 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діє на добровільній основі, з дотриманням принци</w:t>
      </w:r>
      <w:r w:rsidR="00F700E2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пів рівноправності членів, 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законності, самоврядування, виборності, підзвітності органів управління та гласності.</w:t>
      </w:r>
    </w:p>
    <w:p w:rsidR="006E0A4F" w:rsidRPr="008240C9" w:rsidRDefault="006E0A4F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1.4. </w:t>
      </w:r>
      <w:r w:rsidR="005C7DE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є юридичною особою відповідно до чинного законодавства.</w:t>
      </w:r>
      <w:r w:rsidR="005C7DE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 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моменту її державної реєстрації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має</w:t>
      </w:r>
      <w:r w:rsidR="005C7DE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окреме майно, самостійний баланс, рахунки в установах банків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тому числі</w:t>
      </w:r>
      <w:r w:rsidR="005C7DE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і валютні, круглу печатку, кутовий штамп, бланки зі своїми реквізитами та</w:t>
      </w:r>
      <w:r w:rsidR="005C7DE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символіку, зразки яких затверджуються Правлінням </w:t>
      </w:r>
      <w:r w:rsidR="005C7DE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  <w:r w:rsidR="00EC1FA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Символіка реєструється в установленому порядку.</w:t>
      </w:r>
    </w:p>
    <w:p w:rsidR="00D60066" w:rsidRPr="008240C9" w:rsidRDefault="00FA514B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1.5</w:t>
      </w:r>
      <w:r w:rsidR="00AA1098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  <w:r w:rsidR="0071680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Організація </w:t>
      </w:r>
      <w:r w:rsidR="005B22C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відповідно до своїх статутних завдань на добровільних засадах може засновувати або вступати в міжнародні громадські (неурядові) організації, підтримувати прямі міжнародні контакти і зв'язки, укладати відповідні угоди, а також брати участь у здійсненні заходів, що не суперечать міжнародним зобов'язанням України.</w:t>
      </w:r>
    </w:p>
    <w:p w:rsidR="00D60066" w:rsidRPr="008240C9" w:rsidRDefault="00D6006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1.6. Орган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ізація вільна у виборі напрям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ів своєї діяльності, в межах чинного законодавства.</w:t>
      </w:r>
    </w:p>
    <w:p w:rsidR="00D60066" w:rsidRPr="008240C9" w:rsidRDefault="00D6006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1.7.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ab/>
        <w:t>Організаційно-правова форма Організації: громадська організація.</w:t>
      </w:r>
    </w:p>
    <w:p w:rsidR="00C820E4" w:rsidRPr="008240C9" w:rsidRDefault="00AB7069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</w:t>
      </w:r>
      <w:r w:rsidRPr="00AB7069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8</w:t>
      </w:r>
      <w:r w:rsidR="00C820E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  <w:r w:rsidR="007168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Повна  назва </w:t>
      </w:r>
      <w:r w:rsidR="0071680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українською 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мовою:</w:t>
      </w:r>
      <w:r w:rsidR="0071680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820E4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 xml:space="preserve">Громадська організація «Міжнародна асоціація випускників </w:t>
      </w:r>
      <w:r w:rsidR="0072648A" w:rsidRPr="007264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 xml:space="preserve">Державного вищого навчального </w:t>
      </w:r>
      <w:r w:rsidR="0072648A" w:rsidRPr="007717C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>закладу</w:t>
      </w:r>
      <w:r w:rsidR="00C820E4" w:rsidRPr="007717C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 xml:space="preserve"> </w:t>
      </w:r>
      <w:r w:rsidR="00C820E4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>«Ужгородський національний університет».</w:t>
      </w:r>
    </w:p>
    <w:p w:rsidR="00112CFD" w:rsidRPr="008240C9" w:rsidRDefault="00704E1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Скорочене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на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йменування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71680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українською   мовою:  </w:t>
      </w:r>
      <w:r w:rsidRPr="0072648A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ГО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</w:t>
      </w:r>
      <w:r w:rsidR="009000A7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А</w:t>
      </w:r>
      <w:r w:rsidR="00C820E4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>соціація випускників УжНУ</w:t>
      </w:r>
      <w:r w:rsidR="00272D3D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  <w:t>»</w:t>
      </w:r>
      <w:r w:rsidR="00C820E4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.</w:t>
      </w:r>
    </w:p>
    <w:p w:rsidR="00C820E4" w:rsidRPr="008240C9" w:rsidRDefault="00AB7069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9</w:t>
      </w:r>
      <w:r w:rsidR="00112CF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704E1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Повне</w:t>
      </w:r>
      <w:r w:rsidR="00AF68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</w:t>
      </w:r>
      <w:r w:rsidR="00704E1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йменування</w:t>
      </w:r>
      <w:r w:rsidR="00704E17" w:rsidRPr="008240C9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 </w:t>
      </w:r>
      <w:r w:rsidR="00AF68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1680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AF68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англійською 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мовою</w:t>
      </w:r>
      <w:r w:rsidR="007717CB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  <w:r w:rsidR="00AF68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12CFD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uk-UA"/>
        </w:rPr>
        <w:t>International</w:t>
      </w:r>
      <w:r w:rsidR="00AF68BD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uk-UA"/>
        </w:rPr>
        <w:t xml:space="preserve"> </w:t>
      </w:r>
      <w:r w:rsidR="00112CFD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uk-UA"/>
        </w:rPr>
        <w:t>Alumni A</w:t>
      </w:r>
      <w:r w:rsidR="00C820E4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uk-UA"/>
        </w:rPr>
        <w:t xml:space="preserve">ssociation of </w:t>
      </w:r>
      <w:proofErr w:type="spellStart"/>
      <w:r w:rsidR="00011433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 w:eastAsia="uk-UA"/>
        </w:rPr>
        <w:t>Uzh</w:t>
      </w:r>
      <w:r w:rsidR="00011433" w:rsidRPr="00563B8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val="en-GB" w:eastAsia="uk-UA"/>
        </w:rPr>
        <w:t>h</w:t>
      </w:r>
      <w:r w:rsidR="00011433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 w:eastAsia="uk-UA"/>
        </w:rPr>
        <w:t>orod</w:t>
      </w:r>
      <w:proofErr w:type="spellEnd"/>
      <w:r w:rsidR="00011433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 w:eastAsia="uk-UA"/>
        </w:rPr>
        <w:t xml:space="preserve"> National University</w:t>
      </w:r>
      <w:r w:rsidR="00011433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uk-UA"/>
        </w:rPr>
        <w:t>.</w:t>
      </w:r>
    </w:p>
    <w:p w:rsidR="00C820E4" w:rsidRDefault="00704E1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Скорочене 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йменування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1680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C820E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англійською мовою: </w:t>
      </w:r>
      <w:r w:rsidR="00B37B93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uk-UA"/>
        </w:rPr>
        <w:t>Alumni A</w:t>
      </w:r>
      <w:r w:rsidR="00AF68BD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uk-UA"/>
        </w:rPr>
        <w:t xml:space="preserve">ssociation of </w:t>
      </w:r>
      <w:proofErr w:type="spellStart"/>
      <w:r w:rsidR="00B37B93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 w:eastAsia="uk-UA"/>
        </w:rPr>
        <w:t>Uz</w:t>
      </w:r>
      <w:r w:rsidR="00B37B93" w:rsidRPr="00563B8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val="en-GB" w:eastAsia="uk-UA"/>
        </w:rPr>
        <w:t>h</w:t>
      </w:r>
      <w:r w:rsidR="00B37B93" w:rsidRPr="008240C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GB" w:eastAsia="uk-UA"/>
        </w:rPr>
        <w:t>NU</w:t>
      </w:r>
      <w:proofErr w:type="spellEnd"/>
      <w:r w:rsidR="00B37B93" w:rsidRPr="008240C9">
        <w:rPr>
          <w:rFonts w:ascii="Times New Roman" w:eastAsia="Times New Roman" w:hAnsi="Times New Roman" w:cs="Times New Roman"/>
          <w:b/>
          <w:i/>
          <w:sz w:val="26"/>
          <w:szCs w:val="26"/>
          <w:lang w:val="en-GB" w:eastAsia="uk-UA"/>
        </w:rPr>
        <w:t>.</w:t>
      </w:r>
    </w:p>
    <w:p w:rsidR="008240C9" w:rsidRPr="008240C9" w:rsidRDefault="008240C9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9944A6" w:rsidRPr="008240C9" w:rsidRDefault="009944A6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2. </w:t>
      </w: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Мета та завдання </w:t>
      </w:r>
      <w:r w:rsidR="00FE6CE0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</w:p>
    <w:p w:rsidR="00272D3D" w:rsidRPr="008240C9" w:rsidRDefault="009944A6" w:rsidP="008240C9">
      <w:pPr>
        <w:pStyle w:val="11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8240C9">
        <w:rPr>
          <w:rFonts w:ascii="Times New Roman" w:hAnsi="Times New Roman"/>
          <w:b/>
          <w:bCs/>
          <w:sz w:val="26"/>
          <w:szCs w:val="26"/>
          <w:lang w:val="uk-UA" w:eastAsia="uk-UA"/>
        </w:rPr>
        <w:t xml:space="preserve">2.1. Метою діяльності </w:t>
      </w:r>
      <w:r w:rsidR="00FE6CE0" w:rsidRPr="008240C9">
        <w:rPr>
          <w:rFonts w:ascii="Times New Roman" w:hAnsi="Times New Roman"/>
          <w:b/>
          <w:bCs/>
          <w:sz w:val="26"/>
          <w:szCs w:val="26"/>
          <w:lang w:val="uk-UA" w:eastAsia="uk-UA"/>
        </w:rPr>
        <w:t xml:space="preserve">Організації </w:t>
      </w:r>
      <w:r w:rsidRPr="008240C9">
        <w:rPr>
          <w:rFonts w:ascii="Times New Roman" w:hAnsi="Times New Roman"/>
          <w:b/>
          <w:sz w:val="26"/>
          <w:szCs w:val="26"/>
          <w:lang w:val="uk-UA" w:eastAsia="uk-UA"/>
        </w:rPr>
        <w:t>є:</w:t>
      </w:r>
      <w:r w:rsidR="00272D3D" w:rsidRPr="008240C9">
        <w:rPr>
          <w:rFonts w:ascii="Times New Roman" w:hAnsi="Times New Roman"/>
          <w:b/>
          <w:sz w:val="26"/>
          <w:szCs w:val="26"/>
          <w:lang w:val="uk-UA" w:eastAsia="uk-UA"/>
        </w:rPr>
        <w:t xml:space="preserve"> </w:t>
      </w:r>
      <w:r w:rsidR="00272D3D" w:rsidRPr="008240C9">
        <w:rPr>
          <w:rFonts w:ascii="Times New Roman" w:hAnsi="Times New Roman"/>
          <w:sz w:val="26"/>
          <w:szCs w:val="26"/>
          <w:lang w:val="uk-UA"/>
        </w:rPr>
        <w:t xml:space="preserve">об’єднання зусиль випускників усіх поколінь для розвитку </w:t>
      </w:r>
      <w:r w:rsidR="00272D3D" w:rsidRPr="008240C9">
        <w:rPr>
          <w:rFonts w:ascii="Times New Roman" w:hAnsi="Times New Roman"/>
          <w:bCs/>
          <w:sz w:val="26"/>
          <w:szCs w:val="26"/>
          <w:lang w:val="uk-UA"/>
        </w:rPr>
        <w:t xml:space="preserve">Державного вищого навчального закладу </w:t>
      </w:r>
      <w:r w:rsidR="00272D3D" w:rsidRPr="008240C9">
        <w:rPr>
          <w:rFonts w:ascii="Times New Roman" w:hAnsi="Times New Roman"/>
          <w:sz w:val="26"/>
          <w:szCs w:val="26"/>
          <w:lang w:val="uk-UA"/>
        </w:rPr>
        <w:t xml:space="preserve"> «Ужгородський національний університет», збереження та примноження його традицій і духовних </w:t>
      </w:r>
      <w:r w:rsidR="00272D3D" w:rsidRPr="008240C9">
        <w:rPr>
          <w:rFonts w:ascii="Times New Roman" w:hAnsi="Times New Roman"/>
          <w:sz w:val="26"/>
          <w:szCs w:val="26"/>
          <w:lang w:val="uk-UA"/>
        </w:rPr>
        <w:lastRenderedPageBreak/>
        <w:t>цінностей; захист законних соціальних, економічних, творчих та інших інтересів своїх членів.</w:t>
      </w:r>
    </w:p>
    <w:p w:rsidR="00451B90" w:rsidRPr="008240C9" w:rsidRDefault="009944A6" w:rsidP="008240C9">
      <w:pPr>
        <w:shd w:val="clear" w:color="auto" w:fill="FFFFFF"/>
        <w:tabs>
          <w:tab w:val="left" w:pos="511"/>
        </w:tabs>
        <w:spacing w:line="240" w:lineRule="auto"/>
        <w:ind w:left="727" w:firstLine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2.2. Основні завдання </w:t>
      </w:r>
      <w:r w:rsidR="00FE6CE0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451B90" w:rsidRPr="008240C9" w:rsidRDefault="00D60066" w:rsidP="008240C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2.2.1. Сприяння реалізації навчальних, наукових, соціально-економічних і виробничих проектів розвитку </w:t>
      </w:r>
      <w:r w:rsidR="00272D3D" w:rsidRPr="008240C9">
        <w:rPr>
          <w:rFonts w:ascii="Times New Roman" w:hAnsi="Times New Roman"/>
          <w:bCs/>
          <w:sz w:val="26"/>
          <w:szCs w:val="26"/>
        </w:rPr>
        <w:t xml:space="preserve">Державного вищого навчального закладу </w:t>
      </w:r>
      <w:r w:rsidR="00272D3D" w:rsidRPr="008240C9">
        <w:rPr>
          <w:rFonts w:ascii="Times New Roman" w:hAnsi="Times New Roman"/>
          <w:sz w:val="26"/>
          <w:szCs w:val="26"/>
        </w:rPr>
        <w:t xml:space="preserve"> «Ужгородський національний університет» (далі - Університет)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D60066" w:rsidRPr="008240C9" w:rsidRDefault="00D60066" w:rsidP="008240C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2.2.2. Підвищення престижу Університету як провідного навчального закладу світового рівня.</w:t>
      </w:r>
    </w:p>
    <w:p w:rsidR="00D60066" w:rsidRPr="008240C9" w:rsidRDefault="00D60066" w:rsidP="008240C9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Pr="008240C9">
        <w:rPr>
          <w:rFonts w:ascii="Times New Roman" w:hAnsi="Times New Roman" w:cs="Times New Roman"/>
          <w:bCs/>
          <w:sz w:val="26"/>
          <w:szCs w:val="26"/>
        </w:rPr>
        <w:t xml:space="preserve">2.2.3. Встановлення постійного дієвого зв’язку з випускниками </w:t>
      </w:r>
      <w:r w:rsidR="009000A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Університету</w:t>
      </w:r>
      <w:r w:rsidRPr="008240C9">
        <w:rPr>
          <w:rFonts w:ascii="Times New Roman" w:hAnsi="Times New Roman" w:cs="Times New Roman"/>
          <w:bCs/>
          <w:sz w:val="26"/>
          <w:szCs w:val="26"/>
        </w:rPr>
        <w:t xml:space="preserve">, в тому числі з тими, що живуть і працюють за кордоном, залучення їх до реалізації Концепції інноваційного розвитку </w:t>
      </w:r>
      <w:r w:rsidR="009000A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Університету</w:t>
      </w:r>
      <w:r w:rsidRPr="008240C9">
        <w:rPr>
          <w:rFonts w:ascii="Times New Roman" w:hAnsi="Times New Roman" w:cs="Times New Roman"/>
          <w:bCs/>
          <w:sz w:val="26"/>
          <w:szCs w:val="26"/>
        </w:rPr>
        <w:t xml:space="preserve"> на 2015-2025 рр. </w:t>
      </w:r>
      <w:r w:rsidR="00255883" w:rsidRPr="008240C9">
        <w:rPr>
          <w:rFonts w:ascii="Times New Roman" w:hAnsi="Times New Roman" w:cs="Times New Roman"/>
          <w:bCs/>
          <w:sz w:val="26"/>
          <w:szCs w:val="26"/>
        </w:rPr>
        <w:t>З</w:t>
      </w:r>
      <w:r w:rsidRPr="008240C9">
        <w:rPr>
          <w:rFonts w:ascii="Times New Roman" w:hAnsi="Times New Roman" w:cs="Times New Roman"/>
          <w:bCs/>
          <w:sz w:val="26"/>
          <w:szCs w:val="26"/>
        </w:rPr>
        <w:t xml:space="preserve">міцнення матеріальної бази </w:t>
      </w:r>
      <w:r w:rsidR="009000A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Університету</w:t>
      </w:r>
      <w:r w:rsidRPr="008240C9">
        <w:rPr>
          <w:rFonts w:ascii="Times New Roman" w:hAnsi="Times New Roman" w:cs="Times New Roman"/>
          <w:bCs/>
          <w:sz w:val="26"/>
          <w:szCs w:val="26"/>
        </w:rPr>
        <w:t xml:space="preserve"> та отримання можливостей фінансової підтримки від європейських, світових фондів та інше.</w:t>
      </w:r>
    </w:p>
    <w:p w:rsidR="00D60066" w:rsidRPr="008240C9" w:rsidRDefault="00D60066" w:rsidP="008240C9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240C9">
        <w:rPr>
          <w:rFonts w:ascii="Times New Roman" w:hAnsi="Times New Roman" w:cs="Times New Roman"/>
          <w:bCs/>
          <w:sz w:val="26"/>
          <w:szCs w:val="26"/>
        </w:rPr>
        <w:t>2.2.4. Створення бази даних та проведення моніторингу професійних досягнень випускників Університету.</w:t>
      </w:r>
    </w:p>
    <w:p w:rsidR="00FF5DD8" w:rsidRPr="008240C9" w:rsidRDefault="00D60066" w:rsidP="008240C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240C9">
        <w:rPr>
          <w:rFonts w:ascii="Times New Roman" w:hAnsi="Times New Roman" w:cs="Times New Roman"/>
          <w:sz w:val="26"/>
          <w:szCs w:val="26"/>
        </w:rPr>
        <w:t>2.2.5. Проведення постійного моніторингу можливостей залучення талановитої молоді з числа випускників шкіл для навчання в Університеті, а також їх працевлаштування після отримання вищої освіти.</w:t>
      </w:r>
      <w:r w:rsidR="00FF5DD8" w:rsidRPr="008240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0066" w:rsidRPr="008240C9" w:rsidRDefault="00D60066" w:rsidP="008240C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240C9">
        <w:rPr>
          <w:rFonts w:ascii="Times New Roman" w:hAnsi="Times New Roman" w:cs="Times New Roman"/>
          <w:sz w:val="26"/>
          <w:szCs w:val="26"/>
        </w:rPr>
        <w:t>2.2.6. Зміцнення зв’язків і відносин Університету з іншими навчальними закладами України та іноземних держав, сприяння ресурсному забезпеченню наукових, технологічних, культурних і освітніх проектів Університету.</w:t>
      </w:r>
    </w:p>
    <w:p w:rsidR="00D60066" w:rsidRPr="008240C9" w:rsidRDefault="00D60066" w:rsidP="008240C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240C9">
        <w:rPr>
          <w:rFonts w:ascii="Times New Roman" w:hAnsi="Times New Roman" w:cs="Times New Roman"/>
          <w:sz w:val="26"/>
          <w:szCs w:val="26"/>
        </w:rPr>
        <w:t>2.2.7. Сприяння отриманню Університетом грантів, благодійних і цільових коштів та майна, що надаються українськими та іноземними благодійними організаціями і громадянами.</w:t>
      </w:r>
    </w:p>
    <w:p w:rsidR="00D60066" w:rsidRPr="008240C9" w:rsidRDefault="00D60066" w:rsidP="008240C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240C9">
        <w:rPr>
          <w:rFonts w:ascii="Times New Roman" w:hAnsi="Times New Roman" w:cs="Times New Roman"/>
          <w:sz w:val="26"/>
          <w:szCs w:val="26"/>
        </w:rPr>
        <w:t xml:space="preserve">2.2.8. Сприяння співпраці </w:t>
      </w:r>
      <w:r w:rsidR="009000A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Університету</w:t>
      </w:r>
      <w:r w:rsidRPr="008240C9">
        <w:rPr>
          <w:rFonts w:ascii="Times New Roman" w:hAnsi="Times New Roman" w:cs="Times New Roman"/>
          <w:sz w:val="26"/>
          <w:szCs w:val="26"/>
        </w:rPr>
        <w:t xml:space="preserve"> з Міжнародним консорціумом університетів.</w:t>
      </w:r>
    </w:p>
    <w:p w:rsidR="00D60066" w:rsidRPr="008240C9" w:rsidRDefault="00D60066" w:rsidP="008240C9">
      <w:pPr>
        <w:spacing w:line="240" w:lineRule="auto"/>
        <w:ind w:left="-142" w:firstLine="709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8240C9">
        <w:rPr>
          <w:rFonts w:ascii="Times New Roman" w:hAnsi="Times New Roman" w:cs="Times New Roman"/>
          <w:sz w:val="26"/>
          <w:szCs w:val="26"/>
        </w:rPr>
        <w:t>2.2.9. Встановлення контактів та обмін досвідом з Асоціаціями випускників інших навчальних закладів, у тому числі закордонних.</w:t>
      </w:r>
    </w:p>
    <w:p w:rsidR="008240C9" w:rsidRDefault="008240C9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ED543F" w:rsidRPr="008240C9" w:rsidRDefault="00ED543F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3. </w:t>
      </w:r>
      <w:r w:rsidR="009F6EEF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Права та обов’язки </w:t>
      </w:r>
      <w:r w:rsidR="00C4710B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</w:p>
    <w:p w:rsidR="005E7C7D" w:rsidRPr="008240C9" w:rsidRDefault="00ED543F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3.1.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Для досягнення поставленої мети та виконання передбачених у Статуті завдань </w:t>
      </w:r>
      <w:r w:rsidR="00C4710B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має право:</w:t>
      </w:r>
    </w:p>
    <w:p w:rsidR="005E7C7D" w:rsidRPr="008240C9" w:rsidRDefault="005E7C7D" w:rsidP="008240C9">
      <w:pPr>
        <w:pStyle w:val="a5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набувати майнових та особистих немайнових прав, бути позивачем і відповідачем у судах, господарських та третейських судах, укладати від свого імені договори, виступати учасником цивільно-правових відносин;</w:t>
      </w:r>
    </w:p>
    <w:p w:rsidR="009F6EEF" w:rsidRPr="008240C9" w:rsidRDefault="00ED543F" w:rsidP="008240C9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створювати </w:t>
      </w:r>
      <w:r w:rsidR="005E7C7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відокремлені підрозділи </w:t>
      </w:r>
      <w:r w:rsidR="00C4710B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EA7955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 на території України, так і за її межами, в порядку, встановленому чинним законодавством України, законодавством відповідних держав та нормами міжнародного права. </w:t>
      </w:r>
      <w:r w:rsidR="005E7C7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Відокремлені підрозділи </w:t>
      </w:r>
      <w:r w:rsidR="00B37BFA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EA7955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відкриваються без створення юридичної особи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  <w:r w:rsidR="005E7C7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9F6EEF" w:rsidRPr="008240C9" w:rsidRDefault="00ED543F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представляти і захищати свої законні інтереси та законні інтереси своїх членів (учасників) у державних та громадських органах, перед будь-якими третіми особами;</w:t>
      </w:r>
    </w:p>
    <w:p w:rsidR="009F6EEF" w:rsidRPr="008240C9" w:rsidRDefault="00ED543F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одержувати </w:t>
      </w:r>
      <w:r w:rsidR="005E7C7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встановленому законом порядку 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органів державної влади і управління </w:t>
      </w:r>
      <w:r w:rsidR="005E7C7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всіх рівнів 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органів місцевого самоврядування інформацію, необхідну для реалізації своїх цілей і завдань;</w:t>
      </w:r>
      <w:r w:rsidR="005E7C7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806394" w:rsidRPr="008240C9" w:rsidRDefault="005E7C7D" w:rsidP="008240C9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звертатися у порядку, визначеному законом, до органів державної влади, органів місцевого самоврядування, їх посадових і службових осіб з пропозиціями, заявами, скаргами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434614" w:rsidRPr="008240C9" w:rsidRDefault="00806394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поширювати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інформацію про діяльність </w:t>
      </w:r>
      <w:r w:rsidR="00B37BFA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її плани,  пропагувати ідеї та цілі </w:t>
      </w:r>
      <w:r w:rsidR="00B37BFA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434614" w:rsidRPr="008240C9" w:rsidRDefault="00ED543F" w:rsidP="008240C9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заснов</w:t>
      </w:r>
      <w:r w:rsidR="005E7C7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увати засоби масової інформації з метою досягнення статутної мети (цілей);</w:t>
      </w:r>
    </w:p>
    <w:p w:rsidR="00434614" w:rsidRPr="008240C9" w:rsidRDefault="00ED543F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відкривати рахунки в установах банків;</w:t>
      </w:r>
    </w:p>
    <w:p w:rsidR="006D434F" w:rsidRPr="008240C9" w:rsidRDefault="00ED543F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засновувати підприємства та організації для досягнення цілей, визначених цим Статутом;</w:t>
      </w:r>
    </w:p>
    <w:p w:rsidR="00194DE9" w:rsidRPr="008240C9" w:rsidRDefault="00ED543F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мати у власності майно відповідно до чинного законодавства України;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одержувати на умовах оренди або тимчасового безкоштовного користування будівлі, обладнання, транспортні засоби та інше майно, що необхідне для здійснення статутних завдань Організації;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брати участь у порядку, визначеному законодавством, у розробленні проектів нормативно-правових актів, що видаються органами державної влади, органами місцевого самоврядування і стосуються сфер діяльності </w:t>
      </w:r>
      <w:r w:rsidR="009000A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важливих питань державного і суспільного життя;  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вступати у спілки, що створюються на добровільній основі і сприяють виконанню статутних завдань;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добровільних засадах утворювати відповідно до Закону України «Про громадські об’єднання» громадські спілки, укладати між </w:t>
      </w:r>
      <w:r w:rsidR="0025588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собою угоди про співробітництво; 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25588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поширю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вати інформацію, пропагувати мету та основні завдання Організації, сприяти здійсненню просвітницької та науково-методичної діяльності,  запозиченню кращого досвіду інших країн;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підтримувати та брати участь в організації та проведенні національних і міжнародних форумів, симпозіумів, к</w:t>
      </w:r>
      <w:r w:rsidR="0025588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онференцій, виставок, конкурсів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тощо</w:t>
      </w:r>
      <w:r w:rsidR="009000A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, без мети одержання прибутку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мати власну символіку, яка підлягає реєстрації у порядку, визначеному законодавством України;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проводити мирні зібрання;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залучати громадян, підприємства, установи та організації, у тому числі іноземні, до фінансової, матеріальної підтримки діяльності Організації;</w:t>
      </w:r>
    </w:p>
    <w:p w:rsidR="005E7C7D" w:rsidRPr="008240C9" w:rsidRDefault="005E7C7D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співпрацювати з іншими грома</w:t>
      </w:r>
      <w:r w:rsidR="009000A7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дськими організаціями за напрям</w:t>
      </w: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ами своєї статутної діяльності;</w:t>
      </w:r>
    </w:p>
    <w:p w:rsidR="00ED543F" w:rsidRPr="008240C9" w:rsidRDefault="00ED543F" w:rsidP="008240C9">
      <w:pPr>
        <w:pStyle w:val="a5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мати інші права згідно </w:t>
      </w:r>
      <w:r w:rsidR="00194DE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 чинним законодавством України.</w:t>
      </w:r>
    </w:p>
    <w:p w:rsidR="00194DE9" w:rsidRPr="008240C9" w:rsidRDefault="00194DE9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3.2. 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чинного законодавства </w:t>
      </w:r>
      <w:r w:rsidR="00615A8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ED54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зобов’язана:</w:t>
      </w:r>
    </w:p>
    <w:p w:rsidR="00194DE9" w:rsidRPr="008240C9" w:rsidRDefault="00ED543F" w:rsidP="008240C9">
      <w:pPr>
        <w:pStyle w:val="a5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забезпечити виконання своїх статутних завдань;</w:t>
      </w:r>
    </w:p>
    <w:p w:rsidR="00194DE9" w:rsidRPr="008240C9" w:rsidRDefault="00ED543F" w:rsidP="008240C9">
      <w:pPr>
        <w:pStyle w:val="a5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забезпечити вільний доступ до своїх звітів, інформації про склад керівництва, відомості про джерела фінансування та витрати у порядку, визначеному чинним законодавством України;</w:t>
      </w:r>
    </w:p>
    <w:p w:rsidR="00ED543F" w:rsidRPr="008240C9" w:rsidRDefault="00ED543F" w:rsidP="008240C9">
      <w:pPr>
        <w:pStyle w:val="a5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інші обов’язки, передбачені чинним законодавством України.</w:t>
      </w:r>
    </w:p>
    <w:p w:rsidR="00ED543F" w:rsidRPr="008240C9" w:rsidRDefault="00ED543F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1F28C3" w:rsidRPr="008240C9" w:rsidRDefault="00672057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4.</w:t>
      </w:r>
      <w:r w:rsidR="008C0C9B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1F28C3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Членство в </w:t>
      </w:r>
      <w:r w:rsidR="0014333F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</w:p>
    <w:p w:rsidR="001F28C3" w:rsidRPr="008240C9" w:rsidRDefault="001F28C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4.1. Членство в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є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індивідуальним.</w:t>
      </w:r>
    </w:p>
    <w:p w:rsidR="001F28C3" w:rsidRPr="008240C9" w:rsidRDefault="001F28C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 xml:space="preserve">4.2.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Ч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ленами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можуть бути громадяни України, іноземні громадяни і особи без</w:t>
      </w:r>
      <w:r w:rsidR="0014333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громадянства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віком від 18 років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які у різні роки закінчили Університет, 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</w:t>
      </w:r>
      <w:r w:rsidR="0097280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тому числі магістратуру, аспірантуру, докторантуру;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а також викладачі та співробітники, які викладали та працювали в Університеті і які нині викладають або працюють в Університеті, які визнають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і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виконують вимоги Статуту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беруть активну участь в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її діяльності та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сплачують членські внески.</w:t>
      </w:r>
    </w:p>
    <w:p w:rsidR="00803415" w:rsidRPr="008240C9" w:rsidRDefault="001F28C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4.3. 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Рішення про прийом у члени Організації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приймаються Правлінням Організації протягом місяця з дня подання громадянином особистої письмової заяви про включення до членів Організації. </w:t>
      </w:r>
    </w:p>
    <w:p w:rsidR="00803415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4.4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Рішення про включення до членів Організації приймається більшістю голосів від складу Правління Організації. </w:t>
      </w:r>
    </w:p>
    <w:p w:rsidR="005E7C7D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4.5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Членство в Організації продовжується </w:t>
      </w:r>
      <w:r w:rsidR="002533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протягом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всього часу існування Організації, якщо членство не припиняється у відповідності з цим Статутом.</w:t>
      </w:r>
    </w:p>
    <w:p w:rsidR="005E7C7D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4.6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Облік членів Організації здійснюється Правлінням Організації.</w:t>
      </w:r>
    </w:p>
    <w:p w:rsidR="005E7C7D" w:rsidRPr="008240C9" w:rsidRDefault="005E7C7D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Документальним свідченням членства в Організації є посвідчення.</w:t>
      </w:r>
    </w:p>
    <w:p w:rsidR="00803415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4.7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Звання почесного члена присуджується Правлінням </w:t>
      </w:r>
      <w:r w:rsidR="002533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Організації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за видатні заслуги перед </w:t>
      </w:r>
      <w:r w:rsidR="002533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Організаці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єю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Почесними членами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можуть бути відомі представники науки,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культури, освіти,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бізнесу, громадські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 державні і політичні діячі, які мають</w:t>
      </w:r>
      <w:r w:rsidR="0014333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заслуги перед 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Університетом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і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Організацією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Це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звання надає право відвідувати К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онференції 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делегатів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 дорадчим</w:t>
      </w:r>
      <w:r w:rsidR="0014333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голосом без обов'язку платити річні членські внески, вільно брати участь в</w:t>
      </w:r>
      <w:r w:rsidR="0014333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інших заходах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 користуватись пільгами. Діяльність почесних</w:t>
      </w:r>
      <w:r w:rsidR="0014333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членів регулюється положенням, яке затверджується Правлінням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803415" w:rsidRPr="008240C9" w:rsidRDefault="00803415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Прийняті до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члени (крім почесних) сплачують вступні і</w:t>
      </w:r>
      <w:r w:rsidR="0014333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членські внески.</w:t>
      </w:r>
    </w:p>
    <w:p w:rsidR="007F648C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4.9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Розмір членських внесків встановлює щорічно Правління </w:t>
      </w:r>
      <w:r w:rsidR="0014333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="0014333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відповідно до положення про членські внески.</w:t>
      </w:r>
    </w:p>
    <w:p w:rsidR="007F648C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4.10</w:t>
      </w:r>
      <w:r w:rsidR="007F648C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Член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може добровільно вийти з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 тому ж порядку,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як і при вступі до неї.</w:t>
      </w:r>
    </w:p>
    <w:p w:rsidR="005E7C7D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4.11</w:t>
      </w:r>
      <w:r w:rsidR="007F648C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Член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 порушення (невиконання) обов'язків, які передбачені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цим Статутом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може бути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примусово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виключений з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 підставі рішення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80341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Правління</w:t>
      </w:r>
      <w:r w:rsidR="005E7C7D" w:rsidRPr="008240C9">
        <w:rPr>
          <w:sz w:val="26"/>
          <w:szCs w:val="26"/>
        </w:rPr>
        <w:t xml:space="preserve"> </w:t>
      </w:r>
      <w:r w:rsidR="005E7C7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 наступних причин: </w:t>
      </w:r>
    </w:p>
    <w:p w:rsidR="005E7C7D" w:rsidRPr="008240C9" w:rsidRDefault="005E7C7D" w:rsidP="008240C9">
      <w:pPr>
        <w:pStyle w:val="a5"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припинення безпосередньої участі особи у діяльності Організації;</w:t>
      </w:r>
    </w:p>
    <w:p w:rsidR="005E7C7D" w:rsidRPr="008240C9" w:rsidRDefault="005E7C7D" w:rsidP="008240C9">
      <w:pPr>
        <w:pStyle w:val="a5"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невиконання рішень керівних органів Організації, які пов’язані з виконанням статутних завдань Організації;  </w:t>
      </w:r>
    </w:p>
    <w:p w:rsidR="005E7C7D" w:rsidRPr="008240C9" w:rsidRDefault="005E7C7D" w:rsidP="008240C9">
      <w:pPr>
        <w:pStyle w:val="a5"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поширення відомостей, що не відповідають дійсності або викладені неправдиво і завдають шкоди інтересам Організації;</w:t>
      </w:r>
    </w:p>
    <w:p w:rsidR="005E7C7D" w:rsidRPr="008240C9" w:rsidRDefault="005E7C7D" w:rsidP="008240C9">
      <w:pPr>
        <w:pStyle w:val="a5"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смерті члена Організації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B86F07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4.12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B86F0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Рішення про виключення з членів Організації приймається більшістю голосів від складу Правління Організації.</w:t>
      </w:r>
    </w:p>
    <w:p w:rsidR="00B86F07" w:rsidRPr="008240C9" w:rsidRDefault="00B86F0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13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Виключені за рішенням Правління </w:t>
      </w:r>
      <w:r w:rsidR="002533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Організації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члени можуть бути поновлені лише за рішенням Конференції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делегатів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D4742E" w:rsidRPr="008240C9" w:rsidRDefault="005E7C7D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4.1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має право утворювати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відокремлені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підрозділи без права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юридичної особи, які діють на підставі 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типового 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оложення про них,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затвердженого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Правлінням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86F0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що розроблено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на підставі цього</w:t>
      </w:r>
      <w:r w:rsidR="00B86F0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Статуту.</w:t>
      </w:r>
    </w:p>
    <w:p w:rsidR="00D4742E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4.15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Члени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мають право:</w:t>
      </w:r>
      <w:r w:rsidR="00B86F0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обирати і бути обраними в керівні органи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брати участь у діяльності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>бути учасниками Конференцій</w:t>
      </w:r>
      <w:r w:rsidR="0078762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делегатів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 брати участь в обговоренні питань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діяльності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і реалізації її завдань;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вносити пропозиції і проекти в усі структури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 питань, які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пов'язані з її діяльністю;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брати участь в обговоренні всіх питань, що розглядаються, як до, так і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після ухвалення рішень;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одержувати будь-яку інформацію про діяльність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 дорученням керівних органів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представляти її інтереси та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виступати від її імені, використовувати символіку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обговорювати будь-яке питання, що стосується їх прав і обов'язків;</w:t>
      </w:r>
    </w:p>
    <w:p w:rsidR="00B86F07" w:rsidRPr="008240C9" w:rsidRDefault="00B86F07" w:rsidP="008240C9">
      <w:pPr>
        <w:pStyle w:val="a5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вільно відстоювати і пропагувати ідеї та пропозиці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ї з питань, що обговорюються в О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рганізації до прийняття рішень з цих питань;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публікувати свої роботи у заснованих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Організацією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виданнях, одержувати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рекомендації і рецензії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D4742E" w:rsidRPr="008240C9" w:rsidRDefault="00D4742E" w:rsidP="008240C9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добровільно вийти з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86F0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за власною письмовою заявою.</w:t>
      </w:r>
    </w:p>
    <w:p w:rsidR="00D4742E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4.16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Члени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D4742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зобов'язані:</w:t>
      </w:r>
    </w:p>
    <w:p w:rsidR="00D4742E" w:rsidRPr="008240C9" w:rsidRDefault="00D4742E" w:rsidP="008240C9">
      <w:pPr>
        <w:pStyle w:val="a5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дотримуватися вимог цього Статуту, приймати до виконання рішення,</w:t>
      </w:r>
      <w:r w:rsidR="002533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розпорядження та постанови керівних органів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 що не суперечать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Статуту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та чинному законодавству;</w:t>
      </w:r>
    </w:p>
    <w:p w:rsidR="002F2893" w:rsidRPr="008240C9" w:rsidRDefault="00D4742E" w:rsidP="008240C9">
      <w:pPr>
        <w:pStyle w:val="a5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сприяти проведенню заходів, які передбачені планами та програмами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; </w:t>
      </w:r>
    </w:p>
    <w:p w:rsidR="00D4742E" w:rsidRPr="008240C9" w:rsidRDefault="00D4742E" w:rsidP="008240C9">
      <w:pPr>
        <w:pStyle w:val="a5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узгоджувати с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вої дії з її керівними органами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 виступаючи від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імені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і представляти її інтереси;</w:t>
      </w:r>
    </w:p>
    <w:p w:rsidR="00D4742E" w:rsidRPr="008240C9" w:rsidRDefault="00D4742E" w:rsidP="008240C9">
      <w:pPr>
        <w:pStyle w:val="a5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брати активну участь у реалізації завдань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D4742E" w:rsidRPr="008240C9" w:rsidRDefault="00D4742E" w:rsidP="008240C9">
      <w:pPr>
        <w:pStyle w:val="a5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своєю діяльністю зміцнювати авторитет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D4742E" w:rsidRPr="008240C9" w:rsidRDefault="00D4742E" w:rsidP="008240C9">
      <w:pPr>
        <w:pStyle w:val="a5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своєчасно сплачувати членські внески;</w:t>
      </w:r>
    </w:p>
    <w:p w:rsidR="00D4742E" w:rsidRPr="008240C9" w:rsidRDefault="00D4742E" w:rsidP="008240C9">
      <w:pPr>
        <w:pStyle w:val="a5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не розголошувати конфіденційну інформацію стосовно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або її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членів;</w:t>
      </w:r>
    </w:p>
    <w:p w:rsidR="00B86F07" w:rsidRPr="008240C9" w:rsidRDefault="00B86F07" w:rsidP="008240C9">
      <w:pPr>
        <w:pStyle w:val="a5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утримуватись від діяльності, що може завдати шкоди Організації;</w:t>
      </w:r>
    </w:p>
    <w:p w:rsidR="00D4742E" w:rsidRPr="008240C9" w:rsidRDefault="00D4742E" w:rsidP="008240C9">
      <w:pPr>
        <w:pStyle w:val="a5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нести матеріальну відповідальність за передане у користування майно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відповідно до чинного законодавства.</w:t>
      </w:r>
    </w:p>
    <w:p w:rsidR="00B86F07" w:rsidRPr="008240C9" w:rsidRDefault="00B86F07" w:rsidP="008240C9">
      <w:pPr>
        <w:pStyle w:val="a5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діяти відповідно до мети та завдань, визначених Статутом Організації.</w:t>
      </w:r>
    </w:p>
    <w:p w:rsidR="008240C9" w:rsidRDefault="008240C9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F252D6" w:rsidRPr="008240C9" w:rsidRDefault="00F252D6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5. Структура, керівні та контрольно-ревізійні</w:t>
      </w:r>
    </w:p>
    <w:p w:rsidR="00F252D6" w:rsidRPr="008240C9" w:rsidRDefault="00F252D6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органи </w:t>
      </w:r>
      <w:r w:rsidR="002F2893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</w:p>
    <w:p w:rsidR="008240C9" w:rsidRPr="008240C9" w:rsidRDefault="00F252D6" w:rsidP="008240C9">
      <w:pPr>
        <w:shd w:val="clear" w:color="auto" w:fill="FFFFFF"/>
        <w:tabs>
          <w:tab w:val="left" w:pos="797"/>
        </w:tabs>
        <w:spacing w:line="240" w:lineRule="auto"/>
        <w:rPr>
          <w:rFonts w:ascii="Times New Roman" w:hAnsi="Times New Roman"/>
          <w:sz w:val="26"/>
          <w:szCs w:val="26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5.1. Вищим керівним органом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є Конференція делегатів (надалі – Конференція), що скликається Правлінням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  <w:r w:rsidR="008240C9" w:rsidRPr="008240C9">
        <w:rPr>
          <w:rFonts w:ascii="Times New Roman" w:hAnsi="Times New Roman"/>
          <w:sz w:val="24"/>
          <w:szCs w:val="24"/>
        </w:rPr>
        <w:t xml:space="preserve"> </w:t>
      </w:r>
      <w:r w:rsidR="008240C9" w:rsidRPr="008240C9">
        <w:rPr>
          <w:rFonts w:ascii="Times New Roman" w:hAnsi="Times New Roman"/>
          <w:sz w:val="26"/>
          <w:szCs w:val="26"/>
        </w:rPr>
        <w:t>Н</w:t>
      </w:r>
      <w:r w:rsidR="008240C9" w:rsidRPr="008240C9">
        <w:rPr>
          <w:rFonts w:ascii="Times New Roman" w:eastAsia="Times New Roman" w:hAnsi="Times New Roman"/>
          <w:iCs/>
          <w:sz w:val="26"/>
          <w:szCs w:val="26"/>
        </w:rPr>
        <w:t>е менш як одна десята частина членів Організації мають право ініціювати перед П</w:t>
      </w:r>
      <w:r w:rsidR="0072648A">
        <w:rPr>
          <w:rFonts w:ascii="Times New Roman" w:eastAsia="Times New Roman" w:hAnsi="Times New Roman"/>
          <w:iCs/>
          <w:sz w:val="26"/>
          <w:szCs w:val="26"/>
        </w:rPr>
        <w:t>равлінням скликання позачергової Конференції</w:t>
      </w:r>
      <w:r w:rsidR="008240C9" w:rsidRPr="008240C9">
        <w:rPr>
          <w:rFonts w:ascii="Times New Roman" w:eastAsia="Times New Roman" w:hAnsi="Times New Roman"/>
          <w:iCs/>
          <w:sz w:val="26"/>
          <w:szCs w:val="26"/>
        </w:rPr>
        <w:t xml:space="preserve">. Якщо вимога членів Організації про скликання </w:t>
      </w:r>
      <w:proofErr w:type="spellStart"/>
      <w:r w:rsidR="0072648A">
        <w:rPr>
          <w:rFonts w:ascii="Times New Roman" w:eastAsia="Times New Roman" w:hAnsi="Times New Roman"/>
          <w:iCs/>
          <w:sz w:val="26"/>
          <w:szCs w:val="26"/>
        </w:rPr>
        <w:t>Кофнеренції</w:t>
      </w:r>
      <w:proofErr w:type="spellEnd"/>
      <w:r w:rsidR="008240C9" w:rsidRPr="008240C9">
        <w:rPr>
          <w:rFonts w:ascii="Times New Roman" w:eastAsia="Times New Roman" w:hAnsi="Times New Roman"/>
          <w:iCs/>
          <w:sz w:val="26"/>
          <w:szCs w:val="26"/>
        </w:rPr>
        <w:t xml:space="preserve"> не виконана, ці члени мають право самі скликати </w:t>
      </w:r>
      <w:r w:rsidR="0072648A">
        <w:rPr>
          <w:rFonts w:ascii="Times New Roman" w:eastAsia="Times New Roman" w:hAnsi="Times New Roman"/>
          <w:iCs/>
          <w:sz w:val="26"/>
          <w:szCs w:val="26"/>
        </w:rPr>
        <w:t>Конференції</w:t>
      </w:r>
      <w:r w:rsidR="008240C9" w:rsidRPr="008240C9">
        <w:rPr>
          <w:rFonts w:ascii="Times New Roman" w:eastAsia="Times New Roman" w:hAnsi="Times New Roman"/>
          <w:iCs/>
          <w:sz w:val="26"/>
          <w:szCs w:val="26"/>
        </w:rPr>
        <w:t>.</w:t>
      </w:r>
    </w:p>
    <w:p w:rsidR="00F252D6" w:rsidRPr="008240C9" w:rsidRDefault="00F252D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Норми представництва членів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B23DE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 Конференцію визначаю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ться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Правлінням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Конференція правочинна за умови участі у ній більше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ніж 50%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делегатів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F252D6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Звітно-виборчі К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онференції скликаються один раз на 5 (п'ять) років. Крім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звітно-виборчих конференцій</w:t>
      </w:r>
      <w:r w:rsidR="006F130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можуть скликатися позачергові з ініціативи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Правління або за вимогою не менш ніж 1/3 членів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Час та місце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проведення К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онференції встановлюється Правлінням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Конференція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має право прийняти рішення з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 xml:space="preserve">усіх питань діяльності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Рішення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приймається більшістю голосів присутніх на Конференції делегатів. Рішення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про зміни до Статуту та про припинення діяльності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вирішуються ¾</w:t>
      </w:r>
      <w:r w:rsidR="002F289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присутніх на К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онференції.</w:t>
      </w:r>
    </w:p>
    <w:p w:rsidR="009C7506" w:rsidRPr="008240C9" w:rsidRDefault="00F252D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5.2. До компетенції Конференції </w:t>
      </w:r>
      <w:r w:rsidR="006F1309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належать</w:t>
      </w: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9C7506" w:rsidRPr="008240C9" w:rsidRDefault="00B86F07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затвердження та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внесення змін та доповнень до Статуту;</w:t>
      </w:r>
    </w:p>
    <w:p w:rsidR="009C7506" w:rsidRPr="008240C9" w:rsidRDefault="00F252D6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обрання </w:t>
      </w:r>
      <w:r w:rsidR="0072648A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Президента</w:t>
      </w:r>
      <w:r w:rsidR="00D82B0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Організації,</w:t>
      </w:r>
      <w:r w:rsidR="0072648A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D82B0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Ради </w:t>
      </w:r>
      <w:r w:rsidR="00D82B0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D82B09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D82B0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CD671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Голови  Правління </w:t>
      </w:r>
      <w:r w:rsidR="00925E2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925E2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Правління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925E2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і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Ревізійної комісії </w:t>
      </w:r>
      <w:r w:rsidR="002F2893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925E2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терміном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 5 років;</w:t>
      </w:r>
    </w:p>
    <w:p w:rsidR="009C7506" w:rsidRPr="008240C9" w:rsidRDefault="00F252D6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затвердження програм і звітів про роботу Правління і Ревізійної Комісії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925E22" w:rsidRPr="008240C9" w:rsidRDefault="006F1309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визначення основних напрям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ів діяльності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B86F07" w:rsidRPr="008240C9" w:rsidRDefault="00B86F07" w:rsidP="008240C9">
      <w:pPr>
        <w:pStyle w:val="a5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прийняття рішення про утворення відокремлених підрозділів;</w:t>
      </w:r>
    </w:p>
    <w:p w:rsidR="00925E22" w:rsidRPr="008240C9" w:rsidRDefault="00F252D6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затвердження бюджету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B86F07" w:rsidRPr="008240C9" w:rsidRDefault="00B86F07" w:rsidP="008240C9">
      <w:pPr>
        <w:pStyle w:val="a5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розпорядження коштами та майном Організації;</w:t>
      </w:r>
    </w:p>
    <w:p w:rsidR="00925E22" w:rsidRPr="008240C9" w:rsidRDefault="00F252D6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реалізація права власності;</w:t>
      </w:r>
    </w:p>
    <w:p w:rsidR="00925E22" w:rsidRPr="008240C9" w:rsidRDefault="00F252D6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прийняття рішення про ліквідацію або реорганізацію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B86F07" w:rsidRPr="008240C9" w:rsidRDefault="00B86F07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призначення ліквідаційної комісії та її голови;</w:t>
      </w:r>
    </w:p>
    <w:p w:rsidR="00B86F07" w:rsidRPr="008240C9" w:rsidRDefault="00B86F07" w:rsidP="008240C9">
      <w:pPr>
        <w:pStyle w:val="a5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розглядає скарги на рішення, дії чи бездіяльність керівних органів і посадових осіб Організації та у місячний термін надає відповідь за наслідками розгляду скарги;</w:t>
      </w:r>
    </w:p>
    <w:p w:rsidR="00925E22" w:rsidRPr="008240C9" w:rsidRDefault="00F252D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 ініціативи Правління на розгляд</w:t>
      </w:r>
      <w:r w:rsidR="00642E3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Конференції можуть виноситися й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інші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питання.</w:t>
      </w:r>
    </w:p>
    <w:p w:rsidR="003E150D" w:rsidRPr="008240C9" w:rsidRDefault="00925E22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5.3. </w:t>
      </w:r>
      <w:r w:rsidR="00F252D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Органами </w:t>
      </w:r>
      <w:r w:rsidR="00BB0CBD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Організації </w:t>
      </w:r>
      <w:r w:rsidR="00F252D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є:</w:t>
      </w:r>
    </w:p>
    <w:p w:rsidR="00F2773E" w:rsidRPr="008240C9" w:rsidRDefault="00F252D6" w:rsidP="008240C9">
      <w:pPr>
        <w:pStyle w:val="a5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Рада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(надалі </w:t>
      </w:r>
      <w:r w:rsidR="00A304A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–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Рада)</w:t>
      </w:r>
    </w:p>
    <w:p w:rsidR="00F2773E" w:rsidRPr="008240C9" w:rsidRDefault="00F252D6" w:rsidP="008240C9">
      <w:pPr>
        <w:pStyle w:val="a5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Правління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</w:p>
    <w:p w:rsidR="00F2773E" w:rsidRPr="008240C9" w:rsidRDefault="00F252D6" w:rsidP="008240C9">
      <w:pPr>
        <w:pStyle w:val="a5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Ревізійна комісія</w:t>
      </w:r>
    </w:p>
    <w:p w:rsidR="008E369E" w:rsidRPr="008240C9" w:rsidRDefault="008E369E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5.4.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Підготовку Конференції, зберігання документації здійснює Правління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  <w:r w:rsidR="008240C9" w:rsidRPr="008240C9">
        <w:rPr>
          <w:rFonts w:ascii="Times New Roman" w:eastAsia="Times New Roman" w:hAnsi="Times New Roman"/>
          <w:sz w:val="26"/>
          <w:szCs w:val="26"/>
        </w:rPr>
        <w:t xml:space="preserve"> Засідання керівних органів Організації (</w:t>
      </w:r>
      <w:r w:rsidR="00563B83">
        <w:rPr>
          <w:rFonts w:ascii="Times New Roman" w:eastAsia="Times New Roman" w:hAnsi="Times New Roman"/>
          <w:sz w:val="26"/>
          <w:szCs w:val="26"/>
        </w:rPr>
        <w:t>Конференції</w:t>
      </w:r>
      <w:r w:rsidR="008240C9" w:rsidRPr="008240C9">
        <w:rPr>
          <w:rFonts w:ascii="Times New Roman" w:eastAsia="Times New Roman" w:hAnsi="Times New Roman"/>
          <w:sz w:val="26"/>
          <w:szCs w:val="26"/>
        </w:rPr>
        <w:t>,</w:t>
      </w:r>
      <w:r w:rsidR="00563B83">
        <w:rPr>
          <w:rFonts w:ascii="Times New Roman" w:eastAsia="Times New Roman" w:hAnsi="Times New Roman"/>
          <w:sz w:val="26"/>
          <w:szCs w:val="26"/>
        </w:rPr>
        <w:t xml:space="preserve"> </w:t>
      </w:r>
      <w:r w:rsidR="008240C9" w:rsidRPr="008240C9">
        <w:rPr>
          <w:rFonts w:ascii="Times New Roman" w:eastAsia="Times New Roman" w:hAnsi="Times New Roman"/>
          <w:sz w:val="26"/>
          <w:szCs w:val="26"/>
        </w:rPr>
        <w:t>Правління) можуть проводитись як за безпосередньої участі членів, так і за допомогою інтернет</w:t>
      </w:r>
      <w:r w:rsidR="00563B83">
        <w:rPr>
          <w:rFonts w:ascii="Times New Roman" w:eastAsia="Times New Roman" w:hAnsi="Times New Roman"/>
          <w:sz w:val="26"/>
          <w:szCs w:val="26"/>
        </w:rPr>
        <w:t>-</w:t>
      </w:r>
      <w:r w:rsidR="008240C9" w:rsidRPr="008240C9">
        <w:rPr>
          <w:rFonts w:ascii="Times New Roman" w:eastAsia="Times New Roman" w:hAnsi="Times New Roman"/>
          <w:sz w:val="26"/>
          <w:szCs w:val="26"/>
        </w:rPr>
        <w:t>зв’язку з використанням аудіовізуальних комп’ютерних програм онлайн конференцій. Рішення про форму проведення такого засідання приймає Правління Організації та повідомляє членів Організації не пізніше ніж за 10 днів до визначеної дати проведення засідання (</w:t>
      </w:r>
      <w:r w:rsidR="00563B83">
        <w:rPr>
          <w:rFonts w:ascii="Times New Roman" w:eastAsia="Times New Roman" w:hAnsi="Times New Roman"/>
          <w:sz w:val="26"/>
          <w:szCs w:val="26"/>
        </w:rPr>
        <w:t>Конференції</w:t>
      </w:r>
      <w:r w:rsidR="008240C9" w:rsidRPr="008240C9">
        <w:rPr>
          <w:rFonts w:ascii="Times New Roman" w:eastAsia="Times New Roman" w:hAnsi="Times New Roman"/>
          <w:sz w:val="26"/>
          <w:szCs w:val="26"/>
        </w:rPr>
        <w:t>, Правління) про обрану форму засідання. Будь-яке засідання керівних органів оформлюється протоколом; про форму засідання  обов’язково вказується у протоколі, якщо засідання відбувалось за допомогою інтернет зв’язку, у протоколі обов’язково фіксується за допомогою якої комп’ютерної програми відбувалось засідання.</w:t>
      </w:r>
      <w:r w:rsidR="00563B83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70033" w:rsidRPr="008240C9" w:rsidRDefault="008E369E" w:rsidP="00D82B0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5.</w:t>
      </w:r>
      <w:r w:rsidR="00281760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</w:t>
      </w: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. </w:t>
      </w:r>
      <w:r w:rsidR="00F252D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Рада </w:t>
      </w:r>
      <w:r w:rsidR="00BB0CBD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є консультативно-дорад</w:t>
      </w:r>
      <w:r w:rsidR="00281760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чим органом</w:t>
      </w:r>
      <w:r w:rsidR="00BB0CBD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28176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і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обирається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терміном на 5 років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для вирішення стратегічних завдань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 їх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популяризації. Розробляє зміни до Статуту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та виносить їх на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затвердження Конференцією. Здійснює консультаційні висновки щодо того чи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іншого заходу. Надає методичні рекомендації Правлінню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D82B09" w:rsidRDefault="00281760" w:rsidP="00D82B0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</w:t>
      </w:r>
      <w:r w:rsidR="006463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6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Рада обирається з числа членів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 кількості, що визначається 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Конференцією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Рада збирається у разі необхідності, але не менше 1 разу на рік</w:t>
      </w:r>
      <w:r w:rsidR="00D82B0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та скликається Президентом організації.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Вона є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правомочною, якщо 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 засіданні присутні більше 50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% членів Ради. </w:t>
      </w:r>
    </w:p>
    <w:p w:rsidR="00E717C3" w:rsidRDefault="00D82B09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 xml:space="preserve">5.6.1. </w:t>
      </w:r>
      <w:r w:rsidRPr="00D82B0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Раду очолює Президент Організації </w:t>
      </w:r>
      <w:r w:rsidRPr="00D82B0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sym w:font="Symbol" w:char="F02D"/>
      </w:r>
      <w:r w:rsidRPr="00D82B0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особа, що має представницькі повноваження. Президент обирається Конференцією Організацією з числа ч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ленів Ради терміном на 5 років.</w:t>
      </w:r>
      <w:r w:rsidR="00563B8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 </w:t>
      </w:r>
    </w:p>
    <w:p w:rsidR="00563B83" w:rsidRPr="008240C9" w:rsidRDefault="00563B8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5.6.2. Президент Організації забезпечує координацію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>зв’язків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 з громадськістю, Асоціаціями випускників вищих навчальних закладів, у т.ч. закордонних, співпрацю з Міжнародним консорціумом університетів.</w:t>
      </w:r>
    </w:p>
    <w:p w:rsidR="009000A7" w:rsidRPr="008240C9" w:rsidRDefault="00E717C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5.7. </w:t>
      </w:r>
      <w:r w:rsidR="0028176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Рада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28176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приймає рішення більшістю голосів від присутніх членів Ради, відкритим або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28176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таємним голосуванням. </w:t>
      </w:r>
    </w:p>
    <w:p w:rsidR="00F252D6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5.8</w:t>
      </w:r>
      <w:r w:rsidR="006463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Для керівництва діяльністю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період між Конференціями,</w:t>
      </w:r>
      <w:r w:rsidR="00BB0CB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вирішення поточних питань вибирається виконавчий орган – </w:t>
      </w:r>
      <w:r w:rsidR="00F252D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Правління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9772F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Правління формується Конференцією </w:t>
      </w:r>
      <w:r w:rsidR="00BB0CBD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терміном на 5 років та складається з Голови Правління, двох заступників, членів Правління.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Засідання Правління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проводять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ся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не рідше двох разів на рік і скликаються Головою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</w:t>
      </w:r>
      <w:r w:rsidR="0067670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равління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Позачергове засідання може бути скликане на вимогу членів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Правління або з ініціативи Голови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</w:t>
      </w:r>
      <w:r w:rsidR="0067670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равління</w:t>
      </w:r>
      <w:r w:rsidR="00F252D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Засідання Правління вважається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6463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правомочним, якщо на ньому 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присутні більше 50% його членів</w:t>
      </w:r>
      <w:r w:rsidR="006463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Рішення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6463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приймаються простою більшістю голосів членів Правління, присутніх на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6463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засіданні. Рішення Правління оформляється протоколом. </w:t>
      </w:r>
    </w:p>
    <w:p w:rsidR="00964C2A" w:rsidRPr="008240C9" w:rsidRDefault="00E717C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5.9</w:t>
      </w:r>
      <w:r w:rsidR="00964C2A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. Правління </w:t>
      </w:r>
      <w:r w:rsidR="0057668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  <w:r w:rsidR="00964C2A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964C2A" w:rsidRPr="008240C9" w:rsidRDefault="00964C2A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скликає Конференцію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964C2A" w:rsidRPr="008240C9" w:rsidRDefault="00964C2A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розробляє програми діяльності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964C2A" w:rsidRPr="008240C9" w:rsidRDefault="00964C2A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приймає рішення про прийом і виключення членів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</w:p>
    <w:p w:rsidR="00964C2A" w:rsidRPr="008240C9" w:rsidRDefault="00964C2A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встановлює розміри членських внесків і затверджує Положення про членські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внески;</w:t>
      </w:r>
    </w:p>
    <w:p w:rsidR="00F4440B" w:rsidRPr="008240C9" w:rsidRDefault="00F4440B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затверджує та звільняє Виконавчого директора;</w:t>
      </w:r>
    </w:p>
    <w:p w:rsidR="00964C2A" w:rsidRPr="008240C9" w:rsidRDefault="00964C2A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розглядає і затверджує річний звіт і баланс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F4440B" w:rsidRPr="008240C9" w:rsidRDefault="00212019" w:rsidP="008240C9">
      <w:pPr>
        <w:pStyle w:val="a5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затверджує зразки печатки, штампів та інших реквізитів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964C2A" w:rsidRPr="008240C9" w:rsidRDefault="00964C2A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 погодженням з Радою приймає рішення про створення організацій та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установ і заснування підприємств, затверджує їхні Положення (Статути),визначає умови їхнього функціонування та взаємовідносин з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Організацією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964C2A" w:rsidRPr="008240C9" w:rsidRDefault="00964C2A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організовує та контролює виконання усіх заходів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BA67A6" w:rsidRPr="008240C9" w:rsidRDefault="00BA67A6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забезпечує виконання поточних та перспективних планів діяльності Організації;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</w:p>
    <w:p w:rsidR="00BA67A6" w:rsidRPr="008240C9" w:rsidRDefault="00BA67A6" w:rsidP="008240C9">
      <w:pPr>
        <w:pStyle w:val="a5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вирішує </w:t>
      </w:r>
      <w:proofErr w:type="spellStart"/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iншi</w:t>
      </w:r>
      <w:proofErr w:type="spellEnd"/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питання діяльності Організації, що не віднесені до компетенції вищого органу Організації.</w:t>
      </w:r>
    </w:p>
    <w:p w:rsidR="00964C2A" w:rsidRPr="008240C9" w:rsidRDefault="00E717C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5.10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Члени Правління не одержують заробітну плату за свою роботу в цьому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органі. Витрати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зумовлені виконанням ними статутних обов'язків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можуть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бути відшкодовані за рішенням Правління за рахунок коштів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BA67A6" w:rsidRPr="008240C9" w:rsidRDefault="00E717C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5.11</w:t>
      </w:r>
      <w:r w:rsidR="00BA67A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. Голова Правління </w:t>
      </w:r>
      <w:r w:rsidR="0025338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  <w:r w:rsidR="00BA67A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.:</w:t>
      </w:r>
    </w:p>
    <w:p w:rsidR="00BA67A6" w:rsidRPr="008240C9" w:rsidRDefault="00BA67A6" w:rsidP="008240C9">
      <w:pPr>
        <w:pStyle w:val="a5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очолює Правління Організації;</w:t>
      </w:r>
    </w:p>
    <w:p w:rsidR="00BA67A6" w:rsidRPr="008240C9" w:rsidRDefault="00BA67A6" w:rsidP="008240C9">
      <w:pPr>
        <w:pStyle w:val="a5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забезпечує виконання статутних завдань Організації, рішень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Конференції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і Правління;</w:t>
      </w:r>
    </w:p>
    <w:p w:rsidR="00CD34B2" w:rsidRPr="008240C9" w:rsidRDefault="00964C2A" w:rsidP="008240C9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головує на засіданні Правління та організовує його роботу;</w:t>
      </w:r>
    </w:p>
    <w:p w:rsidR="00CD34B2" w:rsidRPr="008240C9" w:rsidRDefault="00964C2A" w:rsidP="008240C9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виступає від імені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представляє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Організацію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відносинах з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органами державної влади, юридичними та фізичними особами як в Україні,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так і за кордоном;</w:t>
      </w:r>
    </w:p>
    <w:p w:rsidR="00CD34B2" w:rsidRPr="008240C9" w:rsidRDefault="00964C2A" w:rsidP="008240C9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підписує фінансові документи як перша особа;</w:t>
      </w:r>
    </w:p>
    <w:p w:rsidR="00BA67A6" w:rsidRPr="008240C9" w:rsidRDefault="00BA67A6" w:rsidP="008240C9">
      <w:pPr>
        <w:pStyle w:val="a5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>відкриває рахунки в установах банків;</w:t>
      </w:r>
    </w:p>
    <w:p w:rsidR="00CD34B2" w:rsidRPr="008240C9" w:rsidRDefault="00964C2A" w:rsidP="008240C9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здійснює оперативне керування майном і коштами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 підставі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рішень Конференцій та Правління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BA67A6" w:rsidRPr="008240C9" w:rsidRDefault="00BA67A6" w:rsidP="008240C9">
      <w:pPr>
        <w:pStyle w:val="a5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видає накази і розпорядження, що є обов’язковим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и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для виконання всіма членами Організації;</w:t>
      </w:r>
    </w:p>
    <w:p w:rsidR="00CD34B2" w:rsidRPr="008240C9" w:rsidRDefault="00964C2A" w:rsidP="008240C9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здійснює інші заходи, пов'язані з поточним керівництвом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BA67A6" w:rsidRPr="008240C9" w:rsidRDefault="00BA67A6" w:rsidP="008240C9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виконує інші повноваження, делеговані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Конференцією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Організації</w:t>
      </w:r>
      <w:r w:rsidR="009000A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BA67A6" w:rsidRPr="008240C9" w:rsidRDefault="00BA67A6" w:rsidP="008240C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Голова Правління Організації </w:t>
      </w:r>
      <w:r w:rsidR="00E717C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обирається Конференцією терміном на 5 років.</w:t>
      </w:r>
    </w:p>
    <w:p w:rsidR="00CD34B2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5.12</w:t>
      </w:r>
      <w:r w:rsidR="00CD34B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випадку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відсутності Голови Правління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його обов'язки виконує один із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заступників</w:t>
      </w:r>
      <w:r w:rsidR="00CD34B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9000A7" w:rsidRPr="008240C9" w:rsidRDefault="009000A7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5.13. Заступники Голови Правління у кількості двох осіб обираються на засіданні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Правління терміном на 5 років.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До повноважень Заступників</w:t>
      </w:r>
      <w:r w:rsidR="00E717C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Голови Правління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належать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: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організація взаємодії з відокремленими підрозділами Організації, в т.ч. за кордоном, з роботодавцями, спонсорами, с</w:t>
      </w:r>
      <w:r w:rsidRPr="008240C9">
        <w:rPr>
          <w:rFonts w:ascii="Times New Roman" w:hAnsi="Times New Roman" w:cs="Times New Roman"/>
          <w:bCs/>
          <w:sz w:val="26"/>
          <w:szCs w:val="26"/>
        </w:rPr>
        <w:t xml:space="preserve">творення бази даних та проведення моніторингу професійних досягнень випускників Університету, </w:t>
      </w:r>
      <w:r w:rsidRPr="008240C9">
        <w:rPr>
          <w:rFonts w:ascii="Times New Roman" w:hAnsi="Times New Roman" w:cs="Times New Roman"/>
          <w:sz w:val="26"/>
          <w:szCs w:val="26"/>
        </w:rPr>
        <w:t>проведення постійного моніторингу можливостей залучення талановитої молоді з числа випускників шкіл для навчання в Університеті, а також їх працевлаштування після отримання вищої освіти</w:t>
      </w:r>
      <w:r w:rsidR="00E717C3" w:rsidRPr="008240C9">
        <w:rPr>
          <w:rFonts w:ascii="Times New Roman" w:hAnsi="Times New Roman" w:cs="Times New Roman"/>
          <w:sz w:val="26"/>
          <w:szCs w:val="26"/>
        </w:rPr>
        <w:t>, забезпечення виконання рішень, прийнятих керівними органами Організації всіма членами Організації</w:t>
      </w:r>
      <w:r w:rsidRPr="008240C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22F74" w:rsidRPr="008240C9" w:rsidRDefault="00CF0DB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5.14.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Для </w:t>
      </w:r>
      <w:r w:rsidR="005B224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здійснення повсякденної діяльності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355BBC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Правління утворює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апарат зі штатних працівників</w:t>
      </w:r>
      <w:r w:rsidR="00F215F5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,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який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15F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очолює Виконавчий директор, що є </w:t>
      </w:r>
      <w:r w:rsidR="00F6143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членом 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</w:t>
      </w:r>
      <w:r w:rsidR="00F215F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равління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відповідно до положення, що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затверджується Правлінням</w:t>
      </w:r>
      <w:r w:rsidR="006B3318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та обирається Правлінням терміном на 5 років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Розмір витрат на утримання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не може</w:t>
      </w:r>
      <w:r w:rsidR="0057668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215F5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перевищувати 10%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від суми коштів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 поточному році.</w:t>
      </w:r>
    </w:p>
    <w:p w:rsidR="0000210F" w:rsidRPr="008240C9" w:rsidRDefault="00CF0DB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5.1</w:t>
      </w: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uk-UA"/>
        </w:rPr>
        <w:t>5</w:t>
      </w:r>
      <w:r w:rsidR="0000210F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 Повноваження Виконавчого  директора:</w:t>
      </w:r>
    </w:p>
    <w:p w:rsidR="0000210F" w:rsidRPr="008240C9" w:rsidRDefault="00422F74" w:rsidP="008240C9">
      <w:pPr>
        <w:pStyle w:val="a5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очолює роботу</w:t>
      </w:r>
      <w:r w:rsidR="00170B0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штатного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апарату</w:t>
      </w:r>
      <w:r w:rsidR="0000210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422F74" w:rsidRPr="008240C9" w:rsidRDefault="00422F74" w:rsidP="008240C9">
      <w:pPr>
        <w:pStyle w:val="a5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організовує роботу </w:t>
      </w:r>
      <w:r w:rsidR="00170B0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штатного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апарату з різних напрямів діяльності Організації ( прийом і сплата членських внесків, інформаційна і видавнича діяльність, організація зустрічей випускників і тематичних заходів, формування баз даних випускників і комунікація з ними, оперативне розміщення новин та інформації на сайті Організації тощо);</w:t>
      </w:r>
    </w:p>
    <w:p w:rsidR="006D32A5" w:rsidRPr="008240C9" w:rsidRDefault="006D32A5" w:rsidP="008240C9">
      <w:pPr>
        <w:pStyle w:val="a5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видає накази, підписує угоди, видає доручення;</w:t>
      </w:r>
    </w:p>
    <w:p w:rsidR="0000210F" w:rsidRPr="008240C9" w:rsidRDefault="0000210F" w:rsidP="008240C9">
      <w:pPr>
        <w:pStyle w:val="a5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веде ділове листування від імені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00210F" w:rsidRPr="008240C9" w:rsidRDefault="0000210F" w:rsidP="008240C9">
      <w:pPr>
        <w:pStyle w:val="a5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від імені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укладає трудові угоди (договори) з персоналом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; </w:t>
      </w:r>
    </w:p>
    <w:p w:rsidR="0000210F" w:rsidRPr="008240C9" w:rsidRDefault="0000210F" w:rsidP="008240C9">
      <w:pPr>
        <w:pStyle w:val="a5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представляє інтереси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перед іншими особами в межах своєї компетенції; </w:t>
      </w:r>
    </w:p>
    <w:p w:rsidR="0000210F" w:rsidRPr="008240C9" w:rsidRDefault="0000210F" w:rsidP="008240C9">
      <w:pPr>
        <w:pStyle w:val="a5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підписує від імені </w:t>
      </w:r>
      <w:r w:rsidR="00576686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угоди та інші документи, пов'язані з її діяльністю.</w:t>
      </w:r>
    </w:p>
    <w:p w:rsidR="00422F74" w:rsidRPr="008240C9" w:rsidRDefault="00CF0DB3" w:rsidP="008240C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 5.16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Для здійснення контролю за діяльністю </w:t>
      </w:r>
      <w:r w:rsidR="00422F7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Конференцією обирається </w:t>
      </w:r>
      <w:r w:rsidR="00422F74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Ревізійна комісія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з числа членів </w:t>
      </w:r>
      <w:r w:rsidR="00422F74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кількості трьох осіб терміном на 5 років.</w:t>
      </w:r>
    </w:p>
    <w:p w:rsidR="00857A92" w:rsidRPr="008240C9" w:rsidRDefault="00CD34B2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5.1</w:t>
      </w:r>
      <w:r w:rsidR="00CF0DB3" w:rsidRPr="0072648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7</w:t>
      </w: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. </w:t>
      </w:r>
      <w:r w:rsidR="00964C2A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Ревізійну комісію </w:t>
      </w:r>
      <w:r w:rsidR="00A25F20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  <w:r w:rsidR="003E150D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обирає</w:t>
      </w:r>
      <w:r w:rsidR="00A25F2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Конференція і вона підзвітна Конференції. </w:t>
      </w:r>
      <w:r w:rsidR="00964C2A" w:rsidRPr="00170B0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 своєму засіданні комісія обирає</w:t>
      </w:r>
      <w:r w:rsidR="00A25F20" w:rsidRPr="00170B0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170B0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Голову та заступника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Ревізійна комісія щорічно здійснює контроль</w:t>
      </w:r>
      <w:r w:rsidR="00A25F2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фінансово-господарської діяльності Правління та Голови Правління, складає</w:t>
      </w:r>
      <w:r w:rsidR="00A25F2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звіт і представляє його на затвердження Конференції. Ревізійна комісія має</w:t>
      </w:r>
      <w:r w:rsidR="00A25F2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4C2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право знайомитися зі всіма документами, які зв'язані з фінансово-</w:t>
      </w:r>
      <w:r w:rsidR="006D76C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>господарською діяльністю Правління, вимагати надання їй необхідних</w:t>
      </w:r>
      <w:r w:rsidR="00A25F2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6D76C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матеріалів, бухгалтерських та інших документів для перевірки фінансової</w:t>
      </w:r>
      <w:r w:rsidR="00A25F2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6D76C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діяльності </w:t>
      </w:r>
      <w:r w:rsidR="00A25F20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6D76C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Голова та члени Правління не можуть бути членами</w:t>
      </w:r>
      <w:r w:rsidR="00A25F2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6D76C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Ревізійної комісії.</w:t>
      </w:r>
    </w:p>
    <w:p w:rsidR="00857A92" w:rsidRPr="008240C9" w:rsidRDefault="00CF0DB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5.18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Засідання Ревізійної комісії правомочне за участі в її роботі всіх членів.</w:t>
      </w:r>
    </w:p>
    <w:p w:rsidR="00857A92" w:rsidRPr="008240C9" w:rsidRDefault="00857A92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5.</w:t>
      </w:r>
      <w:r w:rsidR="00CF0DB3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1</w:t>
      </w:r>
      <w:r w:rsidR="00CF0DB3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9</w:t>
      </w: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 До компетенції Ревізійної комісії відноситься:</w:t>
      </w:r>
    </w:p>
    <w:p w:rsidR="00857A92" w:rsidRPr="008240C9" w:rsidRDefault="00857A92" w:rsidP="008240C9">
      <w:pPr>
        <w:pStyle w:val="a5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повідомлення про недоліки в роботі виконавчих органів </w:t>
      </w:r>
      <w:r w:rsidR="00A25F20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 Конференції;</w:t>
      </w:r>
    </w:p>
    <w:p w:rsidR="00857A92" w:rsidRPr="008240C9" w:rsidRDefault="00857A92" w:rsidP="008240C9">
      <w:pPr>
        <w:pStyle w:val="a5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проведення ревізії фінансово-господарської діяльності </w:t>
      </w:r>
      <w:r w:rsidR="00A25F20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не менш ніж </w:t>
      </w:r>
      <w:r w:rsidR="007E5CF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один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раз на рік з поданням її результатів Конференції </w:t>
      </w:r>
      <w:r w:rsidR="00A25F20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857A92" w:rsidRPr="008240C9" w:rsidRDefault="00CF0DB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20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Члени Ревізійної комісії не можуть бути членами Ради </w:t>
      </w:r>
      <w:r w:rsidR="00A25F20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і </w:t>
      </w:r>
      <w:r w:rsidR="00F177D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Правління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747F70" w:rsidRPr="008240C9" w:rsidRDefault="00CF0DB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21</w:t>
      </w:r>
      <w:r w:rsidR="00747F7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  <w:r w:rsidR="00A25F20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Організація 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здійснює    бухгалтерський    облік   результатів    своєї   роботи,    веде статистичну   звітність   і   подає   її   в установленому   обсязі   органам   державної статистики. Достовірність  та  повнота  річного   балансу   і  звітності  </w:t>
      </w:r>
      <w:r w:rsidR="00F177D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може  бути підтверджена аудитором (аудиторською фірмою).</w:t>
      </w:r>
    </w:p>
    <w:p w:rsidR="000910E7" w:rsidRPr="008240C9" w:rsidRDefault="00CF0DB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5.2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2</w:t>
      </w:r>
      <w:r w:rsidR="00747F7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Відповідальність за дотриманням вимог законодавства   несе   </w:t>
      </w:r>
      <w:r w:rsidR="000910E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Голова правління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  і   Виконавчий   директор   </w:t>
      </w:r>
      <w:r w:rsidR="00F177D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   межах   їх повноважень. Відповідальність за бухгалтерський облік та фінансову звітність в законодавчо визначених межах покладається на 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бухгалтера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F177D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BC18FB" w:rsidRPr="008240C9" w:rsidRDefault="00CF0DB3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5.23</w:t>
      </w:r>
      <w:r w:rsidR="000910E7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F177D9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Перевірка фінансової діяльності </w:t>
      </w:r>
      <w:r w:rsidR="00F177D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857A92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здійснюється     державними податковими   адміністраціями,   іншими   державними   органами,   аудиторськими організаціями у межах їх компетенції.</w:t>
      </w:r>
    </w:p>
    <w:p w:rsidR="00422F74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8240C9" w:rsidRDefault="008240C9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422F74" w:rsidRPr="008240C9" w:rsidRDefault="00422F74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6. Порядок оскарження рішень, дій, бездіяльності керівних органів Організації та їх звітування перед членами Організації</w:t>
      </w:r>
    </w:p>
    <w:p w:rsidR="00F81E6A" w:rsidRPr="008240C9" w:rsidRDefault="00422F74" w:rsidP="008240C9">
      <w:pPr>
        <w:shd w:val="clear" w:color="auto" w:fill="FFFFFF"/>
        <w:spacing w:line="240" w:lineRule="auto"/>
        <w:ind w:firstLine="708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240C9">
        <w:rPr>
          <w:rFonts w:ascii="Times New Roman" w:eastAsia="Calibri" w:hAnsi="Times New Roman" w:cs="Times New Roman"/>
          <w:sz w:val="26"/>
          <w:szCs w:val="26"/>
        </w:rPr>
        <w:t xml:space="preserve">6.1. Рішення, дії або бездіяльність </w:t>
      </w:r>
      <w:r w:rsidR="00F81E6A" w:rsidRPr="008240C9">
        <w:rPr>
          <w:rFonts w:ascii="Times New Roman" w:eastAsia="Calibri" w:hAnsi="Times New Roman" w:cs="Times New Roman"/>
          <w:sz w:val="26"/>
          <w:szCs w:val="26"/>
        </w:rPr>
        <w:t xml:space="preserve">Ради, </w:t>
      </w:r>
      <w:r w:rsidRPr="008240C9">
        <w:rPr>
          <w:rFonts w:ascii="Times New Roman" w:eastAsia="Calibri" w:hAnsi="Times New Roman" w:cs="Times New Roman"/>
          <w:sz w:val="26"/>
          <w:szCs w:val="26"/>
        </w:rPr>
        <w:t xml:space="preserve">Правління Організації,  Голови Правління Організації можуть бути оскаржені до Конференції Організації або до суду. </w:t>
      </w:r>
    </w:p>
    <w:p w:rsidR="00422F74" w:rsidRPr="008240C9" w:rsidRDefault="00422F74" w:rsidP="008240C9">
      <w:pPr>
        <w:shd w:val="clear" w:color="auto" w:fill="FFFFFF"/>
        <w:spacing w:line="240" w:lineRule="auto"/>
        <w:ind w:firstLine="708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240C9">
        <w:rPr>
          <w:rFonts w:ascii="Times New Roman" w:eastAsia="Calibri" w:hAnsi="Times New Roman" w:cs="Times New Roman"/>
          <w:sz w:val="26"/>
          <w:szCs w:val="26"/>
        </w:rPr>
        <w:t xml:space="preserve">6.2. Рішення, дії або бездіяльність Конференції Організації можуть бути оскаржені виключно до суду. </w:t>
      </w:r>
    </w:p>
    <w:p w:rsidR="00422F74" w:rsidRPr="008240C9" w:rsidRDefault="00422F74" w:rsidP="008240C9">
      <w:pPr>
        <w:shd w:val="clear" w:color="auto" w:fill="FFFFFF"/>
        <w:spacing w:line="240" w:lineRule="auto"/>
        <w:ind w:firstLine="708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240C9">
        <w:rPr>
          <w:rFonts w:ascii="Times New Roman" w:eastAsia="Calibri" w:hAnsi="Times New Roman" w:cs="Times New Roman"/>
          <w:sz w:val="26"/>
          <w:szCs w:val="26"/>
        </w:rPr>
        <w:t xml:space="preserve">6.3. Розгляд скарг Конференцією здійснюється на відкритому засіданні, шляхом усного озвучення скарги і прийняття по ній рішення простою більшістю голосів. </w:t>
      </w:r>
    </w:p>
    <w:p w:rsidR="006C4F88" w:rsidRPr="008240C9" w:rsidRDefault="00422F74" w:rsidP="008240C9">
      <w:pPr>
        <w:shd w:val="clear" w:color="auto" w:fill="FFFFFF"/>
        <w:spacing w:line="240" w:lineRule="auto"/>
        <w:ind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8240C9">
        <w:rPr>
          <w:rFonts w:ascii="Times New Roman" w:eastAsia="Calibri" w:hAnsi="Times New Roman" w:cs="Times New Roman"/>
          <w:sz w:val="26"/>
          <w:szCs w:val="26"/>
        </w:rPr>
        <w:t xml:space="preserve">        6.4. </w:t>
      </w:r>
      <w:r w:rsidR="00F81E6A" w:rsidRPr="008240C9">
        <w:rPr>
          <w:rFonts w:ascii="Times New Roman" w:hAnsi="Times New Roman" w:cs="Times New Roman"/>
          <w:sz w:val="26"/>
          <w:szCs w:val="26"/>
        </w:rPr>
        <w:t>Рішення, дії або бездіяльність Конференції Організації можуть бути оскаржені виключно до суду.</w:t>
      </w:r>
    </w:p>
    <w:p w:rsidR="006C4F88" w:rsidRPr="008240C9" w:rsidRDefault="006C4F88" w:rsidP="008240C9">
      <w:pPr>
        <w:shd w:val="clear" w:color="auto" w:fill="FFFFFF"/>
        <w:spacing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8240C9">
        <w:rPr>
          <w:rFonts w:ascii="Times New Roman" w:hAnsi="Times New Roman"/>
          <w:sz w:val="26"/>
          <w:szCs w:val="26"/>
        </w:rPr>
        <w:t>6.5. Конференція та Правління Організації, Рада Організації звітують про свою діяльність перед членами Організації не рідше одного разу в рік.</w:t>
      </w:r>
    </w:p>
    <w:p w:rsidR="006C4F88" w:rsidRPr="008240C9" w:rsidRDefault="006C4F88" w:rsidP="008240C9">
      <w:pPr>
        <w:tabs>
          <w:tab w:val="left" w:pos="2415"/>
        </w:tabs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8240C9">
        <w:rPr>
          <w:rFonts w:ascii="Times New Roman" w:hAnsi="Times New Roman"/>
          <w:sz w:val="26"/>
          <w:szCs w:val="26"/>
        </w:rPr>
        <w:t xml:space="preserve">          6.6. У кінці кожного календарного року Голова Правління Організації звітує перед членами Організації на Конференції про здійснену роботу протягом року. </w:t>
      </w:r>
    </w:p>
    <w:p w:rsidR="00BC18FB" w:rsidRPr="008240C9" w:rsidRDefault="00BC18FB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BC18FB" w:rsidRPr="008240C9" w:rsidRDefault="00422F74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7</w:t>
      </w:r>
      <w:r w:rsidR="00BC18FB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. Кошти та інше майно </w:t>
      </w:r>
      <w:r w:rsidR="00F177D9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</w:p>
    <w:p w:rsidR="00BC18FB" w:rsidRPr="008240C9" w:rsidRDefault="00BC18FB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.1.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Організація є неприбутковою громадською організацією.</w:t>
      </w:r>
    </w:p>
    <w:p w:rsidR="00096F5E" w:rsidRPr="008240C9" w:rsidRDefault="00BC18FB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Кошти та інше майно </w:t>
      </w:r>
      <w:r w:rsidR="00F177D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належать їй на праві власності.</w:t>
      </w:r>
    </w:p>
    <w:p w:rsidR="00096F5E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096F5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.2.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Майно </w:t>
      </w:r>
      <w:r w:rsidR="00F177D9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складають основні та обігові кошти, а також інші цінності, вартість яких відображається на самостійному балансі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C86E77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>7</w:t>
      </w:r>
      <w:r w:rsidR="00096F5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.3.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відповідає за своїми зобов'язаннями усім належним їй майном. Члени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не відповідають за зобов'язання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не відповідає за зобов'язання її членів.</w:t>
      </w:r>
    </w:p>
    <w:p w:rsidR="00096F5E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096F5E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.4.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набуває   права   власності   на   кошти   та   інше   майно,   передане   їй засновниками, членами або державою в установленому порядку, набуте від вступних та   членських   внесків,   благодійних   внесків   громадян,   підприємств,   установ   та організацій, а також на майно, при</w:t>
      </w:r>
      <w:r w:rsidR="006C4F88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дбане за рахунок власних коштів.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може мати у власності кошти та інше майно, необхідне для здійснення її статутної діяльності.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AC7F8F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має право на майно та кошти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створених нею госпрозрахункових підприємств і організацій.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.5.  Організація взаємодіє з громадськими об'єднаннями, релігійними організаціями, іншими фізичними та юридичними особами, які своєю діяльністю сприяють вирішенню завдань Організації, реалізовує спільні програми з іноземними організаціями, юридичними та фізичними особами.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.6.  Джерела надходження майна та коштів Організації:</w:t>
      </w:r>
    </w:p>
    <w:p w:rsidR="00BA67A6" w:rsidRPr="008240C9" w:rsidRDefault="00BA67A6" w:rsidP="008240C9">
      <w:pPr>
        <w:pStyle w:val="a5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кошти або майно,  які  надходять  безоплатно  або у вигляді безповоротної фінансової допомоги чи добровільних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пожертв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трудових колективів, установ і організацій, іноземних юридичних осіб та громадян, громадян України;</w:t>
      </w:r>
    </w:p>
    <w:p w:rsidR="00BA67A6" w:rsidRPr="008240C9" w:rsidRDefault="00BA67A6" w:rsidP="008240C9">
      <w:pPr>
        <w:pStyle w:val="a5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пасивні доходи;</w:t>
      </w:r>
    </w:p>
    <w:p w:rsidR="00BA67A6" w:rsidRPr="008240C9" w:rsidRDefault="00BA67A6" w:rsidP="008240C9">
      <w:pPr>
        <w:pStyle w:val="a5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кошти або майно,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які надходять до Організації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від проведення її основної діяльності з урахуванням норм чинного законодавства; </w:t>
      </w:r>
    </w:p>
    <w:p w:rsidR="00BA67A6" w:rsidRPr="008240C9" w:rsidRDefault="003E150D" w:rsidP="008240C9">
      <w:pPr>
        <w:pStyle w:val="a5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дотації або субсидії, отримані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із державного або місцевого бюджетів, державних цільових фондів або в межах технічної чи благодійної, у тому числі гуманітарної, допомоги, крім дотацій на регулювання цін на платні послуги, які надаються таким неприбутковим організаціям або через них їх одержувачам згідно із законодавством з метою зниження рівня таких цін;</w:t>
      </w:r>
    </w:p>
    <w:p w:rsidR="00096F5E" w:rsidRPr="008240C9" w:rsidRDefault="00BA67A6" w:rsidP="008240C9">
      <w:pPr>
        <w:pStyle w:val="a5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вступні та членські внески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членів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096F5E" w:rsidRPr="008240C9" w:rsidRDefault="003E150D" w:rsidP="008240C9">
      <w:pPr>
        <w:pStyle w:val="a5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дарування чи заповіт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майна та коштів на користь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;</w:t>
      </w:r>
    </w:p>
    <w:p w:rsidR="00096F5E" w:rsidRPr="008240C9" w:rsidRDefault="003E150D" w:rsidP="008240C9">
      <w:pPr>
        <w:pStyle w:val="a5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бла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годійні   внески   та   пожерт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ви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  громадян   та   юридичних   осіб 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 у грошовій та майновій формах.</w:t>
      </w:r>
    </w:p>
    <w:p w:rsidR="00BA67A6" w:rsidRPr="008240C9" w:rsidRDefault="00BA67A6" w:rsidP="008240C9">
      <w:pPr>
        <w:pStyle w:val="a5"/>
        <w:shd w:val="clear" w:color="auto" w:fill="FFFFFF"/>
        <w:spacing w:line="240" w:lineRule="auto"/>
        <w:ind w:left="1429" w:firstLine="0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7B3DA3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F570D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.7.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Як внески до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приймається майно, яке може бути використане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Організацією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для вирішення статутних завдань.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.8. Організація є власником майна, що їй належить, здійснює відповідно до чинного законодавства володіння, користування та розпорядження майном, що знаходиться в її власності, згідно з метою i статутними завданнями Організації.     </w:t>
      </w:r>
    </w:p>
    <w:p w:rsidR="007B3DA3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.9</w:t>
      </w:r>
      <w:r w:rsidR="007B3DA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 особами, які дарують майно та кошти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 зберігається право контролю за цільовим використанням внесків.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.10. Майно та кошти Організації спрямовуються на виконання завдань і досягнення мети її діяльності, а також на утримання Організації, в тому числі: 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- на оплату штатних працівників Організації, а також осіб, які залучаються до роботи за трудовими угодами чи договорами; 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витрати на оренду приміщень, їх експлуатацію, ремонт, придбання необхідного обладнання;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витрати на видання інформаційно-рекламної та іншої поліграфічної продукції;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>- пайову участь у фінансуванні заходів, які проводяться іншими організаціями і відповідають завданням Організації;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цільове фінансування окремих програм, в тому числі освітніх, та заходів, семінарів і науково-практичних конференцій.</w:t>
      </w:r>
    </w:p>
    <w:p w:rsidR="007B3DA3" w:rsidRPr="008240C9" w:rsidRDefault="00422F74" w:rsidP="008240C9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.11</w:t>
      </w:r>
      <w:r w:rsidR="007B3DA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Грошові кошти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Організації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витрачаються відповідно до її завдань під контролем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Правління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Ревізійної комісії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Організації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7B3DA3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.12</w:t>
      </w:r>
      <w:r w:rsidR="007B3DA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має    право    у    встановленому    порядку    купувати,    передавати організаціям, закладам,  обмінювати,  віддавати в оренду,  надавати  безкоштовно  у тимчасове безоплатне користування рухоме та нерухоме майно, обладнання; технічні засоби, інвентар та інші матеріальні цінності.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7.13</w:t>
      </w:r>
      <w:r w:rsidR="007B3DA3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 </w:t>
      </w:r>
      <w:r w:rsidR="00AC7F8F" w:rsidRPr="008240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</w:t>
      </w:r>
      <w:r w:rsidR="00BC18FB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може мати у власності будинки, споруди, житловий фонд, інвентар та інше майно, необхідне для матеріального забезпечення діяльності, передбаченої Статутом. 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7.14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Організація, створені нею установи та організації зобов'язані вести оперативний та бухгалтерський облік, статистичну звітність, зареєструватись в органах державної податкової інспекції та вносити до бюджету платежі в порядку й розмірах, передбачених законодавством.</w:t>
      </w:r>
    </w:p>
    <w:p w:rsidR="00BA67A6" w:rsidRPr="008240C9" w:rsidRDefault="00481FD1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uk-UA"/>
        </w:rPr>
        <w:t>7</w:t>
      </w:r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.15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Доходи (прибутки) Організації використовуються виключно для фінансування видатків на утримання Організації, реалізації мети (цілей, завдань) та напрямів діяльності, визначених цим Статутом.</w:t>
      </w:r>
    </w:p>
    <w:p w:rsidR="00D04127" w:rsidRPr="008240C9" w:rsidRDefault="00481FD1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uk-UA"/>
        </w:rPr>
        <w:t>7</w:t>
      </w:r>
      <w:bookmarkStart w:id="0" w:name="_GoBack"/>
      <w:bookmarkEnd w:id="0"/>
      <w:r w:rsidR="00422F74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.16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 Доходи (прибутки) Організації або їх частина не підлягають розподілу між її членами, засновниками, працівниками (крім оплати їх праці, нарахування єдиного соціального внеску), членами органів управління та інших пов’язаних з ними осіб та не можуть використовуватися для вигоди будь-якого окремого члена Організації.</w:t>
      </w:r>
    </w:p>
    <w:p w:rsidR="003E150D" w:rsidRPr="008240C9" w:rsidRDefault="003E150D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7849DD" w:rsidRPr="008240C9" w:rsidRDefault="007849DD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7849DD" w:rsidRPr="008240C9" w:rsidRDefault="00422F74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8</w:t>
      </w:r>
      <w:r w:rsidR="007849DD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. </w:t>
      </w:r>
      <w:r w:rsidR="00BA67A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Порядок створення, діяльності та припинення діяльності Відокремлених підрозділів Організації.</w:t>
      </w:r>
    </w:p>
    <w:p w:rsidR="007849DD" w:rsidRPr="008240C9" w:rsidRDefault="007849DD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.1. Організація може мати відокремлені підрозділи, які утворюються за рішенням Конференції  Організації.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.2. Відокремлені</w:t>
      </w:r>
      <w:r w:rsidR="00951A4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підрозділи створюють шляхом об’єднання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членів Організації для ведення спільної діяльності за територіальним принципом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та 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 місцем проживання не менш ніж двома членами Організації.  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.3. Відокремлені підрозділи Організації не мають статусу юридичної особи.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.4. Відокремлені підрозділи Організації керуються у своїй діяльності Статутом Організації та розробленими на його основі Положеннями про такий підрозділ.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.5. Відомості про утворені відокремлені підрозділи Організації подаються до уповноваженого органу з питань реєстрації.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.6. Відокремлені підрозділи представляють інтереси Організації та забезпечують реалізацію завдань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="00563B83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визначених С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татутом Організації.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.7. Відокремлений підрозділ має вищий керівний орган – Збори членів та керівника відокремленого підрозділу, який обирається строком на три роки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Конференцією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Організації. 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.8. Відокремлені підрозділи мають наступні повноваження: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реалізують статутні мету та завдання Організації у певному населеному пункті в межах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наданих рішенням Конференції Організації;</w:t>
      </w:r>
    </w:p>
    <w:p w:rsidR="00BA67A6" w:rsidRPr="008240C9" w:rsidRDefault="003E150D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>- проводять роботу із залучення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нових членів засобами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не забороненими чинним законодавством України;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- представляють Організацію на території певної адміністративно-територіальної одиниці. 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.9. Керівник відокремленого підрозділу Організації організовує діяльність членів по виконанню статуту Організації, веде облік членів, що приймаються до Організації відокремленим підрозділом, виконує інші повноваження , надані керівними органами Організації.    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.10. Керівник відокремленого підрозділу має право: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використовувати назву та символіку Організації для реалізації завдань Організації;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отримувати допомогу у реалізації завдань Організації від керівних органів та посадових осіб Організації;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бути присутнім на Конференції Організації;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звертатись з клопотаннями до керівних органів Організації;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здійснювати захист своїх законних прав та інтересів.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.11. Керівник відокремленого підрозділу зобов’язаний: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дотримуватись вимог Статуту Організації;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- виконувати рішення керівних органів Організації (прийнятих 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межах Статуту Організації та чинного законодавства України);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 не допускати дій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спрямованих на порушення честі, гідності членів Організації.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8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.12. Діяльність відокремленого підрозділу Організації може бути припинено шляхом його закриття за рішенням Кон</w:t>
      </w:r>
      <w:r w:rsidR="003E150D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ференції Організації,  а також у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судовому порядку.</w:t>
      </w:r>
    </w:p>
    <w:p w:rsidR="008240C9" w:rsidRDefault="008240C9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8240C9" w:rsidRDefault="008240C9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9</w:t>
      </w:r>
      <w:r w:rsidR="00BA67A6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 Внесення змін і доповнень до Статуту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9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.1. Зміни і доповнення до Статуту вносяться Конференцією делегатів </w:t>
      </w:r>
      <w:r w:rsidR="00951A4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Організації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якщо за це рішення проголосувало 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3</w:t>
      </w:r>
      <w:r w:rsidRPr="008240C9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/4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делегатів, які присутні на ній. Конференція є правомочною, якщо на ній присутні більше 50% делегатів.</w:t>
      </w:r>
    </w:p>
    <w:p w:rsidR="006C4F88" w:rsidRPr="008240C9" w:rsidRDefault="006C4F88" w:rsidP="008240C9">
      <w:pPr>
        <w:shd w:val="clear" w:color="auto" w:fill="FFFFFF"/>
        <w:tabs>
          <w:tab w:val="left" w:pos="730"/>
        </w:tabs>
        <w:spacing w:line="240" w:lineRule="auto"/>
        <w:rPr>
          <w:rFonts w:ascii="Times New Roman" w:hAnsi="Times New Roman"/>
          <w:spacing w:val="-8"/>
          <w:sz w:val="26"/>
          <w:szCs w:val="26"/>
        </w:rPr>
      </w:pPr>
      <w:r w:rsidRPr="008240C9">
        <w:rPr>
          <w:rFonts w:ascii="Times New Roman" w:hAnsi="Times New Roman"/>
          <w:spacing w:val="-8"/>
          <w:sz w:val="26"/>
          <w:szCs w:val="26"/>
        </w:rPr>
        <w:t>9.2. Рішення про внесення змін оформлюється протоколом у порядку</w:t>
      </w:r>
      <w:r w:rsidR="00A300F0">
        <w:rPr>
          <w:rFonts w:ascii="Times New Roman" w:hAnsi="Times New Roman"/>
          <w:spacing w:val="-8"/>
          <w:sz w:val="26"/>
          <w:szCs w:val="26"/>
        </w:rPr>
        <w:t>,</w:t>
      </w:r>
      <w:r w:rsidRPr="008240C9">
        <w:rPr>
          <w:rFonts w:ascii="Times New Roman" w:hAnsi="Times New Roman"/>
          <w:spacing w:val="-8"/>
          <w:sz w:val="26"/>
          <w:szCs w:val="26"/>
        </w:rPr>
        <w:t xml:space="preserve"> визначеному законодавством.</w:t>
      </w:r>
    </w:p>
    <w:p w:rsidR="006C4F88" w:rsidRPr="008240C9" w:rsidRDefault="006C4F88" w:rsidP="008240C9">
      <w:pPr>
        <w:shd w:val="clear" w:color="auto" w:fill="FFFFFF"/>
        <w:tabs>
          <w:tab w:val="left" w:pos="730"/>
        </w:tabs>
        <w:spacing w:line="240" w:lineRule="auto"/>
        <w:rPr>
          <w:rFonts w:ascii="Times New Roman" w:hAnsi="Times New Roman"/>
          <w:spacing w:val="-8"/>
          <w:sz w:val="26"/>
          <w:szCs w:val="26"/>
        </w:rPr>
      </w:pPr>
      <w:r w:rsidRPr="008240C9">
        <w:rPr>
          <w:rFonts w:ascii="Times New Roman" w:hAnsi="Times New Roman"/>
          <w:spacing w:val="-8"/>
          <w:sz w:val="26"/>
          <w:szCs w:val="26"/>
        </w:rPr>
        <w:t xml:space="preserve"> 9.3. Про внесені зміни Організація повідомляє уповноважений орган з питань реєстрації протягом 60 днів з дня прийняття такого рішення Конференцією Організації.</w:t>
      </w:r>
    </w:p>
    <w:p w:rsidR="006C4F88" w:rsidRPr="008240C9" w:rsidRDefault="006C4F88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D31E6E" w:rsidRPr="008240C9" w:rsidRDefault="00422F74" w:rsidP="008240C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10</w:t>
      </w:r>
      <w:r w:rsidR="00D31E6E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. Порядок припинення діяльності </w:t>
      </w:r>
      <w:r w:rsidR="00AC7F8F" w:rsidRPr="008240C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Організації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.1. Припинення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діяльності Організації здійснюється шляхом саморозпуску  або реорганізації шляхом приєднання  до іншого громадського об’єднання такого самого статусу, та за рішенням суду про заборону (примусовий розпуск) Організації.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.2. Рішення  про саморозпуск Організації  приймається Конференцією Організації. 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.3. Для вирішення питань, пов'язаних із ліквідацією Організації</w:t>
      </w:r>
      <w:r w:rsidR="00F35BD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,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створюється комісія, яку призначає орган, що прийняв рішення про ліквідацію </w:t>
      </w:r>
      <w:r w:rsidR="00951A4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Організації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.4. Ліквідаційна комісія складає ліквідаційний баланс і передає його на затвердження органу, який прийняв рішення про ліквідацію </w:t>
      </w:r>
      <w:r w:rsidR="00951A4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Організації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.5. Документи після ліквідації передаються на збереження в Державний архів в установленому порядку.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lastRenderedPageBreak/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.6. Ліквідаційний баланс та інші необхідн</w:t>
      </w:r>
      <w:r w:rsidR="00F35BD0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і документи подаються в органи д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ержавної виконавчої влади за місцем реєстрації для затвердження ліквідації.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.7. У разі ліквідації Організації її активи повинні бути передані одній або кільком неприбутковим організаціям відповідного виду або зараховані в дохід бюджету.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.8. Ліквідація вважається завершеною, а Організація такою, що припинила свою діяльність, з моменту внесення відповідного запису до  </w:t>
      </w:r>
      <w:r w:rsidR="00951A4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Реєстру громадських об’єднань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та Єдиного державного реєстру юридичних осіб, фізичних осіб-підприємців та громадських формувань.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.10. Реорганізація Організації здійснюється шляхом її приєднання до іншого громадського об'єднання такого самого статусу. Реорганізація  здійснюється на пі</w:t>
      </w:r>
      <w:r w:rsidR="00951A4A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дставі рішення  громадського об’єднання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яке приєднується, про припинення  діяльності з приєднанням до іншого об’єднання та рішення громадського об’єднання,  до якого приєднуються, про згоду на таке приєднання. </w:t>
      </w:r>
    </w:p>
    <w:p w:rsidR="00BA67A6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.11. Вступ Організації до складу громадської спілки не є реорганізацією громадського об'єднання і не має наслідком припинення її діяльності.</w:t>
      </w:r>
    </w:p>
    <w:p w:rsidR="00BC18FB" w:rsidRPr="008240C9" w:rsidRDefault="00422F74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10</w:t>
      </w:r>
      <w:r w:rsidR="00BA67A6" w:rsidRPr="008240C9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.12. У разі прийняття рішення  про заборону Організації майно, кошти та інші активи Організації за рішенням суду спрямовуються до державного бюджету.</w:t>
      </w:r>
    </w:p>
    <w:p w:rsidR="00BA67A6" w:rsidRPr="008240C9" w:rsidRDefault="00BA67A6" w:rsidP="008240C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</w:pPr>
    </w:p>
    <w:p w:rsidR="006C4F88" w:rsidRPr="008240C9" w:rsidRDefault="006C4F88" w:rsidP="008240C9">
      <w:pPr>
        <w:pStyle w:val="11"/>
        <w:jc w:val="center"/>
        <w:rPr>
          <w:rFonts w:ascii="Times New Roman" w:hAnsi="Times New Roman"/>
          <w:sz w:val="26"/>
          <w:szCs w:val="26"/>
        </w:rPr>
      </w:pPr>
      <w:r w:rsidRPr="008240C9">
        <w:rPr>
          <w:rFonts w:ascii="Times New Roman" w:hAnsi="Times New Roman"/>
          <w:b/>
          <w:sz w:val="26"/>
          <w:szCs w:val="26"/>
          <w:lang w:val="uk-UA"/>
        </w:rPr>
        <w:t>11</w:t>
      </w:r>
      <w:r w:rsidRPr="008240C9">
        <w:rPr>
          <w:rFonts w:ascii="Times New Roman" w:hAnsi="Times New Roman"/>
          <w:b/>
          <w:sz w:val="26"/>
          <w:szCs w:val="26"/>
        </w:rPr>
        <w:t xml:space="preserve">. МІЖНАРОДНА ДІЯЛЬНІСТЬ </w:t>
      </w:r>
      <w:r w:rsidRPr="008240C9">
        <w:rPr>
          <w:rFonts w:ascii="Times New Roman" w:hAnsi="Times New Roman"/>
          <w:b/>
          <w:sz w:val="26"/>
          <w:szCs w:val="26"/>
          <w:lang w:val="uk-UA"/>
        </w:rPr>
        <w:t>ОРГАНІЗАЦІЇ</w:t>
      </w:r>
    </w:p>
    <w:p w:rsidR="006C4F88" w:rsidRPr="008240C9" w:rsidRDefault="008240C9" w:rsidP="008240C9">
      <w:pPr>
        <w:pStyle w:val="11"/>
        <w:ind w:firstLine="426"/>
        <w:jc w:val="both"/>
        <w:rPr>
          <w:rFonts w:ascii="Times New Roman" w:hAnsi="Times New Roman"/>
          <w:sz w:val="26"/>
          <w:szCs w:val="26"/>
          <w:lang w:val="uk-UA"/>
        </w:rPr>
      </w:pPr>
      <w:r w:rsidRPr="008240C9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 w:rsidR="006C4F88" w:rsidRPr="008240C9">
        <w:rPr>
          <w:rFonts w:ascii="Times New Roman" w:hAnsi="Times New Roman"/>
          <w:bCs/>
          <w:sz w:val="26"/>
          <w:szCs w:val="26"/>
          <w:lang w:val="uk-UA"/>
        </w:rPr>
        <w:t>11</w:t>
      </w:r>
      <w:r w:rsidR="006C4F88" w:rsidRPr="008240C9">
        <w:rPr>
          <w:rFonts w:ascii="Times New Roman" w:hAnsi="Times New Roman"/>
          <w:bCs/>
          <w:sz w:val="26"/>
          <w:szCs w:val="26"/>
        </w:rPr>
        <w:t>.1</w:t>
      </w:r>
      <w:r w:rsidRPr="008240C9">
        <w:rPr>
          <w:rFonts w:ascii="Times New Roman" w:hAnsi="Times New Roman"/>
          <w:bCs/>
          <w:sz w:val="26"/>
          <w:szCs w:val="26"/>
          <w:lang w:val="uk-UA"/>
        </w:rPr>
        <w:t>.</w:t>
      </w:r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r w:rsidRPr="008240C9">
        <w:rPr>
          <w:rFonts w:ascii="Times New Roman" w:hAnsi="Times New Roman"/>
          <w:sz w:val="26"/>
          <w:szCs w:val="26"/>
          <w:lang w:val="uk-UA"/>
        </w:rPr>
        <w:t xml:space="preserve">Організація </w:t>
      </w:r>
      <w:r w:rsidR="006C4F88" w:rsidRPr="008240C9">
        <w:rPr>
          <w:rFonts w:ascii="Times New Roman" w:hAnsi="Times New Roman"/>
          <w:sz w:val="26"/>
          <w:szCs w:val="26"/>
        </w:rPr>
        <w:t xml:space="preserve">у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міжнародній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діяльності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керуєтьс</w:t>
      </w:r>
      <w:r w:rsidRPr="008240C9">
        <w:rPr>
          <w:rFonts w:ascii="Times New Roman" w:hAnsi="Times New Roman"/>
          <w:sz w:val="26"/>
          <w:szCs w:val="26"/>
        </w:rPr>
        <w:t>я</w:t>
      </w:r>
      <w:proofErr w:type="spellEnd"/>
      <w:r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40C9">
        <w:rPr>
          <w:rFonts w:ascii="Times New Roman" w:hAnsi="Times New Roman"/>
          <w:sz w:val="26"/>
          <w:szCs w:val="26"/>
        </w:rPr>
        <w:t>чинним</w:t>
      </w:r>
      <w:proofErr w:type="spellEnd"/>
      <w:r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40C9">
        <w:rPr>
          <w:rFonts w:ascii="Times New Roman" w:hAnsi="Times New Roman"/>
          <w:sz w:val="26"/>
          <w:szCs w:val="26"/>
        </w:rPr>
        <w:t>законодавством</w:t>
      </w:r>
      <w:proofErr w:type="spellEnd"/>
      <w:r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40C9">
        <w:rPr>
          <w:rFonts w:ascii="Times New Roman" w:hAnsi="Times New Roman"/>
          <w:sz w:val="26"/>
          <w:szCs w:val="26"/>
        </w:rPr>
        <w:t>України</w:t>
      </w:r>
      <w:proofErr w:type="spellEnd"/>
      <w:r w:rsidRPr="008240C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C4F88" w:rsidRPr="008240C9">
        <w:rPr>
          <w:rFonts w:ascii="Times New Roman" w:hAnsi="Times New Roman"/>
          <w:sz w:val="26"/>
          <w:szCs w:val="26"/>
        </w:rPr>
        <w:t xml:space="preserve">та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міжнародними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угодами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України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ратифікованими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Верховною Радою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України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>.</w:t>
      </w:r>
    </w:p>
    <w:p w:rsidR="006C4F88" w:rsidRPr="008240C9" w:rsidRDefault="008240C9" w:rsidP="008240C9">
      <w:pPr>
        <w:pStyle w:val="11"/>
        <w:jc w:val="both"/>
        <w:rPr>
          <w:rFonts w:ascii="Times New Roman" w:hAnsi="Times New Roman"/>
          <w:sz w:val="26"/>
          <w:szCs w:val="26"/>
        </w:rPr>
      </w:pPr>
      <w:r w:rsidRPr="008240C9">
        <w:rPr>
          <w:rFonts w:ascii="Times New Roman" w:hAnsi="Times New Roman"/>
          <w:bCs/>
          <w:sz w:val="26"/>
          <w:szCs w:val="26"/>
          <w:lang w:val="uk-UA"/>
        </w:rPr>
        <w:t xml:space="preserve">        </w:t>
      </w:r>
      <w:r w:rsidR="006C4F88" w:rsidRPr="008240C9">
        <w:rPr>
          <w:rFonts w:ascii="Times New Roman" w:hAnsi="Times New Roman"/>
          <w:bCs/>
          <w:sz w:val="26"/>
          <w:szCs w:val="26"/>
          <w:lang w:val="uk-UA"/>
        </w:rPr>
        <w:t>11</w:t>
      </w:r>
      <w:r w:rsidR="006C4F88" w:rsidRPr="008240C9">
        <w:rPr>
          <w:rFonts w:ascii="Times New Roman" w:hAnsi="Times New Roman"/>
          <w:bCs/>
          <w:sz w:val="26"/>
          <w:szCs w:val="26"/>
        </w:rPr>
        <w:t>.2</w:t>
      </w:r>
      <w:r w:rsidRPr="008240C9">
        <w:rPr>
          <w:rFonts w:ascii="Times New Roman" w:hAnsi="Times New Roman"/>
          <w:bCs/>
          <w:sz w:val="26"/>
          <w:szCs w:val="26"/>
          <w:lang w:val="uk-UA"/>
        </w:rPr>
        <w:t>.</w:t>
      </w:r>
      <w:r w:rsidR="006C4F88" w:rsidRPr="008240C9">
        <w:rPr>
          <w:rFonts w:ascii="Times New Roman" w:hAnsi="Times New Roman"/>
          <w:bCs/>
          <w:sz w:val="26"/>
          <w:szCs w:val="26"/>
        </w:rPr>
        <w:t xml:space="preserve"> </w:t>
      </w:r>
      <w:r w:rsidRPr="008240C9">
        <w:rPr>
          <w:rFonts w:ascii="Times New Roman" w:hAnsi="Times New Roman"/>
          <w:sz w:val="26"/>
          <w:szCs w:val="26"/>
          <w:lang w:val="uk-UA"/>
        </w:rPr>
        <w:t>Організація</w:t>
      </w:r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має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право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вступати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міжнародних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організацій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підтримувати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прямі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міжнародні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контакти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зв’язки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укладати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відповідні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угоди, а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також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брати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участь у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здійсненні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заходів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які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суперечать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міжнародним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зобов’язанням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України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та нормам </w:t>
      </w:r>
      <w:proofErr w:type="spellStart"/>
      <w:r w:rsidR="006C4F88" w:rsidRPr="008240C9">
        <w:rPr>
          <w:rFonts w:ascii="Times New Roman" w:hAnsi="Times New Roman"/>
          <w:sz w:val="26"/>
          <w:szCs w:val="26"/>
        </w:rPr>
        <w:t>міжнародного</w:t>
      </w:r>
      <w:proofErr w:type="spellEnd"/>
      <w:r w:rsidR="006C4F88" w:rsidRPr="008240C9">
        <w:rPr>
          <w:rFonts w:ascii="Times New Roman" w:hAnsi="Times New Roman"/>
          <w:sz w:val="26"/>
          <w:szCs w:val="26"/>
        </w:rPr>
        <w:t xml:space="preserve"> права.</w:t>
      </w:r>
    </w:p>
    <w:p w:rsidR="00B467DF" w:rsidRPr="00243DFC" w:rsidRDefault="00B467DF" w:rsidP="00BA67A6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1F28C3" w:rsidRPr="00292201" w:rsidRDefault="00F35BD0" w:rsidP="00F35BD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</w:pP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>Засновники:</w:t>
      </w: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ab/>
        <w:t xml:space="preserve">  </w:t>
      </w: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ab/>
        <w:t xml:space="preserve"> </w:t>
      </w: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 xml:space="preserve">І.В. </w:t>
      </w:r>
      <w:proofErr w:type="spellStart"/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>Артьомов</w:t>
      </w:r>
      <w:proofErr w:type="spellEnd"/>
    </w:p>
    <w:p w:rsidR="00F35BD0" w:rsidRPr="00292201" w:rsidRDefault="00F35BD0" w:rsidP="00F35BD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</w:pP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  <w:t xml:space="preserve">П.П. </w:t>
      </w:r>
      <w:proofErr w:type="spellStart"/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>Ганинець</w:t>
      </w:r>
      <w:proofErr w:type="spellEnd"/>
    </w:p>
    <w:p w:rsidR="000B0B0F" w:rsidRPr="00292201" w:rsidRDefault="00F35BD0" w:rsidP="00F35BD0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</w:pP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  <w:t>О.Г. Сливка</w:t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  <w:t xml:space="preserve">В.І. </w:t>
      </w:r>
      <w:proofErr w:type="spellStart"/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>Смоланка</w:t>
      </w:r>
      <w:proofErr w:type="spellEnd"/>
    </w:p>
    <w:p w:rsidR="00F35BD0" w:rsidRPr="00292201" w:rsidRDefault="000B0B0F" w:rsidP="00D31E6E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</w:pP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</w:r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ab/>
        <w:t xml:space="preserve">С.І. </w:t>
      </w:r>
      <w:proofErr w:type="spellStart"/>
      <w:r w:rsidRPr="00292201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>Устич</w:t>
      </w:r>
      <w:proofErr w:type="spellEnd"/>
    </w:p>
    <w:p w:rsidR="001F28C3" w:rsidRPr="00292201" w:rsidRDefault="001F28C3" w:rsidP="00672057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</w:pPr>
    </w:p>
    <w:p w:rsidR="001F28C3" w:rsidRPr="00292201" w:rsidRDefault="001F28C3" w:rsidP="00672057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</w:pPr>
    </w:p>
    <w:p w:rsidR="00906FE7" w:rsidRPr="00334496" w:rsidRDefault="00906FE7" w:rsidP="0033449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06FE7" w:rsidRPr="00334496" w:rsidSect="008240C9">
      <w:headerReference w:type="default" r:id="rId9"/>
      <w:pgSz w:w="11906" w:h="16838"/>
      <w:pgMar w:top="1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A2" w:rsidRDefault="001E57A2" w:rsidP="00057C24">
      <w:pPr>
        <w:spacing w:line="240" w:lineRule="auto"/>
      </w:pPr>
      <w:r>
        <w:separator/>
      </w:r>
    </w:p>
  </w:endnote>
  <w:endnote w:type="continuationSeparator" w:id="0">
    <w:p w:rsidR="001E57A2" w:rsidRDefault="001E57A2" w:rsidP="00057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A2" w:rsidRDefault="001E57A2" w:rsidP="00057C24">
      <w:pPr>
        <w:spacing w:line="240" w:lineRule="auto"/>
      </w:pPr>
      <w:r>
        <w:separator/>
      </w:r>
    </w:p>
  </w:footnote>
  <w:footnote w:type="continuationSeparator" w:id="0">
    <w:p w:rsidR="001E57A2" w:rsidRDefault="001E57A2" w:rsidP="00057C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4728"/>
      <w:docPartObj>
        <w:docPartGallery w:val="Page Numbers (Top of Page)"/>
        <w:docPartUnique/>
      </w:docPartObj>
    </w:sdtPr>
    <w:sdtEndPr/>
    <w:sdtContent>
      <w:p w:rsidR="006B3318" w:rsidRDefault="00BC6C2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FD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B3318" w:rsidRDefault="006B33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9C4"/>
    <w:multiLevelType w:val="hybridMultilevel"/>
    <w:tmpl w:val="2DC41014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D24B64"/>
    <w:multiLevelType w:val="hybridMultilevel"/>
    <w:tmpl w:val="0DB65642"/>
    <w:lvl w:ilvl="0" w:tplc="900CB9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7792"/>
    <w:multiLevelType w:val="hybridMultilevel"/>
    <w:tmpl w:val="01905842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F2460D"/>
    <w:multiLevelType w:val="hybridMultilevel"/>
    <w:tmpl w:val="2D18502A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0641A7"/>
    <w:multiLevelType w:val="hybridMultilevel"/>
    <w:tmpl w:val="C766078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03E71"/>
    <w:multiLevelType w:val="hybridMultilevel"/>
    <w:tmpl w:val="66206DB2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323795"/>
    <w:multiLevelType w:val="hybridMultilevel"/>
    <w:tmpl w:val="1A50D0A8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47A0D"/>
    <w:multiLevelType w:val="hybridMultilevel"/>
    <w:tmpl w:val="37DA0F1C"/>
    <w:lvl w:ilvl="0" w:tplc="53F2F12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236140"/>
    <w:multiLevelType w:val="hybridMultilevel"/>
    <w:tmpl w:val="1A86E5AA"/>
    <w:lvl w:ilvl="0" w:tplc="0422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9">
    <w:nsid w:val="1FA355CF"/>
    <w:multiLevelType w:val="hybridMultilevel"/>
    <w:tmpl w:val="75EE9F4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F487F"/>
    <w:multiLevelType w:val="hybridMultilevel"/>
    <w:tmpl w:val="D9124224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847F24"/>
    <w:multiLevelType w:val="hybridMultilevel"/>
    <w:tmpl w:val="BC0A3EE0"/>
    <w:lvl w:ilvl="0" w:tplc="900CB9C2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EC3160"/>
    <w:multiLevelType w:val="hybridMultilevel"/>
    <w:tmpl w:val="EB6ADC1C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066C41"/>
    <w:multiLevelType w:val="hybridMultilevel"/>
    <w:tmpl w:val="7694713C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2E1F49"/>
    <w:multiLevelType w:val="hybridMultilevel"/>
    <w:tmpl w:val="DFD45AE2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FD30D6"/>
    <w:multiLevelType w:val="hybridMultilevel"/>
    <w:tmpl w:val="78667292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DE6E5B"/>
    <w:multiLevelType w:val="hybridMultilevel"/>
    <w:tmpl w:val="AB5A20F4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FBB2000"/>
    <w:multiLevelType w:val="hybridMultilevel"/>
    <w:tmpl w:val="D10A19D0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4C9219B"/>
    <w:multiLevelType w:val="hybridMultilevel"/>
    <w:tmpl w:val="D2823C8A"/>
    <w:lvl w:ilvl="0" w:tplc="53F2F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87C8E"/>
    <w:multiLevelType w:val="hybridMultilevel"/>
    <w:tmpl w:val="4CA251C0"/>
    <w:lvl w:ilvl="0" w:tplc="900CB9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0"/>
  </w:num>
  <w:num w:numId="5">
    <w:abstractNumId w:val="5"/>
  </w:num>
  <w:num w:numId="6">
    <w:abstractNumId w:val="0"/>
  </w:num>
  <w:num w:numId="7">
    <w:abstractNumId w:val="15"/>
  </w:num>
  <w:num w:numId="8">
    <w:abstractNumId w:val="12"/>
  </w:num>
  <w:num w:numId="9">
    <w:abstractNumId w:val="16"/>
  </w:num>
  <w:num w:numId="10">
    <w:abstractNumId w:val="3"/>
  </w:num>
  <w:num w:numId="11">
    <w:abstractNumId w:val="2"/>
  </w:num>
  <w:num w:numId="12">
    <w:abstractNumId w:val="13"/>
  </w:num>
  <w:num w:numId="13">
    <w:abstractNumId w:val="17"/>
  </w:num>
  <w:num w:numId="14">
    <w:abstractNumId w:val="4"/>
  </w:num>
  <w:num w:numId="15">
    <w:abstractNumId w:val="19"/>
  </w:num>
  <w:num w:numId="16">
    <w:abstractNumId w:val="11"/>
  </w:num>
  <w:num w:numId="17">
    <w:abstractNumId w:val="1"/>
  </w:num>
  <w:num w:numId="18">
    <w:abstractNumId w:val="7"/>
  </w:num>
  <w:num w:numId="19">
    <w:abstractNumId w:val="6"/>
  </w:num>
  <w:num w:numId="2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43F"/>
    <w:rsid w:val="00001D3A"/>
    <w:rsid w:val="0000210F"/>
    <w:rsid w:val="00011433"/>
    <w:rsid w:val="00045807"/>
    <w:rsid w:val="00057C24"/>
    <w:rsid w:val="00072452"/>
    <w:rsid w:val="00073B72"/>
    <w:rsid w:val="0007459B"/>
    <w:rsid w:val="000910E7"/>
    <w:rsid w:val="00096F5E"/>
    <w:rsid w:val="000A1A5C"/>
    <w:rsid w:val="000A6EBB"/>
    <w:rsid w:val="000B0B0F"/>
    <w:rsid w:val="00112CFD"/>
    <w:rsid w:val="00123095"/>
    <w:rsid w:val="00130423"/>
    <w:rsid w:val="0014333F"/>
    <w:rsid w:val="00150D36"/>
    <w:rsid w:val="00153BB2"/>
    <w:rsid w:val="00170B04"/>
    <w:rsid w:val="00194DE9"/>
    <w:rsid w:val="001A2768"/>
    <w:rsid w:val="001B14B8"/>
    <w:rsid w:val="001E57A2"/>
    <w:rsid w:val="001F28C3"/>
    <w:rsid w:val="0020567B"/>
    <w:rsid w:val="00212019"/>
    <w:rsid w:val="00243DFC"/>
    <w:rsid w:val="00253386"/>
    <w:rsid w:val="00255883"/>
    <w:rsid w:val="00264A78"/>
    <w:rsid w:val="00272D3D"/>
    <w:rsid w:val="00281760"/>
    <w:rsid w:val="00292201"/>
    <w:rsid w:val="002A166B"/>
    <w:rsid w:val="002E2B49"/>
    <w:rsid w:val="002F2893"/>
    <w:rsid w:val="003334F0"/>
    <w:rsid w:val="00334496"/>
    <w:rsid w:val="00337010"/>
    <w:rsid w:val="00355BBC"/>
    <w:rsid w:val="00386125"/>
    <w:rsid w:val="003A08DB"/>
    <w:rsid w:val="003C2095"/>
    <w:rsid w:val="003E150D"/>
    <w:rsid w:val="003E6081"/>
    <w:rsid w:val="00404A75"/>
    <w:rsid w:val="00405B5E"/>
    <w:rsid w:val="00410368"/>
    <w:rsid w:val="0041060C"/>
    <w:rsid w:val="00422F74"/>
    <w:rsid w:val="00434614"/>
    <w:rsid w:val="004347FF"/>
    <w:rsid w:val="00450E35"/>
    <w:rsid w:val="00451B90"/>
    <w:rsid w:val="004623AE"/>
    <w:rsid w:val="00466DDA"/>
    <w:rsid w:val="00471571"/>
    <w:rsid w:val="0047165B"/>
    <w:rsid w:val="00481FD1"/>
    <w:rsid w:val="004D6143"/>
    <w:rsid w:val="004E4B2E"/>
    <w:rsid w:val="004F6531"/>
    <w:rsid w:val="005038D3"/>
    <w:rsid w:val="005355EE"/>
    <w:rsid w:val="00563B83"/>
    <w:rsid w:val="00576686"/>
    <w:rsid w:val="005835A6"/>
    <w:rsid w:val="005B2242"/>
    <w:rsid w:val="005B22C7"/>
    <w:rsid w:val="005C43EF"/>
    <w:rsid w:val="005C7DEF"/>
    <w:rsid w:val="005E7C7D"/>
    <w:rsid w:val="00615A89"/>
    <w:rsid w:val="006212EE"/>
    <w:rsid w:val="006277CA"/>
    <w:rsid w:val="00633AF3"/>
    <w:rsid w:val="00642E33"/>
    <w:rsid w:val="006463FB"/>
    <w:rsid w:val="00660BBD"/>
    <w:rsid w:val="00667EDE"/>
    <w:rsid w:val="00672057"/>
    <w:rsid w:val="00673722"/>
    <w:rsid w:val="00676709"/>
    <w:rsid w:val="0068501F"/>
    <w:rsid w:val="006A7ECE"/>
    <w:rsid w:val="006B3318"/>
    <w:rsid w:val="006C4F88"/>
    <w:rsid w:val="006D32A5"/>
    <w:rsid w:val="006D3979"/>
    <w:rsid w:val="006D434F"/>
    <w:rsid w:val="006D76CF"/>
    <w:rsid w:val="006D7B2E"/>
    <w:rsid w:val="006E0A4F"/>
    <w:rsid w:val="006F1309"/>
    <w:rsid w:val="00704E17"/>
    <w:rsid w:val="00713772"/>
    <w:rsid w:val="0071680D"/>
    <w:rsid w:val="0072648A"/>
    <w:rsid w:val="00741D3C"/>
    <w:rsid w:val="00747F70"/>
    <w:rsid w:val="007568CF"/>
    <w:rsid w:val="007717CB"/>
    <w:rsid w:val="007849DD"/>
    <w:rsid w:val="00787629"/>
    <w:rsid w:val="007A4FC5"/>
    <w:rsid w:val="007B3DA3"/>
    <w:rsid w:val="007B7F36"/>
    <w:rsid w:val="007C5C00"/>
    <w:rsid w:val="007E5CFD"/>
    <w:rsid w:val="007F2FA9"/>
    <w:rsid w:val="007F648C"/>
    <w:rsid w:val="00803415"/>
    <w:rsid w:val="00806394"/>
    <w:rsid w:val="008240C9"/>
    <w:rsid w:val="00857A92"/>
    <w:rsid w:val="0087761C"/>
    <w:rsid w:val="0088622B"/>
    <w:rsid w:val="008B2926"/>
    <w:rsid w:val="008B7CAA"/>
    <w:rsid w:val="008C0C9B"/>
    <w:rsid w:val="008D69AC"/>
    <w:rsid w:val="008D6D02"/>
    <w:rsid w:val="008E369E"/>
    <w:rsid w:val="009000A7"/>
    <w:rsid w:val="00904C47"/>
    <w:rsid w:val="0090580A"/>
    <w:rsid w:val="00906FE7"/>
    <w:rsid w:val="0091540C"/>
    <w:rsid w:val="00925E22"/>
    <w:rsid w:val="0095062C"/>
    <w:rsid w:val="00951A4A"/>
    <w:rsid w:val="00964C2A"/>
    <w:rsid w:val="009670A8"/>
    <w:rsid w:val="0097280A"/>
    <w:rsid w:val="009772FD"/>
    <w:rsid w:val="009944A6"/>
    <w:rsid w:val="009B7AB7"/>
    <w:rsid w:val="009C7506"/>
    <w:rsid w:val="009F6EEF"/>
    <w:rsid w:val="00A20988"/>
    <w:rsid w:val="00A25F20"/>
    <w:rsid w:val="00A300F0"/>
    <w:rsid w:val="00A304A2"/>
    <w:rsid w:val="00AA1098"/>
    <w:rsid w:val="00AB0A27"/>
    <w:rsid w:val="00AB7069"/>
    <w:rsid w:val="00AC7F8F"/>
    <w:rsid w:val="00AD3597"/>
    <w:rsid w:val="00AF68BD"/>
    <w:rsid w:val="00B23DE2"/>
    <w:rsid w:val="00B37B93"/>
    <w:rsid w:val="00B37BFA"/>
    <w:rsid w:val="00B467DF"/>
    <w:rsid w:val="00B61083"/>
    <w:rsid w:val="00B66101"/>
    <w:rsid w:val="00B725EA"/>
    <w:rsid w:val="00B74984"/>
    <w:rsid w:val="00B86ED8"/>
    <w:rsid w:val="00B86F07"/>
    <w:rsid w:val="00BA395E"/>
    <w:rsid w:val="00BA67A6"/>
    <w:rsid w:val="00BB0CBD"/>
    <w:rsid w:val="00BB74C6"/>
    <w:rsid w:val="00BC18FB"/>
    <w:rsid w:val="00BC6C21"/>
    <w:rsid w:val="00BD41D2"/>
    <w:rsid w:val="00BD6A80"/>
    <w:rsid w:val="00BF0781"/>
    <w:rsid w:val="00C068EC"/>
    <w:rsid w:val="00C4710B"/>
    <w:rsid w:val="00C60706"/>
    <w:rsid w:val="00C70033"/>
    <w:rsid w:val="00C820E4"/>
    <w:rsid w:val="00C86E77"/>
    <w:rsid w:val="00C96DCF"/>
    <w:rsid w:val="00CA2F57"/>
    <w:rsid w:val="00CA6D67"/>
    <w:rsid w:val="00CD0292"/>
    <w:rsid w:val="00CD34B2"/>
    <w:rsid w:val="00CD6426"/>
    <w:rsid w:val="00CD6713"/>
    <w:rsid w:val="00CF0DB3"/>
    <w:rsid w:val="00D04127"/>
    <w:rsid w:val="00D31E6E"/>
    <w:rsid w:val="00D35248"/>
    <w:rsid w:val="00D403AE"/>
    <w:rsid w:val="00D4742E"/>
    <w:rsid w:val="00D60066"/>
    <w:rsid w:val="00D82B09"/>
    <w:rsid w:val="00DE56E4"/>
    <w:rsid w:val="00E2079E"/>
    <w:rsid w:val="00E2720D"/>
    <w:rsid w:val="00E31C29"/>
    <w:rsid w:val="00E45CF9"/>
    <w:rsid w:val="00E717C3"/>
    <w:rsid w:val="00E80B20"/>
    <w:rsid w:val="00EA5D4E"/>
    <w:rsid w:val="00EA7955"/>
    <w:rsid w:val="00EC1FA2"/>
    <w:rsid w:val="00ED543F"/>
    <w:rsid w:val="00F134B3"/>
    <w:rsid w:val="00F177D9"/>
    <w:rsid w:val="00F20A48"/>
    <w:rsid w:val="00F215F5"/>
    <w:rsid w:val="00F252D6"/>
    <w:rsid w:val="00F2773E"/>
    <w:rsid w:val="00F35BD0"/>
    <w:rsid w:val="00F4440B"/>
    <w:rsid w:val="00F556A0"/>
    <w:rsid w:val="00F570DA"/>
    <w:rsid w:val="00F61432"/>
    <w:rsid w:val="00F700E2"/>
    <w:rsid w:val="00F81E6A"/>
    <w:rsid w:val="00F8467C"/>
    <w:rsid w:val="00FA514B"/>
    <w:rsid w:val="00FD13C3"/>
    <w:rsid w:val="00FE6CE0"/>
    <w:rsid w:val="00FF5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E7"/>
  </w:style>
  <w:style w:type="paragraph" w:styleId="1">
    <w:name w:val="heading 1"/>
    <w:basedOn w:val="a"/>
    <w:link w:val="10"/>
    <w:uiPriority w:val="9"/>
    <w:qFormat/>
    <w:rsid w:val="00ED543F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4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D543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D543F"/>
    <w:rPr>
      <w:b/>
      <w:bCs/>
    </w:rPr>
  </w:style>
  <w:style w:type="character" w:customStyle="1" w:styleId="apple-converted-space">
    <w:name w:val="apple-converted-space"/>
    <w:basedOn w:val="a0"/>
    <w:rsid w:val="00ED543F"/>
  </w:style>
  <w:style w:type="paragraph" w:customStyle="1" w:styleId="rtecenter">
    <w:name w:val="rtecenter"/>
    <w:basedOn w:val="a"/>
    <w:rsid w:val="00ED543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9944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7C24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7C24"/>
  </w:style>
  <w:style w:type="paragraph" w:styleId="a8">
    <w:name w:val="footer"/>
    <w:basedOn w:val="a"/>
    <w:link w:val="a9"/>
    <w:uiPriority w:val="99"/>
    <w:semiHidden/>
    <w:unhideWhenUsed/>
    <w:rsid w:val="00057C24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7C24"/>
  </w:style>
  <w:style w:type="paragraph" w:styleId="aa">
    <w:name w:val="Balloon Text"/>
    <w:basedOn w:val="a"/>
    <w:link w:val="ab"/>
    <w:uiPriority w:val="99"/>
    <w:semiHidden/>
    <w:unhideWhenUsed/>
    <w:rsid w:val="007A4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4FC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BD6A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A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A8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A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A80"/>
    <w:rPr>
      <w:b/>
      <w:bCs/>
      <w:sz w:val="20"/>
      <w:szCs w:val="20"/>
    </w:rPr>
  </w:style>
  <w:style w:type="paragraph" w:customStyle="1" w:styleId="11">
    <w:name w:val="Без интервала1"/>
    <w:rsid w:val="00272D3D"/>
    <w:pPr>
      <w:spacing w:line="240" w:lineRule="auto"/>
      <w:ind w:firstLine="0"/>
      <w:jc w:val="left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E7"/>
  </w:style>
  <w:style w:type="paragraph" w:styleId="1">
    <w:name w:val="heading 1"/>
    <w:basedOn w:val="a"/>
    <w:link w:val="10"/>
    <w:uiPriority w:val="9"/>
    <w:qFormat/>
    <w:rsid w:val="00ED543F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4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D543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D543F"/>
    <w:rPr>
      <w:b/>
      <w:bCs/>
    </w:rPr>
  </w:style>
  <w:style w:type="character" w:customStyle="1" w:styleId="apple-converted-space">
    <w:name w:val="apple-converted-space"/>
    <w:basedOn w:val="a0"/>
    <w:rsid w:val="00ED543F"/>
  </w:style>
  <w:style w:type="paragraph" w:customStyle="1" w:styleId="rtecenter">
    <w:name w:val="rtecenter"/>
    <w:basedOn w:val="a"/>
    <w:rsid w:val="00ED543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9944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7C24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7C24"/>
  </w:style>
  <w:style w:type="paragraph" w:styleId="a8">
    <w:name w:val="footer"/>
    <w:basedOn w:val="a"/>
    <w:link w:val="a9"/>
    <w:uiPriority w:val="99"/>
    <w:semiHidden/>
    <w:unhideWhenUsed/>
    <w:rsid w:val="00057C24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7C24"/>
  </w:style>
  <w:style w:type="paragraph" w:styleId="aa">
    <w:name w:val="Balloon Text"/>
    <w:basedOn w:val="a"/>
    <w:link w:val="ab"/>
    <w:uiPriority w:val="99"/>
    <w:semiHidden/>
    <w:unhideWhenUsed/>
    <w:rsid w:val="007A4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4FC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BD6A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A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A8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A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A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A52E-B1D8-4B06-BB3B-3987315D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14</Pages>
  <Words>5245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Aртьомов</cp:lastModifiedBy>
  <cp:revision>59</cp:revision>
  <cp:lastPrinted>2017-05-15T07:04:00Z</cp:lastPrinted>
  <dcterms:created xsi:type="dcterms:W3CDTF">2017-03-06T14:50:00Z</dcterms:created>
  <dcterms:modified xsi:type="dcterms:W3CDTF">2017-05-15T07:12:00Z</dcterms:modified>
</cp:coreProperties>
</file>