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B7ADE2C" w14:textId="77777777" w:rsidR="00FF16E3" w:rsidRDefault="00FF16E3" w:rsidP="00FF16E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63AA37F7" w14:textId="77777777" w:rsidR="00FF16E3" w:rsidRDefault="00FF16E3" w:rsidP="00FF16E3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1431F3D9" w14:textId="77777777" w:rsidR="00FF16E3" w:rsidRDefault="00FF16E3" w:rsidP="00FF16E3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5B647BA3" w14:textId="77777777" w:rsidR="00FF16E3" w:rsidRDefault="00FF16E3" w:rsidP="00FF16E3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38E7F1B5" w14:textId="77777777" w:rsidR="00FF16E3" w:rsidRDefault="00FF16E3" w:rsidP="00FF16E3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35309042" w14:textId="77777777" w:rsidR="00FF16E3" w:rsidRDefault="00FF16E3" w:rsidP="00FF16E3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231B1636" w14:textId="77777777" w:rsidR="00FF16E3" w:rsidRDefault="00FF16E3" w:rsidP="00FF16E3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2FCE1D" w14:textId="77777777" w:rsidR="00FF16E3" w:rsidRDefault="00FF16E3" w:rsidP="00FF16E3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20306BB" w14:textId="77777777" w:rsidR="00FF16E3" w:rsidRDefault="00FF16E3" w:rsidP="00FF16E3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4F60F31D" w14:textId="77777777" w:rsidR="003B67FF" w:rsidRPr="003B67FF" w:rsidRDefault="003B67FF" w:rsidP="003B67FF">
      <w:pPr>
        <w:spacing w:after="16"/>
        <w:ind w:hanging="37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B67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3B67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Хронічний глибокий карієс 26 зуба І класу за Блеком у пацієнтки 14 років: діагностика, лікування</w:t>
      </w:r>
      <w:r w:rsidRPr="003B67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»</w:t>
      </w:r>
    </w:p>
    <w:p w14:paraId="7643AFA8" w14:textId="189CCD5F" w:rsidR="00DC5720" w:rsidRPr="00DC5720" w:rsidRDefault="00DC5720" w:rsidP="00DC572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F39DC9A" w:rsidR="00532372" w:rsidRPr="00DC5720" w:rsidRDefault="00532372" w:rsidP="003B67F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B67FF" w:rsidRPr="003B67FF">
        <w:rPr>
          <w:rFonts w:ascii="Times New Roman" w:hAnsi="Times New Roman"/>
          <w:b/>
          <w:sz w:val="28"/>
          <w:szCs w:val="28"/>
          <w:lang w:val="uk-UA"/>
        </w:rPr>
        <w:t>«Хронічний глибокий карієс 26 зуба І класу за Блеком у пацієнтки 14 років: діагностика, лікування»</w:t>
      </w:r>
      <w:r w:rsidR="003B67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3EEBFE1" w14:textId="77777777" w:rsidR="00A71503" w:rsidRPr="00A71503" w:rsidRDefault="00A71503" w:rsidP="00A7150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71503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демонструванні препарування каріозних порожнин </w:t>
      </w:r>
      <w:r w:rsidRPr="00A71503">
        <w:rPr>
          <w:rFonts w:ascii="Times New Roman" w:hAnsi="Times New Roman"/>
          <w:i/>
          <w:sz w:val="28"/>
          <w:szCs w:val="28"/>
          <w:lang w:val="en-US"/>
        </w:rPr>
        <w:t>V</w:t>
      </w:r>
      <w:r w:rsidRPr="00A71503">
        <w:rPr>
          <w:rFonts w:ascii="Times New Roman" w:hAnsi="Times New Roman"/>
          <w:i/>
          <w:sz w:val="28"/>
          <w:szCs w:val="28"/>
          <w:lang w:val="uk-UA"/>
        </w:rPr>
        <w:t xml:space="preserve"> класу за Блеком під пломби зі композитного матеріалу світлового твердіння. </w:t>
      </w:r>
    </w:p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TableGrid1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9"/>
        <w:gridCol w:w="906"/>
        <w:gridCol w:w="4721"/>
        <w:gridCol w:w="3819"/>
      </w:tblGrid>
      <w:tr w:rsidR="00A71503" w:rsidRPr="00A71503" w14:paraId="54C736C9" w14:textId="77777777" w:rsidTr="00A71503">
        <w:trPr>
          <w:trHeight w:val="108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DBDF" w14:textId="77777777" w:rsidR="00A71503" w:rsidRPr="00A71503" w:rsidRDefault="00A71503" w:rsidP="00A71503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DD2A7" w14:textId="77777777" w:rsidR="00A71503" w:rsidRPr="00A71503" w:rsidRDefault="00A71503" w:rsidP="00A71503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25F0" w14:textId="77777777" w:rsidR="00A71503" w:rsidRPr="00A71503" w:rsidRDefault="00A71503" w:rsidP="00A7150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A71503" w:rsidRPr="00A71503" w14:paraId="562719AA" w14:textId="77777777" w:rsidTr="00A71503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DAB9C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D83C5" w14:textId="77777777" w:rsidR="00A71503" w:rsidRPr="00A71503" w:rsidRDefault="00A71503" w:rsidP="00A71503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AB4FF65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0CB6B5F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6F8F" w14:textId="77777777" w:rsidR="00A71503" w:rsidRPr="00A71503" w:rsidRDefault="00A71503" w:rsidP="00A71503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1FBAA3B5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A71503" w:rsidRPr="00A71503" w14:paraId="7C679859" w14:textId="77777777" w:rsidTr="00A71503">
        <w:trPr>
          <w:trHeight w:val="68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07077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759AD" w14:textId="77777777" w:rsidR="00A71503" w:rsidRPr="00A71503" w:rsidRDefault="00A71503" w:rsidP="00A71503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5EF81085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EB3E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A71503" w:rsidRPr="00A71503" w14:paraId="762F4F75" w14:textId="77777777" w:rsidTr="00A71503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C97D4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95F7A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0C5C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A71503" w:rsidRPr="00A71503" w14:paraId="272F2AC9" w14:textId="77777777" w:rsidTr="00A71503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2D40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C998A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AF9D4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A71503" w:rsidRPr="00A71503" w14:paraId="6F2E609B" w14:textId="77777777" w:rsidTr="00A71503">
        <w:trPr>
          <w:trHeight w:val="334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922BB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6453D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AFED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A71503" w:rsidRPr="00A71503" w14:paraId="0FEACE1B" w14:textId="77777777" w:rsidTr="00A71503">
        <w:trPr>
          <w:trHeight w:val="653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CFB7D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8DAE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1B5DD" w14:textId="77777777" w:rsidR="00A71503" w:rsidRPr="00A71503" w:rsidRDefault="00A71503" w:rsidP="00A71503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A71503" w:rsidRPr="00A71503" w14:paraId="035CE125" w14:textId="77777777" w:rsidTr="00A71503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1AE16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05862" w14:textId="77777777" w:rsidR="00A71503" w:rsidRPr="00A71503" w:rsidRDefault="00A71503" w:rsidP="00A71503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B9200" w14:textId="77777777" w:rsidR="00A71503" w:rsidRPr="00A71503" w:rsidRDefault="00A71503" w:rsidP="00A71503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A71503" w:rsidRPr="00A71503" w14:paraId="5E9788F1" w14:textId="77777777" w:rsidTr="00A71503">
        <w:trPr>
          <w:trHeight w:val="1942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056F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B479E" w14:textId="77777777" w:rsidR="00A71503" w:rsidRPr="00A71503" w:rsidRDefault="00A71503" w:rsidP="00A71503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5F8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A71503" w:rsidRPr="00A71503" w14:paraId="3D6505CA" w14:textId="77777777" w:rsidTr="00A71503">
        <w:trPr>
          <w:trHeight w:val="3229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D5E6A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BF2AE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9E5E3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A71503" w:rsidRPr="00A71503" w14:paraId="35713719" w14:textId="77777777" w:rsidTr="00A71503">
        <w:trPr>
          <w:trHeight w:val="211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9BE56E" w14:textId="77777777" w:rsidR="00A71503" w:rsidRPr="00A71503" w:rsidRDefault="00A71503" w:rsidP="00A71503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BD9F0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89AE6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сформулював попередній діагноз та визначив необхідний комплекс </w:t>
            </w:r>
          </w:p>
          <w:p w14:paraId="7FF35783" w14:textId="77777777" w:rsidR="00A71503" w:rsidRPr="00A71503" w:rsidRDefault="00A71503" w:rsidP="00A71503">
            <w:pPr>
              <w:spacing w:after="0" w:line="256" w:lineRule="auto"/>
              <w:ind w:hanging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лікувально-профілактичних заходів </w:t>
            </w:r>
          </w:p>
        </w:tc>
      </w:tr>
      <w:tr w:rsidR="00A71503" w:rsidRPr="00A71503" w14:paraId="63A8FDA9" w14:textId="77777777" w:rsidTr="00A71503">
        <w:trPr>
          <w:gridBefore w:val="1"/>
          <w:wBefore w:w="19" w:type="dxa"/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35B9352" w14:textId="77777777" w:rsidR="00A71503" w:rsidRPr="00A71503" w:rsidRDefault="00A71503" w:rsidP="00A71503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B2F977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D19E0B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A71503" w:rsidRPr="00A71503" w14:paraId="6688E406" w14:textId="77777777" w:rsidTr="00A71503">
        <w:trPr>
          <w:gridBefore w:val="1"/>
          <w:wBefore w:w="19" w:type="dxa"/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5182B5D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4468FF" w14:textId="77777777" w:rsidR="00A71503" w:rsidRPr="00A71503" w:rsidRDefault="00A71503" w:rsidP="00A71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A7CF327" w14:textId="77777777" w:rsidR="00A71503" w:rsidRPr="00A71503" w:rsidRDefault="00A71503" w:rsidP="00A7150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A71503" w:rsidRPr="00A71503" w14:paraId="03ABD804" w14:textId="77777777" w:rsidTr="00A71503">
        <w:trPr>
          <w:gridBefore w:val="1"/>
          <w:wBefore w:w="19" w:type="dxa"/>
          <w:trHeight w:val="125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A0B79C" w14:textId="77777777" w:rsidR="00A71503" w:rsidRPr="00A71503" w:rsidRDefault="00A71503" w:rsidP="00A71503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B0B80F" w14:textId="77777777" w:rsidR="00A71503" w:rsidRPr="00A71503" w:rsidRDefault="00A71503" w:rsidP="00A71503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Збір анамнезу, 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291EFDE" w14:textId="77777777" w:rsidR="00A71503" w:rsidRPr="00A71503" w:rsidRDefault="00A71503" w:rsidP="00A71503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- Ознайомтесь з віком дитини та моделлю зубного ряду.</w:t>
            </w:r>
          </w:p>
        </w:tc>
      </w:tr>
      <w:tr w:rsidR="00A71503" w:rsidRPr="00A71503" w14:paraId="2F4DDF6E" w14:textId="77777777" w:rsidTr="00A71503">
        <w:trPr>
          <w:gridBefore w:val="1"/>
          <w:wBefore w:w="19" w:type="dxa"/>
          <w:trHeight w:val="6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28AC60D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0DCCE31" w14:textId="77777777" w:rsidR="00A71503" w:rsidRPr="00A71503" w:rsidRDefault="00A71503" w:rsidP="00A71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1DF162D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- Застосуйте дзеркало та зонд для виявлення каріозних порожнин.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br/>
              <w:t xml:space="preserve">   - Ідентифікуйте уражені зуби.</w:t>
            </w:r>
          </w:p>
          <w:p w14:paraId="2662972A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Провести аплікаційну або інфільтраційну анестезії (за потреби)</w:t>
            </w:r>
          </w:p>
        </w:tc>
      </w:tr>
      <w:tr w:rsidR="00A71503" w:rsidRPr="00A71503" w14:paraId="29BDF99B" w14:textId="77777777" w:rsidTr="00A71503">
        <w:trPr>
          <w:gridBefore w:val="1"/>
          <w:wBefore w:w="19" w:type="dxa"/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814924" w14:textId="77777777" w:rsidR="00A71503" w:rsidRPr="00A71503" w:rsidRDefault="00A71503" w:rsidP="00A71503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FDFBD2C" w14:textId="77777777" w:rsidR="00A71503" w:rsidRPr="00A71503" w:rsidRDefault="00A71503" w:rsidP="00A71503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Препарування ураженої ділянки: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5692BAE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- Видалити розм’якшений дентин за допомогою екскаватора або бору.</w:t>
            </w:r>
          </w:p>
          <w:p w14:paraId="3EBDA53A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- Сформувати порожнину відповідно до V класу за Блеком: </w:t>
            </w:r>
          </w:p>
          <w:p w14:paraId="0C7874F2" w14:textId="77777777" w:rsidR="00A71503" w:rsidRPr="00A71503" w:rsidRDefault="00A71503" w:rsidP="00A71503">
            <w:pPr>
              <w:numPr>
                <w:ilvl w:val="0"/>
                <w:numId w:val="10"/>
              </w:num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A71503">
              <w:rPr>
                <w:rFonts w:ascii="Times New Roman" w:hAnsi="Times New Roman"/>
                <w:sz w:val="28"/>
              </w:rPr>
              <w:t>без створення</w:t>
            </w:r>
          </w:p>
          <w:p w14:paraId="042B1759" w14:textId="77777777" w:rsidR="00A71503" w:rsidRPr="00A71503" w:rsidRDefault="00A71503" w:rsidP="00A71503">
            <w:pPr>
              <w:spacing w:after="0" w:line="266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ретенційних пунктів;</w:t>
            </w:r>
          </w:p>
          <w:p w14:paraId="042B63FD" w14:textId="77777777" w:rsidR="00A71503" w:rsidRPr="00A71503" w:rsidRDefault="00A71503" w:rsidP="00A71503">
            <w:pPr>
              <w:numPr>
                <w:ilvl w:val="0"/>
                <w:numId w:val="10"/>
              </w:num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503">
              <w:rPr>
                <w:rFonts w:ascii="Times New Roman" w:hAnsi="Times New Roman"/>
                <w:sz w:val="28"/>
              </w:rPr>
              <w:t>з округленими кутами</w:t>
            </w:r>
            <w:r w:rsidRPr="00A71503">
              <w:rPr>
                <w:rFonts w:ascii="Times New Roman" w:hAnsi="Times New Roman"/>
                <w:sz w:val="28"/>
                <w:lang w:val="uk-UA"/>
              </w:rPr>
              <w:t>, без гострих країв;</w:t>
            </w:r>
          </w:p>
          <w:p w14:paraId="0FA78C4C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створення рівних гладких стінок</w:t>
            </w:r>
          </w:p>
        </w:tc>
      </w:tr>
      <w:tr w:rsidR="00A71503" w:rsidRPr="00A71503" w14:paraId="3B5CF2D5" w14:textId="77777777" w:rsidTr="00A71503">
        <w:trPr>
          <w:gridBefore w:val="1"/>
          <w:wBefore w:w="19" w:type="dxa"/>
          <w:trHeight w:val="15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81D7969" w14:textId="77777777" w:rsidR="00A71503" w:rsidRPr="00A71503" w:rsidRDefault="00A71503" w:rsidP="00A71503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DC7A3A3" w14:textId="77777777" w:rsidR="00A71503" w:rsidRPr="00A71503" w:rsidRDefault="00A71503" w:rsidP="00A71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Підготовка порожнини: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EDD6CAD" w14:textId="77777777" w:rsidR="00A71503" w:rsidRPr="00A71503" w:rsidRDefault="00A71503" w:rsidP="00A7150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Промити, висушити поверхню (не пересушувати).</w:t>
            </w:r>
          </w:p>
          <w:p w14:paraId="5F9ECEC3" w14:textId="77777777" w:rsidR="00A71503" w:rsidRPr="00A71503" w:rsidRDefault="00A71503" w:rsidP="00A7150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адгезивну підготовку порожнини згідно з інструкцією виробника матеріалів.</w:t>
            </w:r>
          </w:p>
          <w:p w14:paraId="6A6EE53B" w14:textId="77777777" w:rsidR="00A71503" w:rsidRPr="00A71503" w:rsidRDefault="00A71503" w:rsidP="00A7150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Пломбування.</w:t>
            </w:r>
          </w:p>
        </w:tc>
      </w:tr>
      <w:tr w:rsidR="00A71503" w:rsidRPr="00A71503" w14:paraId="0D9E83A0" w14:textId="77777777" w:rsidTr="00A71503">
        <w:trPr>
          <w:gridBefore w:val="1"/>
          <w:wBefore w:w="19" w:type="dxa"/>
          <w:trHeight w:val="756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7DCAC84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7D34DAB" w14:textId="77777777" w:rsidR="00A71503" w:rsidRPr="00A71503" w:rsidRDefault="00A71503" w:rsidP="00A71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</w:pPr>
            <w:r w:rsidRPr="00A71503"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5793EE" w14:textId="77777777" w:rsidR="00A71503" w:rsidRPr="00A71503" w:rsidRDefault="00A71503" w:rsidP="00A71503">
            <w:pPr>
              <w:spacing w:after="16" w:line="266" w:lineRule="auto"/>
              <w:ind w:right="10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Надання рекомендацій стосовно індивідуальної</w:t>
            </w:r>
          </w:p>
          <w:p w14:paraId="2AD2E023" w14:textId="77777777" w:rsidR="00A71503" w:rsidRPr="00A71503" w:rsidRDefault="00A71503" w:rsidP="00A71503">
            <w:pPr>
              <w:spacing w:after="16" w:line="266" w:lineRule="auto"/>
              <w:ind w:right="10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гігієни ротової порожнини.</w:t>
            </w:r>
          </w:p>
          <w:p w14:paraId="76ED6DE9" w14:textId="77777777" w:rsidR="00A71503" w:rsidRPr="00A71503" w:rsidRDefault="00A71503" w:rsidP="00A71503">
            <w:pPr>
              <w:spacing w:after="16" w:line="266" w:lineRule="auto"/>
              <w:ind w:right="10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Санітарно-освітня бесіда для дитини та батьків.</w:t>
            </w:r>
          </w:p>
        </w:tc>
      </w:tr>
      <w:tr w:rsidR="00A71503" w:rsidRPr="00A71503" w14:paraId="3187BBC1" w14:textId="77777777" w:rsidTr="00A71503">
        <w:trPr>
          <w:gridBefore w:val="1"/>
          <w:wBefore w:w="19" w:type="dxa"/>
          <w:trHeight w:val="52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2C4DE5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FB50994" w14:textId="77777777" w:rsidR="00A71503" w:rsidRPr="00A71503" w:rsidRDefault="00A71503" w:rsidP="00A71503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Ознайомити пацієнта із основними заходами профілактики розвитку стоматологічних захворювань,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F3D663B" w14:textId="77777777" w:rsidR="00A71503" w:rsidRPr="00A71503" w:rsidRDefault="00A71503" w:rsidP="00A71503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Пацієнт проінформований студентом щодо основних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заходів профілактики розвитку стоматологічних захворювань</w:t>
            </w:r>
          </w:p>
        </w:tc>
      </w:tr>
      <w:tr w:rsidR="00A71503" w:rsidRPr="00A71503" w14:paraId="12551682" w14:textId="77777777" w:rsidTr="00A71503">
        <w:trPr>
          <w:gridBefore w:val="1"/>
          <w:wBefore w:w="19" w:type="dxa"/>
          <w:trHeight w:val="7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F3A982E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5ECF7F9" w14:textId="77777777" w:rsidR="00A71503" w:rsidRPr="00A71503" w:rsidRDefault="00A71503" w:rsidP="00A71503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EF1EE70" w14:textId="77777777" w:rsidR="00A71503" w:rsidRPr="00A71503" w:rsidRDefault="00A71503" w:rsidP="00A71503">
            <w:pPr>
              <w:spacing w:after="0" w:line="26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426459">
    <w:abstractNumId w:val="5"/>
  </w:num>
  <w:num w:numId="2" w16cid:durableId="1824197165">
    <w:abstractNumId w:val="4"/>
  </w:num>
  <w:num w:numId="3" w16cid:durableId="886450020">
    <w:abstractNumId w:val="2"/>
  </w:num>
  <w:num w:numId="4" w16cid:durableId="392852896">
    <w:abstractNumId w:val="6"/>
  </w:num>
  <w:num w:numId="5" w16cid:durableId="151218132">
    <w:abstractNumId w:val="3"/>
  </w:num>
  <w:num w:numId="6" w16cid:durableId="340739561">
    <w:abstractNumId w:val="7"/>
  </w:num>
  <w:num w:numId="7" w16cid:durableId="1572347835">
    <w:abstractNumId w:val="8"/>
  </w:num>
  <w:num w:numId="8" w16cid:durableId="51316545">
    <w:abstractNumId w:val="0"/>
    <w:lvlOverride w:ilvl="0">
      <w:startOverride w:val="1"/>
    </w:lvlOverride>
  </w:num>
  <w:num w:numId="9" w16cid:durableId="646862879">
    <w:abstractNumId w:val="1"/>
  </w:num>
  <w:num w:numId="10" w16cid:durableId="167406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47DD2"/>
    <w:rsid w:val="001567D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1A0"/>
    <w:rsid w:val="003A62A8"/>
    <w:rsid w:val="003B67FF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6D4C1A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84EFA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1503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2969"/>
    <w:rsid w:val="00D04CC0"/>
    <w:rsid w:val="00D30863"/>
    <w:rsid w:val="00D928B2"/>
    <w:rsid w:val="00DC5720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16E3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  <w:style w:type="table" w:customStyle="1" w:styleId="TableGrid1">
    <w:name w:val="TableGrid1"/>
    <w:rsid w:val="00A71503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5017</Words>
  <Characters>2860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36</cp:revision>
  <dcterms:created xsi:type="dcterms:W3CDTF">2025-06-02T09:26:00Z</dcterms:created>
  <dcterms:modified xsi:type="dcterms:W3CDTF">2026-05-19T16:37:00Z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