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6E73A99" w14:textId="77777777" w:rsidR="00270D37" w:rsidRPr="005177DB" w:rsidRDefault="00270D37" w:rsidP="00270D3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FBFB3E1" w14:textId="77777777" w:rsidR="00270D37" w:rsidRPr="005177DB" w:rsidRDefault="00270D37" w:rsidP="00270D3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864B6B3" w14:textId="77777777" w:rsidR="00270D37" w:rsidRPr="005177DB" w:rsidRDefault="00270D37" w:rsidP="00270D37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3AC1C386" w14:textId="77777777" w:rsidR="00270D37" w:rsidRPr="005177DB" w:rsidRDefault="00270D37" w:rsidP="00270D37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3676C4FF" w14:textId="77777777" w:rsidR="00270D37" w:rsidRPr="005177DB" w:rsidRDefault="00270D37" w:rsidP="00270D37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057031E6" w14:textId="77777777" w:rsidR="00270D37" w:rsidRPr="005177DB" w:rsidRDefault="00270D37" w:rsidP="00270D37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C36EE11" w14:textId="77777777" w:rsidR="00270D37" w:rsidRPr="009F699E" w:rsidRDefault="00270D37" w:rsidP="00270D37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257CDC8" w14:textId="77777777" w:rsidR="00270D37" w:rsidRPr="009F699E" w:rsidRDefault="00270D37" w:rsidP="00270D37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D7E2FB3" w14:textId="77777777" w:rsidR="00270D37" w:rsidRPr="005425BE" w:rsidRDefault="00270D37" w:rsidP="00270D37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A7BB5E5" w14:textId="77777777" w:rsidR="00E56426" w:rsidRPr="00E56426" w:rsidRDefault="00E56426" w:rsidP="00E56426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E5642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56426">
        <w:rPr>
          <w:rFonts w:ascii="Times New Roman" w:hAnsi="Times New Roman"/>
          <w:sz w:val="28"/>
          <w:szCs w:val="28"/>
        </w:rPr>
        <w:t>Глибокий</w:t>
      </w:r>
      <w:proofErr w:type="spellEnd"/>
      <w:r w:rsidRPr="00E564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426">
        <w:rPr>
          <w:rFonts w:ascii="Times New Roman" w:hAnsi="Times New Roman"/>
          <w:sz w:val="28"/>
          <w:szCs w:val="28"/>
        </w:rPr>
        <w:t>карієс</w:t>
      </w:r>
      <w:proofErr w:type="spellEnd"/>
      <w:r w:rsidRPr="00E56426">
        <w:rPr>
          <w:rFonts w:ascii="Times New Roman" w:hAnsi="Times New Roman"/>
          <w:sz w:val="28"/>
          <w:szCs w:val="28"/>
        </w:rPr>
        <w:t xml:space="preserve"> 16 зуба у </w:t>
      </w:r>
      <w:proofErr w:type="spellStart"/>
      <w:r w:rsidRPr="00E56426">
        <w:rPr>
          <w:rFonts w:ascii="Times New Roman" w:hAnsi="Times New Roman"/>
          <w:sz w:val="28"/>
          <w:szCs w:val="28"/>
        </w:rPr>
        <w:t>дитини</w:t>
      </w:r>
      <w:proofErr w:type="spellEnd"/>
      <w:r w:rsidRPr="00E56426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E56426">
        <w:rPr>
          <w:rFonts w:ascii="Times New Roman" w:hAnsi="Times New Roman"/>
          <w:sz w:val="28"/>
          <w:szCs w:val="28"/>
        </w:rPr>
        <w:t>років</w:t>
      </w:r>
      <w:proofErr w:type="spellEnd"/>
      <w:r w:rsidRPr="00E5642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6426">
        <w:rPr>
          <w:rFonts w:ascii="Times New Roman" w:hAnsi="Times New Roman"/>
          <w:sz w:val="28"/>
          <w:szCs w:val="28"/>
        </w:rPr>
        <w:t>накладання</w:t>
      </w:r>
      <w:proofErr w:type="spellEnd"/>
      <w:r w:rsidRPr="00E564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426">
        <w:rPr>
          <w:rFonts w:ascii="Times New Roman" w:hAnsi="Times New Roman"/>
          <w:sz w:val="28"/>
          <w:szCs w:val="28"/>
        </w:rPr>
        <w:t>одонтотропної</w:t>
      </w:r>
      <w:proofErr w:type="spellEnd"/>
      <w:r w:rsidRPr="00E56426">
        <w:rPr>
          <w:rFonts w:ascii="Times New Roman" w:hAnsi="Times New Roman"/>
          <w:sz w:val="28"/>
          <w:szCs w:val="28"/>
        </w:rPr>
        <w:t xml:space="preserve"> пасти</w:t>
      </w:r>
      <w:r w:rsidRPr="00E56426">
        <w:rPr>
          <w:rFonts w:ascii="Times New Roman" w:hAnsi="Times New Roman"/>
          <w:b/>
          <w:sz w:val="28"/>
          <w:szCs w:val="28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683E64B" w:rsidR="00532372" w:rsidRPr="00E56426" w:rsidRDefault="00532372" w:rsidP="00E564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56426" w:rsidRPr="00E5642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56426" w:rsidRPr="00E56426">
        <w:rPr>
          <w:rFonts w:ascii="Times New Roman" w:hAnsi="Times New Roman"/>
          <w:b/>
          <w:sz w:val="28"/>
          <w:szCs w:val="28"/>
        </w:rPr>
        <w:t>Глибокий</w:t>
      </w:r>
      <w:proofErr w:type="spellEnd"/>
      <w:r w:rsidR="00E56426" w:rsidRPr="00E564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6426" w:rsidRPr="00E56426">
        <w:rPr>
          <w:rFonts w:ascii="Times New Roman" w:hAnsi="Times New Roman"/>
          <w:b/>
          <w:sz w:val="28"/>
          <w:szCs w:val="28"/>
        </w:rPr>
        <w:t>карієс</w:t>
      </w:r>
      <w:proofErr w:type="spellEnd"/>
      <w:r w:rsidR="00E56426" w:rsidRPr="00E56426">
        <w:rPr>
          <w:rFonts w:ascii="Times New Roman" w:hAnsi="Times New Roman"/>
          <w:b/>
          <w:sz w:val="28"/>
          <w:szCs w:val="28"/>
        </w:rPr>
        <w:t xml:space="preserve"> 16 зуба у </w:t>
      </w:r>
      <w:proofErr w:type="spellStart"/>
      <w:r w:rsidR="00E56426" w:rsidRPr="00E56426">
        <w:rPr>
          <w:rFonts w:ascii="Times New Roman" w:hAnsi="Times New Roman"/>
          <w:b/>
          <w:sz w:val="28"/>
          <w:szCs w:val="28"/>
        </w:rPr>
        <w:t>дитини</w:t>
      </w:r>
      <w:proofErr w:type="spellEnd"/>
      <w:r w:rsidR="00E56426" w:rsidRPr="00E56426">
        <w:rPr>
          <w:rFonts w:ascii="Times New Roman" w:hAnsi="Times New Roman"/>
          <w:b/>
          <w:sz w:val="28"/>
          <w:szCs w:val="28"/>
        </w:rPr>
        <w:t xml:space="preserve"> 11 </w:t>
      </w:r>
      <w:proofErr w:type="spellStart"/>
      <w:r w:rsidR="00E56426" w:rsidRPr="00E56426">
        <w:rPr>
          <w:rFonts w:ascii="Times New Roman" w:hAnsi="Times New Roman"/>
          <w:b/>
          <w:sz w:val="28"/>
          <w:szCs w:val="28"/>
        </w:rPr>
        <w:t>років</w:t>
      </w:r>
      <w:proofErr w:type="spellEnd"/>
      <w:r w:rsidR="00E56426" w:rsidRPr="00E56426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E56426" w:rsidRPr="00E56426">
        <w:rPr>
          <w:rFonts w:ascii="Times New Roman" w:hAnsi="Times New Roman"/>
          <w:b/>
          <w:sz w:val="28"/>
          <w:szCs w:val="28"/>
        </w:rPr>
        <w:t>накладання</w:t>
      </w:r>
      <w:proofErr w:type="spellEnd"/>
      <w:r w:rsidR="00E56426" w:rsidRPr="00E564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6426" w:rsidRPr="00E56426">
        <w:rPr>
          <w:rFonts w:ascii="Times New Roman" w:hAnsi="Times New Roman"/>
          <w:b/>
          <w:sz w:val="28"/>
          <w:szCs w:val="28"/>
        </w:rPr>
        <w:t>одонтотропної</w:t>
      </w:r>
      <w:proofErr w:type="spellEnd"/>
      <w:r w:rsidR="00E56426" w:rsidRPr="00E56426">
        <w:rPr>
          <w:rFonts w:ascii="Times New Roman" w:hAnsi="Times New Roman"/>
          <w:b/>
          <w:sz w:val="28"/>
          <w:szCs w:val="28"/>
        </w:rPr>
        <w:t xml:space="preserve"> пасти»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8884C8" w14:textId="2556ADA2" w:rsidR="00A1656D" w:rsidRPr="00A1656D" w:rsidRDefault="00B2231A" w:rsidP="00A1656D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B2231A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демонструванні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непрямого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покриття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пульпи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постійного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зуба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із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несформованим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коренем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пастою на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основі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гідроксиду</w:t>
      </w:r>
      <w:proofErr w:type="spellEnd"/>
      <w:r w:rsidRPr="00B223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2231A">
        <w:rPr>
          <w:rFonts w:ascii="Times New Roman" w:hAnsi="Times New Roman"/>
          <w:i/>
          <w:sz w:val="28"/>
          <w:szCs w:val="28"/>
        </w:rPr>
        <w:t>кальцію</w:t>
      </w:r>
      <w:proofErr w:type="spellEnd"/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59B1D46F" w:rsidR="003B73FC" w:rsidRPr="003B73FC" w:rsidRDefault="00B2231A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глибину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каріозного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ураження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>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Переконайтесь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відсутності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симптомів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пульпіту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40F23E90" w:rsidR="003B73FC" w:rsidRPr="003B73FC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634906F3" w:rsidR="003B73FC" w:rsidRPr="004B52BF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Видаліть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інфікований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дентин,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залишаючи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тонкий шар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пігментованого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ураженого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дентину над пульпою.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Уникайте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механічного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пошкодження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пульпи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736A278C" w:rsidR="003B73FC" w:rsidRPr="003B73FC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Ізоляція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висушування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7712832" w:rsidR="003B73FC" w:rsidRPr="003B73FC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Проведіть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ізоляцію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робочого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поля за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ватних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валиків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слиновідсмоктувача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, кофердама та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обережне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висушування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пустером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без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пересушування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залишаючи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видимо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вологий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блискучий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) дентин на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стінках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дні</w:t>
            </w:r>
            <w:proofErr w:type="spellEnd"/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1B6B65A1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Внесення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препарату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21E7CC4A" w:rsidR="00B2231A" w:rsidRPr="00B2231A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Внесіть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пасту на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основі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гідроксиду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кальцію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тонким шаром на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ділянку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близьку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пульпи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>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   - Не допускайте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надлишків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049755B8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Покриття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основним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пломбувальним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матеріалом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BDD" w14:textId="5BB6F54A" w:rsidR="00B2231A" w:rsidRPr="00B2231A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Накрийте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гідроксид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кальцію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склоіономерним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цементом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іншим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базовим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матеріалом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>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При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потребі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завершальне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пломбування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каріозної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відновлення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анатомічної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зуба.</w:t>
            </w:r>
          </w:p>
        </w:tc>
      </w:tr>
      <w:tr w:rsidR="00B2231A" w:rsidRPr="003B73FC" w14:paraId="6BA8CE56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C8F3" w14:textId="6EFA4B2D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B246" w14:textId="3DA47124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sz w:val="28"/>
                <w:szCs w:val="28"/>
                <w:lang w:eastAsia="en-US"/>
              </w:rPr>
              <w:t>Завершення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  <w:lang w:eastAsia="en-US"/>
              </w:rPr>
              <w:t>процедури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7B80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Перевірка оклюзії.</w:t>
            </w:r>
          </w:p>
          <w:p w14:paraId="4B99F069" w14:textId="4F838DAE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Використовувати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оклюзійний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папір (якщо є) або оцінити візуально</w:t>
            </w:r>
          </w:p>
        </w:tc>
      </w:tr>
      <w:tr w:rsidR="00B2231A" w:rsidRPr="003B73FC" w14:paraId="008DA4C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EC36" w14:textId="6F8122F5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9DD" w14:textId="14C7B68B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Надати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824C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66499F3C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 xml:space="preserve">- не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вживати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їжу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напої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 години; </w:t>
            </w:r>
          </w:p>
          <w:p w14:paraId="316EA3EE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- уникати твердого перші 24 години після візиту;</w:t>
            </w:r>
          </w:p>
          <w:p w14:paraId="3F56D09B" w14:textId="7C93A0D9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- уникати навантаження, контроль через 3–6 міс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0D37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5172</Words>
  <Characters>2949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17</cp:revision>
  <dcterms:created xsi:type="dcterms:W3CDTF">2025-06-02T09:26:00Z</dcterms:created>
  <dcterms:modified xsi:type="dcterms:W3CDTF">2026-04-23T07:48:00Z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