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087" w:rsidRPr="00CC54A8" w:rsidRDefault="00EA2087" w:rsidP="006B7D86">
      <w:pPr>
        <w:pStyle w:val="a3"/>
        <w:ind w:right="0"/>
        <w:contextualSpacing/>
        <w:rPr>
          <w:kern w:val="2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4"/>
      </w:tblGrid>
      <w:tr w:rsidR="00EA2087" w:rsidRPr="00CC54A8" w:rsidTr="00D9461C">
        <w:trPr>
          <w:trHeight w:val="644"/>
        </w:trPr>
        <w:tc>
          <w:tcPr>
            <w:tcW w:w="4118" w:type="dxa"/>
            <w:shd w:val="clear" w:color="auto" w:fill="auto"/>
            <w:vAlign w:val="center"/>
          </w:tcPr>
          <w:p w:rsidR="00EA2087" w:rsidRPr="00CC54A8" w:rsidRDefault="0086346B" w:rsidP="002A78AA">
            <w:pPr>
              <w:pStyle w:val="TableParagraph"/>
              <w:spacing w:line="360" w:lineRule="auto"/>
              <w:ind w:left="0"/>
              <w:contextualSpacing/>
              <w:rPr>
                <w:kern w:val="28"/>
                <w:sz w:val="28"/>
              </w:rPr>
            </w:pPr>
            <w:r w:rsidRPr="00CC54A8">
              <w:rPr>
                <w:kern w:val="28"/>
                <w:sz w:val="28"/>
              </w:rPr>
              <w:t>Назва дисципліни</w:t>
            </w:r>
          </w:p>
        </w:tc>
        <w:tc>
          <w:tcPr>
            <w:tcW w:w="5634" w:type="dxa"/>
            <w:shd w:val="clear" w:color="auto" w:fill="auto"/>
          </w:tcPr>
          <w:p w:rsidR="00EA2087" w:rsidRPr="00CC54A8" w:rsidRDefault="0086346B" w:rsidP="002A78AA">
            <w:pPr>
              <w:pStyle w:val="TableParagraph"/>
              <w:spacing w:line="360" w:lineRule="auto"/>
              <w:ind w:left="0"/>
              <w:contextualSpacing/>
              <w:jc w:val="both"/>
              <w:rPr>
                <w:b/>
                <w:kern w:val="28"/>
                <w:sz w:val="28"/>
              </w:rPr>
            </w:pPr>
            <w:r w:rsidRPr="00CC54A8">
              <w:rPr>
                <w:b/>
                <w:kern w:val="28"/>
                <w:sz w:val="28"/>
              </w:rPr>
              <w:t>Діловий етикет готельно-ресторанного обслуговування</w:t>
            </w:r>
          </w:p>
        </w:tc>
      </w:tr>
      <w:tr w:rsidR="00D9461C" w:rsidRPr="00CC54A8">
        <w:trPr>
          <w:trHeight w:val="321"/>
        </w:trPr>
        <w:tc>
          <w:tcPr>
            <w:tcW w:w="4118" w:type="dxa"/>
          </w:tcPr>
          <w:p w:rsidR="00D9461C" w:rsidRPr="00A64D3D" w:rsidRDefault="00D9461C" w:rsidP="002A78AA">
            <w:pPr>
              <w:spacing w:line="360" w:lineRule="auto"/>
              <w:rPr>
                <w:sz w:val="28"/>
                <w:szCs w:val="28"/>
                <w:lang w:eastAsia="uk-UA"/>
              </w:rPr>
            </w:pPr>
            <w:r w:rsidRPr="00A64D3D">
              <w:rPr>
                <w:color w:val="000000"/>
                <w:sz w:val="28"/>
                <w:szCs w:val="28"/>
                <w:lang w:eastAsia="uk-UA"/>
              </w:rPr>
              <w:t>Рівень вищої освіти</w:t>
            </w:r>
          </w:p>
        </w:tc>
        <w:tc>
          <w:tcPr>
            <w:tcW w:w="5634" w:type="dxa"/>
          </w:tcPr>
          <w:p w:rsidR="00D9461C" w:rsidRPr="00A64D3D" w:rsidRDefault="00D9461C" w:rsidP="002A78AA">
            <w:pPr>
              <w:spacing w:line="360" w:lineRule="auto"/>
              <w:ind w:firstLine="152"/>
              <w:jc w:val="both"/>
              <w:rPr>
                <w:sz w:val="28"/>
                <w:szCs w:val="28"/>
                <w:lang w:eastAsia="uk-UA"/>
              </w:rPr>
            </w:pPr>
            <w:r w:rsidRPr="008908D8">
              <w:rPr>
                <w:sz w:val="28"/>
                <w:szCs w:val="28"/>
                <w:lang w:eastAsia="uk-UA"/>
              </w:rPr>
              <w:t>Перший (бакалаврський)</w:t>
            </w:r>
          </w:p>
        </w:tc>
      </w:tr>
      <w:tr w:rsidR="00EA2087" w:rsidRPr="00CC54A8">
        <w:trPr>
          <w:trHeight w:val="322"/>
        </w:trPr>
        <w:tc>
          <w:tcPr>
            <w:tcW w:w="4118" w:type="dxa"/>
          </w:tcPr>
          <w:p w:rsidR="00EA2087" w:rsidRPr="00CC54A8" w:rsidRDefault="0086346B" w:rsidP="002A78AA">
            <w:pPr>
              <w:pStyle w:val="TableParagraph"/>
              <w:spacing w:line="360" w:lineRule="auto"/>
              <w:ind w:left="0"/>
              <w:contextualSpacing/>
              <w:rPr>
                <w:kern w:val="28"/>
                <w:sz w:val="28"/>
              </w:rPr>
            </w:pPr>
            <w:r w:rsidRPr="00CC54A8">
              <w:rPr>
                <w:kern w:val="28"/>
                <w:sz w:val="28"/>
              </w:rPr>
              <w:t>Курс(рік) навчання</w:t>
            </w:r>
          </w:p>
        </w:tc>
        <w:tc>
          <w:tcPr>
            <w:tcW w:w="5634" w:type="dxa"/>
          </w:tcPr>
          <w:p w:rsidR="00EA2087" w:rsidRPr="00D9461C" w:rsidRDefault="00D9461C" w:rsidP="002A78AA">
            <w:pPr>
              <w:pStyle w:val="TableParagraph"/>
              <w:spacing w:line="360" w:lineRule="auto"/>
              <w:ind w:left="0" w:firstLine="152"/>
              <w:contextualSpacing/>
              <w:rPr>
                <w:kern w:val="28"/>
                <w:sz w:val="28"/>
                <w:lang w:val="en-US"/>
              </w:rPr>
            </w:pPr>
            <w:r>
              <w:rPr>
                <w:kern w:val="28"/>
                <w:sz w:val="28"/>
                <w:lang w:val="en-US"/>
              </w:rPr>
              <w:t>III</w:t>
            </w:r>
          </w:p>
        </w:tc>
      </w:tr>
      <w:tr w:rsidR="00EA2087" w:rsidRPr="00CC54A8">
        <w:trPr>
          <w:trHeight w:val="322"/>
        </w:trPr>
        <w:tc>
          <w:tcPr>
            <w:tcW w:w="4118" w:type="dxa"/>
          </w:tcPr>
          <w:p w:rsidR="00EA2087" w:rsidRPr="00CC54A8" w:rsidRDefault="0086346B" w:rsidP="002A78AA">
            <w:pPr>
              <w:pStyle w:val="TableParagraph"/>
              <w:spacing w:line="360" w:lineRule="auto"/>
              <w:ind w:left="0"/>
              <w:contextualSpacing/>
              <w:rPr>
                <w:kern w:val="28"/>
                <w:sz w:val="28"/>
              </w:rPr>
            </w:pPr>
            <w:r w:rsidRPr="00CC54A8">
              <w:rPr>
                <w:kern w:val="28"/>
                <w:sz w:val="28"/>
              </w:rPr>
              <w:t>Семестр</w:t>
            </w:r>
          </w:p>
        </w:tc>
        <w:tc>
          <w:tcPr>
            <w:tcW w:w="5634" w:type="dxa"/>
          </w:tcPr>
          <w:p w:rsidR="00EA2087" w:rsidRPr="00D9461C" w:rsidRDefault="00D9461C" w:rsidP="002A78AA">
            <w:pPr>
              <w:pStyle w:val="TableParagraph"/>
              <w:spacing w:line="360" w:lineRule="auto"/>
              <w:ind w:left="0" w:firstLine="152"/>
              <w:contextualSpacing/>
              <w:rPr>
                <w:kern w:val="28"/>
                <w:sz w:val="28"/>
              </w:rPr>
            </w:pPr>
            <w:r>
              <w:rPr>
                <w:kern w:val="28"/>
                <w:sz w:val="28"/>
              </w:rPr>
              <w:t>осінній</w:t>
            </w:r>
          </w:p>
        </w:tc>
      </w:tr>
      <w:tr w:rsidR="00EA2087" w:rsidRPr="00CC54A8">
        <w:trPr>
          <w:trHeight w:val="321"/>
        </w:trPr>
        <w:tc>
          <w:tcPr>
            <w:tcW w:w="4118" w:type="dxa"/>
          </w:tcPr>
          <w:p w:rsidR="00EA2087" w:rsidRPr="00CC54A8" w:rsidRDefault="0086346B" w:rsidP="002A78AA">
            <w:pPr>
              <w:pStyle w:val="TableParagraph"/>
              <w:spacing w:line="360" w:lineRule="auto"/>
              <w:ind w:left="0"/>
              <w:contextualSpacing/>
              <w:rPr>
                <w:kern w:val="28"/>
                <w:sz w:val="28"/>
              </w:rPr>
            </w:pPr>
            <w:r w:rsidRPr="00CC54A8">
              <w:rPr>
                <w:kern w:val="28"/>
                <w:sz w:val="28"/>
              </w:rPr>
              <w:t>Обсяг дисципліни у кредитах*</w:t>
            </w:r>
          </w:p>
        </w:tc>
        <w:tc>
          <w:tcPr>
            <w:tcW w:w="5634" w:type="dxa"/>
          </w:tcPr>
          <w:p w:rsidR="00EA2087" w:rsidRPr="00CC54A8" w:rsidRDefault="0086346B" w:rsidP="002A78AA">
            <w:pPr>
              <w:pStyle w:val="TableParagraph"/>
              <w:spacing w:line="360" w:lineRule="auto"/>
              <w:ind w:left="0" w:firstLine="152"/>
              <w:contextualSpacing/>
              <w:rPr>
                <w:kern w:val="28"/>
                <w:sz w:val="28"/>
              </w:rPr>
            </w:pPr>
            <w:r w:rsidRPr="00CC54A8">
              <w:rPr>
                <w:kern w:val="28"/>
                <w:sz w:val="28"/>
              </w:rPr>
              <w:t>3 кредити ЄКТС</w:t>
            </w:r>
          </w:p>
        </w:tc>
      </w:tr>
      <w:tr w:rsidR="00EA2087" w:rsidRPr="00CC54A8">
        <w:trPr>
          <w:trHeight w:val="322"/>
        </w:trPr>
        <w:tc>
          <w:tcPr>
            <w:tcW w:w="4118" w:type="dxa"/>
          </w:tcPr>
          <w:p w:rsidR="00EA2087" w:rsidRPr="00CC54A8" w:rsidRDefault="0086346B" w:rsidP="002A78AA">
            <w:pPr>
              <w:pStyle w:val="TableParagraph"/>
              <w:spacing w:line="360" w:lineRule="auto"/>
              <w:ind w:left="0"/>
              <w:contextualSpacing/>
              <w:rPr>
                <w:kern w:val="28"/>
                <w:sz w:val="28"/>
              </w:rPr>
            </w:pPr>
            <w:r w:rsidRPr="00CC54A8">
              <w:rPr>
                <w:kern w:val="28"/>
                <w:sz w:val="28"/>
              </w:rPr>
              <w:t>Мова викладання</w:t>
            </w:r>
          </w:p>
        </w:tc>
        <w:tc>
          <w:tcPr>
            <w:tcW w:w="5634" w:type="dxa"/>
          </w:tcPr>
          <w:p w:rsidR="00EA2087" w:rsidRPr="00CC54A8" w:rsidRDefault="0086346B" w:rsidP="002A78AA">
            <w:pPr>
              <w:pStyle w:val="TableParagraph"/>
              <w:spacing w:line="360" w:lineRule="auto"/>
              <w:ind w:left="0" w:firstLine="152"/>
              <w:contextualSpacing/>
              <w:rPr>
                <w:kern w:val="28"/>
                <w:sz w:val="28"/>
              </w:rPr>
            </w:pPr>
            <w:r w:rsidRPr="00CC54A8">
              <w:rPr>
                <w:kern w:val="28"/>
                <w:sz w:val="28"/>
              </w:rPr>
              <w:t>українська</w:t>
            </w:r>
          </w:p>
        </w:tc>
      </w:tr>
      <w:tr w:rsidR="00EA2087" w:rsidRPr="00CC54A8" w:rsidTr="00CC54A8">
        <w:trPr>
          <w:trHeight w:val="2323"/>
        </w:trPr>
        <w:tc>
          <w:tcPr>
            <w:tcW w:w="4118" w:type="dxa"/>
          </w:tcPr>
          <w:p w:rsidR="00EA2087" w:rsidRPr="00CC54A8" w:rsidRDefault="0086346B" w:rsidP="002A78AA">
            <w:pPr>
              <w:pStyle w:val="TableParagraph"/>
              <w:spacing w:line="360" w:lineRule="auto"/>
              <w:ind w:left="0"/>
              <w:contextualSpacing/>
              <w:rPr>
                <w:kern w:val="28"/>
                <w:sz w:val="28"/>
              </w:rPr>
            </w:pPr>
            <w:r w:rsidRPr="00CC54A8">
              <w:rPr>
                <w:kern w:val="28"/>
                <w:sz w:val="28"/>
              </w:rPr>
              <w:t>Передумови для вивчення дисципліни</w:t>
            </w:r>
          </w:p>
        </w:tc>
        <w:tc>
          <w:tcPr>
            <w:tcW w:w="5634" w:type="dxa"/>
          </w:tcPr>
          <w:p w:rsidR="00EA2087" w:rsidRPr="00CC54A8" w:rsidRDefault="0086346B" w:rsidP="002A78AA">
            <w:pPr>
              <w:pStyle w:val="TableParagraph"/>
              <w:spacing w:line="360" w:lineRule="auto"/>
              <w:ind w:left="0" w:right="96" w:firstLine="152"/>
              <w:contextualSpacing/>
              <w:jc w:val="both"/>
              <w:rPr>
                <w:kern w:val="28"/>
                <w:sz w:val="28"/>
              </w:rPr>
            </w:pPr>
            <w:r w:rsidRPr="00CC54A8">
              <w:rPr>
                <w:kern w:val="28"/>
                <w:sz w:val="28"/>
              </w:rPr>
              <w:t>Ефективність засвоєння даного курсу підвищує попереднє вивчення таких навчальних дисциплін, «Організація готельної справи», «Організація ресторанної справи»,</w:t>
            </w:r>
            <w:r w:rsidR="00CC54A8" w:rsidRPr="001657C8">
              <w:rPr>
                <w:kern w:val="28"/>
                <w:sz w:val="28"/>
                <w:lang w:val="ru-RU"/>
              </w:rPr>
              <w:t xml:space="preserve"> </w:t>
            </w:r>
            <w:r w:rsidRPr="00CC54A8">
              <w:rPr>
                <w:kern w:val="28"/>
                <w:sz w:val="28"/>
              </w:rPr>
              <w:t>«Менеджмент</w:t>
            </w:r>
            <w:r w:rsidRPr="00CC54A8">
              <w:rPr>
                <w:kern w:val="28"/>
                <w:sz w:val="28"/>
              </w:rPr>
              <w:tab/>
              <w:t>готельно-ресторанного господарства», «Маркетинг готельно- ресторанного господарства» тощо.</w:t>
            </w:r>
          </w:p>
        </w:tc>
      </w:tr>
      <w:tr w:rsidR="00EA2087" w:rsidRPr="00CC54A8">
        <w:trPr>
          <w:trHeight w:val="644"/>
        </w:trPr>
        <w:tc>
          <w:tcPr>
            <w:tcW w:w="4118" w:type="dxa"/>
          </w:tcPr>
          <w:p w:rsidR="00EA2087" w:rsidRPr="00CC54A8" w:rsidRDefault="0086346B" w:rsidP="002A78AA">
            <w:pPr>
              <w:pStyle w:val="TableParagraph"/>
              <w:spacing w:line="360" w:lineRule="auto"/>
              <w:ind w:left="0"/>
              <w:contextualSpacing/>
              <w:rPr>
                <w:kern w:val="28"/>
                <w:sz w:val="28"/>
              </w:rPr>
            </w:pPr>
            <w:r w:rsidRPr="00CC54A8">
              <w:rPr>
                <w:kern w:val="28"/>
                <w:sz w:val="28"/>
              </w:rPr>
              <w:t>Кафедра, яка забезпечує викладання дисципліни</w:t>
            </w:r>
          </w:p>
        </w:tc>
        <w:tc>
          <w:tcPr>
            <w:tcW w:w="5634" w:type="dxa"/>
          </w:tcPr>
          <w:p w:rsidR="00EA2087" w:rsidRPr="00CC54A8" w:rsidRDefault="0086346B" w:rsidP="002A78AA">
            <w:pPr>
              <w:pStyle w:val="TableParagraph"/>
              <w:spacing w:line="360" w:lineRule="auto"/>
              <w:ind w:left="0" w:right="96" w:firstLine="152"/>
              <w:contextualSpacing/>
              <w:rPr>
                <w:kern w:val="28"/>
                <w:sz w:val="28"/>
              </w:rPr>
            </w:pPr>
            <w:r w:rsidRPr="00CC54A8">
              <w:rPr>
                <w:kern w:val="28"/>
                <w:sz w:val="28"/>
              </w:rPr>
              <w:t>Кафедра туристичної інфраструктури та готельно-ресторанного господарства</w:t>
            </w:r>
          </w:p>
        </w:tc>
      </w:tr>
      <w:tr w:rsidR="00EA2087" w:rsidRPr="00CC54A8">
        <w:trPr>
          <w:trHeight w:val="1197"/>
        </w:trPr>
        <w:tc>
          <w:tcPr>
            <w:tcW w:w="4118" w:type="dxa"/>
          </w:tcPr>
          <w:p w:rsidR="00EA2087" w:rsidRPr="00CC54A8" w:rsidRDefault="0086346B" w:rsidP="002A78AA">
            <w:pPr>
              <w:pStyle w:val="TableParagraph"/>
              <w:spacing w:line="360" w:lineRule="auto"/>
              <w:ind w:left="0"/>
              <w:contextualSpacing/>
              <w:rPr>
                <w:kern w:val="28"/>
                <w:sz w:val="28"/>
              </w:rPr>
            </w:pPr>
            <w:r w:rsidRPr="00CC54A8">
              <w:rPr>
                <w:kern w:val="28"/>
                <w:sz w:val="28"/>
              </w:rPr>
              <w:t>Інформаційне забезпечення</w:t>
            </w:r>
          </w:p>
        </w:tc>
        <w:tc>
          <w:tcPr>
            <w:tcW w:w="5634" w:type="dxa"/>
          </w:tcPr>
          <w:p w:rsidR="00EA2087" w:rsidRPr="00CC54A8" w:rsidRDefault="0086346B" w:rsidP="002A78AA">
            <w:pPr>
              <w:pStyle w:val="TableParagraph"/>
              <w:spacing w:line="360" w:lineRule="auto"/>
              <w:ind w:left="0" w:right="96" w:firstLine="152"/>
              <w:contextualSpacing/>
              <w:rPr>
                <w:kern w:val="28"/>
                <w:sz w:val="28"/>
              </w:rPr>
            </w:pPr>
            <w:r w:rsidRPr="00CC54A8">
              <w:rPr>
                <w:kern w:val="28"/>
                <w:sz w:val="28"/>
              </w:rPr>
              <w:t>Технічні засоби навчання</w:t>
            </w:r>
            <w:r w:rsidRPr="00CC54A8">
              <w:rPr>
                <w:b/>
                <w:kern w:val="28"/>
                <w:sz w:val="28"/>
              </w:rPr>
              <w:t xml:space="preserve">: </w:t>
            </w:r>
            <w:r w:rsidRPr="00CC54A8">
              <w:rPr>
                <w:kern w:val="28"/>
                <w:sz w:val="28"/>
              </w:rPr>
              <w:t>мультимедійне обладнання, ноутбук.</w:t>
            </w:r>
          </w:p>
          <w:p w:rsidR="00EA2087" w:rsidRPr="00CC54A8" w:rsidRDefault="0086346B" w:rsidP="002A78AA">
            <w:pPr>
              <w:pStyle w:val="TableParagraph"/>
              <w:spacing w:line="360" w:lineRule="auto"/>
              <w:ind w:left="0" w:right="96" w:firstLine="152"/>
              <w:contextualSpacing/>
              <w:rPr>
                <w:kern w:val="28"/>
                <w:sz w:val="28"/>
              </w:rPr>
            </w:pPr>
            <w:r w:rsidRPr="00CC54A8">
              <w:rPr>
                <w:kern w:val="28"/>
                <w:sz w:val="28"/>
              </w:rPr>
              <w:t>Програмне забезпечення: система електронного навчання Moodle.</w:t>
            </w:r>
          </w:p>
        </w:tc>
      </w:tr>
      <w:tr w:rsidR="00EA2087" w:rsidRPr="00CC54A8" w:rsidTr="00CC54A8">
        <w:trPr>
          <w:trHeight w:val="644"/>
        </w:trPr>
        <w:tc>
          <w:tcPr>
            <w:tcW w:w="4118" w:type="dxa"/>
            <w:vAlign w:val="center"/>
          </w:tcPr>
          <w:p w:rsidR="00EA2087" w:rsidRPr="00CC54A8" w:rsidRDefault="0086346B" w:rsidP="002A78AA">
            <w:pPr>
              <w:pStyle w:val="TableParagraph"/>
              <w:spacing w:line="360" w:lineRule="auto"/>
              <w:ind w:left="0"/>
              <w:contextualSpacing/>
              <w:rPr>
                <w:kern w:val="28"/>
                <w:sz w:val="28"/>
              </w:rPr>
            </w:pPr>
            <w:r w:rsidRPr="00CC54A8">
              <w:rPr>
                <w:kern w:val="28"/>
                <w:sz w:val="28"/>
              </w:rPr>
              <w:t>Форма проведення занять</w:t>
            </w:r>
          </w:p>
        </w:tc>
        <w:tc>
          <w:tcPr>
            <w:tcW w:w="5634" w:type="dxa"/>
          </w:tcPr>
          <w:p w:rsidR="00EA2087" w:rsidRPr="00CC54A8" w:rsidRDefault="0086346B" w:rsidP="002A78AA">
            <w:pPr>
              <w:pStyle w:val="TableParagraph"/>
              <w:spacing w:line="360" w:lineRule="auto"/>
              <w:ind w:left="0" w:right="96" w:firstLine="152"/>
              <w:contextualSpacing/>
              <w:rPr>
                <w:kern w:val="28"/>
                <w:sz w:val="28"/>
              </w:rPr>
            </w:pPr>
            <w:r w:rsidRPr="00CC54A8">
              <w:rPr>
                <w:kern w:val="28"/>
                <w:sz w:val="28"/>
              </w:rPr>
              <w:t>Гібридна (змішана): лекції та семінарські заняття – очно/дистанційно</w:t>
            </w:r>
          </w:p>
        </w:tc>
      </w:tr>
      <w:tr w:rsidR="00D9461C" w:rsidRPr="00CC54A8" w:rsidTr="00BE31C1">
        <w:trPr>
          <w:trHeight w:val="644"/>
        </w:trPr>
        <w:tc>
          <w:tcPr>
            <w:tcW w:w="4118" w:type="dxa"/>
          </w:tcPr>
          <w:p w:rsidR="00D9461C" w:rsidRPr="00A64D3D" w:rsidRDefault="00D9461C" w:rsidP="002A78AA">
            <w:pPr>
              <w:spacing w:line="360" w:lineRule="auto"/>
              <w:rPr>
                <w:sz w:val="28"/>
                <w:szCs w:val="28"/>
                <w:lang w:eastAsia="uk-UA"/>
              </w:rPr>
            </w:pPr>
            <w:r w:rsidRPr="00A64D3D">
              <w:rPr>
                <w:color w:val="000000"/>
                <w:sz w:val="28"/>
                <w:szCs w:val="28"/>
                <w:lang w:eastAsia="uk-UA"/>
              </w:rPr>
              <w:t>Форма семестрового контролю </w:t>
            </w:r>
          </w:p>
        </w:tc>
        <w:tc>
          <w:tcPr>
            <w:tcW w:w="5634" w:type="dxa"/>
          </w:tcPr>
          <w:p w:rsidR="00D9461C" w:rsidRPr="00A64D3D" w:rsidRDefault="00D9461C" w:rsidP="002A78AA">
            <w:pPr>
              <w:spacing w:line="360" w:lineRule="auto"/>
              <w:ind w:right="96" w:firstLine="152"/>
              <w:jc w:val="both"/>
              <w:rPr>
                <w:sz w:val="28"/>
                <w:szCs w:val="28"/>
                <w:lang w:eastAsia="uk-UA"/>
              </w:rPr>
            </w:pPr>
            <w:r w:rsidRPr="00A64D3D">
              <w:rPr>
                <w:color w:val="000000"/>
                <w:sz w:val="28"/>
                <w:szCs w:val="28"/>
                <w:lang w:eastAsia="uk-UA"/>
              </w:rPr>
              <w:t>залік</w:t>
            </w:r>
          </w:p>
        </w:tc>
      </w:tr>
    </w:tbl>
    <w:p w:rsidR="00F76F96" w:rsidRDefault="00F76F96" w:rsidP="00F76F96">
      <w:pPr>
        <w:jc w:val="center"/>
        <w:rPr>
          <w:b/>
          <w:bCs/>
          <w:color w:val="000000"/>
          <w:sz w:val="28"/>
          <w:szCs w:val="28"/>
          <w:lang w:eastAsia="uk-UA"/>
        </w:rPr>
      </w:pPr>
    </w:p>
    <w:p w:rsidR="00F76F96" w:rsidRPr="00A64D3D" w:rsidRDefault="00F76F96" w:rsidP="002A78AA">
      <w:pPr>
        <w:spacing w:line="360" w:lineRule="auto"/>
        <w:jc w:val="center"/>
        <w:rPr>
          <w:sz w:val="28"/>
          <w:szCs w:val="28"/>
          <w:lang w:eastAsia="uk-UA"/>
        </w:rPr>
      </w:pPr>
      <w:r w:rsidRPr="00A64D3D">
        <w:rPr>
          <w:b/>
          <w:bCs/>
          <w:color w:val="000000"/>
          <w:sz w:val="28"/>
          <w:szCs w:val="28"/>
          <w:lang w:eastAsia="uk-UA"/>
        </w:rPr>
        <w:t>Ключові результати навчання (знання, уміння та інші компетентності): </w:t>
      </w:r>
    </w:p>
    <w:p w:rsidR="00F76F96" w:rsidRPr="008908D8" w:rsidRDefault="00F76F96" w:rsidP="002A78AA">
      <w:pPr>
        <w:spacing w:line="360" w:lineRule="auto"/>
        <w:ind w:firstLine="709"/>
        <w:jc w:val="both"/>
        <w:rPr>
          <w:sz w:val="28"/>
          <w:szCs w:val="28"/>
        </w:rPr>
      </w:pPr>
      <w:r w:rsidRPr="008908D8">
        <w:rPr>
          <w:sz w:val="28"/>
          <w:szCs w:val="28"/>
        </w:rPr>
        <w:t xml:space="preserve">Відповідно до освітньої програми, вивчення дисципліни сприяє формуванню в </w:t>
      </w:r>
      <w:r>
        <w:rPr>
          <w:sz w:val="28"/>
          <w:szCs w:val="28"/>
        </w:rPr>
        <w:t>в</w:t>
      </w:r>
      <w:r w:rsidRPr="008908D8">
        <w:rPr>
          <w:sz w:val="28"/>
          <w:szCs w:val="28"/>
        </w:rPr>
        <w:t xml:space="preserve">ідповідно до освітньої програми, вивчення дисципліни сприяє формуванню в студентів вищої освіти таких </w:t>
      </w:r>
      <w:proofErr w:type="spellStart"/>
      <w:r w:rsidRPr="008908D8">
        <w:rPr>
          <w:b/>
          <w:sz w:val="28"/>
          <w:szCs w:val="28"/>
        </w:rPr>
        <w:t>компетентностей</w:t>
      </w:r>
      <w:proofErr w:type="spellEnd"/>
      <w:r w:rsidRPr="008908D8">
        <w:rPr>
          <w:sz w:val="28"/>
          <w:szCs w:val="28"/>
        </w:rPr>
        <w:t xml:space="preserve">: </w:t>
      </w:r>
    </w:p>
    <w:p w:rsidR="00F76F96" w:rsidRPr="00CC54A8" w:rsidRDefault="00F76F96" w:rsidP="002A78AA">
      <w:pPr>
        <w:pStyle w:val="TableParagraph"/>
        <w:spacing w:line="360" w:lineRule="auto"/>
        <w:ind w:left="0" w:firstLine="709"/>
        <w:contextualSpacing/>
        <w:jc w:val="both"/>
        <w:rPr>
          <w:kern w:val="28"/>
          <w:sz w:val="28"/>
        </w:rPr>
      </w:pPr>
      <w:r w:rsidRPr="00CC54A8">
        <w:rPr>
          <w:kern w:val="28"/>
          <w:sz w:val="28"/>
        </w:rPr>
        <w:t xml:space="preserve">ЗК02. Здатність діяти соціально </w:t>
      </w:r>
      <w:proofErr w:type="spellStart"/>
      <w:r w:rsidRPr="00CC54A8">
        <w:rPr>
          <w:kern w:val="28"/>
          <w:sz w:val="28"/>
        </w:rPr>
        <w:t>відповідально</w:t>
      </w:r>
      <w:proofErr w:type="spellEnd"/>
      <w:r w:rsidRPr="00CC54A8">
        <w:rPr>
          <w:kern w:val="28"/>
          <w:sz w:val="28"/>
        </w:rPr>
        <w:t xml:space="preserve"> та свідомо, усвідомлювати цінності громадянського суспільства, верховенства права, прав і свобод людини і громадянина в Україні.</w:t>
      </w:r>
    </w:p>
    <w:p w:rsidR="00F76F96" w:rsidRPr="00CC54A8" w:rsidRDefault="00F76F96" w:rsidP="002A78AA">
      <w:pPr>
        <w:pStyle w:val="TableParagraph"/>
        <w:spacing w:line="360" w:lineRule="auto"/>
        <w:ind w:left="0" w:firstLine="709"/>
        <w:contextualSpacing/>
        <w:jc w:val="both"/>
        <w:rPr>
          <w:kern w:val="28"/>
          <w:sz w:val="28"/>
        </w:rPr>
      </w:pPr>
      <w:r w:rsidRPr="00CC54A8">
        <w:rPr>
          <w:kern w:val="28"/>
          <w:sz w:val="28"/>
        </w:rPr>
        <w:lastRenderedPageBreak/>
        <w:t>ЗК05. Здатність до усної та письмової комунікації державною мовою.</w:t>
      </w:r>
    </w:p>
    <w:p w:rsidR="00F76F96" w:rsidRPr="00CC54A8" w:rsidRDefault="00F76F96" w:rsidP="002A78AA">
      <w:pPr>
        <w:pStyle w:val="TableParagraph"/>
        <w:spacing w:line="360" w:lineRule="auto"/>
        <w:ind w:left="0" w:firstLine="709"/>
        <w:contextualSpacing/>
        <w:jc w:val="both"/>
        <w:rPr>
          <w:kern w:val="28"/>
          <w:sz w:val="28"/>
        </w:rPr>
      </w:pPr>
      <w:r w:rsidRPr="00CC54A8">
        <w:rPr>
          <w:kern w:val="28"/>
          <w:sz w:val="28"/>
        </w:rPr>
        <w:t>ЗК09. Толерантність та ціннісне ставлення до мультикультурності.</w:t>
      </w:r>
    </w:p>
    <w:p w:rsidR="00F76F96" w:rsidRPr="00CC54A8" w:rsidRDefault="00F76F96" w:rsidP="002A78AA">
      <w:pPr>
        <w:pStyle w:val="TableParagraph"/>
        <w:spacing w:line="360" w:lineRule="auto"/>
        <w:ind w:left="0" w:firstLine="709"/>
        <w:contextualSpacing/>
        <w:jc w:val="both"/>
        <w:rPr>
          <w:kern w:val="28"/>
          <w:sz w:val="28"/>
        </w:rPr>
      </w:pPr>
      <w:r w:rsidRPr="00CC54A8">
        <w:rPr>
          <w:kern w:val="28"/>
          <w:sz w:val="28"/>
        </w:rPr>
        <w:t xml:space="preserve">СК05. Здатність організовувати </w:t>
      </w:r>
      <w:proofErr w:type="spellStart"/>
      <w:r w:rsidRPr="00CC54A8">
        <w:rPr>
          <w:kern w:val="28"/>
          <w:sz w:val="28"/>
        </w:rPr>
        <w:t>сервісно</w:t>
      </w:r>
      <w:proofErr w:type="spellEnd"/>
      <w:r w:rsidRPr="00CC54A8">
        <w:rPr>
          <w:kern w:val="28"/>
          <w:sz w:val="28"/>
        </w:rPr>
        <w:t>- виробничий процес з урахуванням вимог і потреб споживачів та забезпечувати його ефективність.</w:t>
      </w:r>
    </w:p>
    <w:p w:rsidR="00F76F96" w:rsidRPr="00CC54A8" w:rsidRDefault="00F76F96" w:rsidP="002A78AA">
      <w:pPr>
        <w:pStyle w:val="TableParagraph"/>
        <w:spacing w:line="360" w:lineRule="auto"/>
        <w:ind w:left="0" w:firstLine="709"/>
        <w:contextualSpacing/>
        <w:jc w:val="both"/>
        <w:rPr>
          <w:kern w:val="28"/>
          <w:sz w:val="28"/>
        </w:rPr>
      </w:pPr>
      <w:r w:rsidRPr="00CC54A8">
        <w:rPr>
          <w:kern w:val="28"/>
          <w:sz w:val="28"/>
        </w:rPr>
        <w:t>СК12</w:t>
      </w:r>
      <w:r w:rsidRPr="001657C8">
        <w:rPr>
          <w:kern w:val="28"/>
          <w:sz w:val="28"/>
          <w:lang w:val="ru-RU"/>
        </w:rPr>
        <w:t>.</w:t>
      </w:r>
      <w:r w:rsidRPr="00CC54A8">
        <w:rPr>
          <w:kern w:val="28"/>
          <w:sz w:val="28"/>
        </w:rPr>
        <w:t xml:space="preserve"> Здатність виявляти, визначати й</w:t>
      </w:r>
      <w:r>
        <w:rPr>
          <w:kern w:val="28"/>
          <w:sz w:val="28"/>
        </w:rPr>
        <w:t xml:space="preserve"> </w:t>
      </w:r>
      <w:r w:rsidRPr="00CC54A8">
        <w:rPr>
          <w:kern w:val="28"/>
          <w:sz w:val="28"/>
        </w:rPr>
        <w:t>оцінювати ознаки, властивості і показники якості продукції та послуг, що впливають на</w:t>
      </w:r>
      <w:r>
        <w:rPr>
          <w:kern w:val="28"/>
          <w:sz w:val="28"/>
        </w:rPr>
        <w:t xml:space="preserve"> </w:t>
      </w:r>
      <w:r w:rsidRPr="00CC54A8">
        <w:rPr>
          <w:kern w:val="28"/>
          <w:sz w:val="28"/>
        </w:rPr>
        <w:t>рівень забезпечення вимог споживачів у сфері гостинності.</w:t>
      </w:r>
    </w:p>
    <w:p w:rsidR="00F76F96" w:rsidRPr="00CC54A8" w:rsidRDefault="00F76F96" w:rsidP="002A78AA">
      <w:pPr>
        <w:pStyle w:val="TableParagraph"/>
        <w:spacing w:line="360" w:lineRule="auto"/>
        <w:ind w:left="0" w:firstLine="709"/>
        <w:contextualSpacing/>
        <w:jc w:val="both"/>
        <w:rPr>
          <w:kern w:val="28"/>
          <w:sz w:val="28"/>
        </w:rPr>
      </w:pPr>
      <w:r w:rsidRPr="00CC54A8">
        <w:rPr>
          <w:kern w:val="28"/>
          <w:sz w:val="28"/>
        </w:rPr>
        <w:t>СК13. Здатність формувати та реалізовувати ефективні зовнішні та внутрішні комунікації на підприємствах сфери гостинності, навички взаємодії.</w:t>
      </w:r>
    </w:p>
    <w:p w:rsidR="00F76F96" w:rsidRPr="00CC54A8" w:rsidRDefault="00F76F96" w:rsidP="002A78AA">
      <w:pPr>
        <w:pStyle w:val="TableParagraph"/>
        <w:spacing w:line="360" w:lineRule="auto"/>
        <w:ind w:left="0" w:firstLine="709"/>
        <w:contextualSpacing/>
        <w:jc w:val="both"/>
        <w:rPr>
          <w:kern w:val="28"/>
          <w:sz w:val="28"/>
        </w:rPr>
      </w:pPr>
      <w:r w:rsidRPr="00CC54A8">
        <w:rPr>
          <w:kern w:val="28"/>
          <w:sz w:val="28"/>
        </w:rPr>
        <w:t>ПР02. Демонструвати навички вільного володіння державною та іноземними мовами у сфері професійної діяльності та міжособистісних комунікацій.</w:t>
      </w:r>
    </w:p>
    <w:p w:rsidR="00F76F96" w:rsidRPr="00CC54A8" w:rsidRDefault="00F76F96" w:rsidP="002A78AA">
      <w:pPr>
        <w:pStyle w:val="TableParagraph"/>
        <w:spacing w:line="360" w:lineRule="auto"/>
        <w:ind w:left="0" w:firstLine="709"/>
        <w:contextualSpacing/>
        <w:jc w:val="both"/>
        <w:rPr>
          <w:kern w:val="28"/>
          <w:sz w:val="28"/>
        </w:rPr>
      </w:pPr>
      <w:r w:rsidRPr="00CC54A8">
        <w:rPr>
          <w:kern w:val="28"/>
          <w:sz w:val="28"/>
        </w:rPr>
        <w:t>ПР19. Виявляти проблемні ситуації та прогнозувати ймовірні ризики</w:t>
      </w:r>
    </w:p>
    <w:p w:rsidR="00F76F96" w:rsidRPr="00CC54A8" w:rsidRDefault="00F76F96" w:rsidP="002A78AA">
      <w:pPr>
        <w:pStyle w:val="TableParagraph"/>
        <w:spacing w:line="360" w:lineRule="auto"/>
        <w:ind w:left="0" w:firstLine="709"/>
        <w:contextualSpacing/>
        <w:jc w:val="both"/>
        <w:rPr>
          <w:kern w:val="28"/>
          <w:sz w:val="28"/>
        </w:rPr>
      </w:pPr>
      <w:r w:rsidRPr="00CC54A8">
        <w:rPr>
          <w:kern w:val="28"/>
          <w:sz w:val="28"/>
        </w:rPr>
        <w:t>ПР22. Застосовувати навички ефективного спілкування зі споживачами послуг індустрії гостинності.</w:t>
      </w:r>
    </w:p>
    <w:p w:rsidR="00F76F96" w:rsidRDefault="00F76F96" w:rsidP="002A78AA">
      <w:pPr>
        <w:spacing w:line="360" w:lineRule="auto"/>
        <w:ind w:firstLine="709"/>
        <w:contextualSpacing/>
        <w:rPr>
          <w:kern w:val="28"/>
          <w:sz w:val="28"/>
        </w:rPr>
      </w:pPr>
      <w:r w:rsidRPr="00CC54A8">
        <w:rPr>
          <w:kern w:val="28"/>
          <w:sz w:val="28"/>
        </w:rPr>
        <w:t>ПР23. Проявляти толерантність до індивідуального і культурного різноманіття.</w:t>
      </w:r>
    </w:p>
    <w:p w:rsidR="002A78AA" w:rsidRDefault="002A78AA" w:rsidP="002A78AA">
      <w:pPr>
        <w:spacing w:line="360" w:lineRule="auto"/>
        <w:ind w:firstLine="709"/>
        <w:contextualSpacing/>
        <w:rPr>
          <w:kern w:val="28"/>
          <w:sz w:val="28"/>
        </w:rPr>
      </w:pPr>
      <w:bookmarkStart w:id="0" w:name="_GoBack"/>
      <w:bookmarkEnd w:id="0"/>
    </w:p>
    <w:p w:rsidR="00F76F96" w:rsidRPr="00A64D3D" w:rsidRDefault="00F76F96" w:rsidP="002A78AA">
      <w:pPr>
        <w:spacing w:line="360" w:lineRule="auto"/>
        <w:jc w:val="both"/>
        <w:rPr>
          <w:sz w:val="28"/>
          <w:szCs w:val="28"/>
          <w:lang w:eastAsia="uk-UA"/>
        </w:rPr>
      </w:pPr>
      <w:r w:rsidRPr="00A64D3D">
        <w:rPr>
          <w:b/>
          <w:bCs/>
          <w:color w:val="000000"/>
          <w:sz w:val="28"/>
          <w:szCs w:val="28"/>
          <w:lang w:eastAsia="uk-UA"/>
        </w:rPr>
        <w:t>Короткий зміст дисципліни (що буде вивчатися, перелік тем): </w:t>
      </w:r>
    </w:p>
    <w:p w:rsidR="00F76F96" w:rsidRPr="00F76F96" w:rsidRDefault="00F76F96" w:rsidP="002A78AA">
      <w:pPr>
        <w:spacing w:line="360" w:lineRule="auto"/>
        <w:ind w:firstLine="567"/>
        <w:contextualSpacing/>
        <w:rPr>
          <w:kern w:val="28"/>
          <w:sz w:val="28"/>
        </w:rPr>
      </w:pPr>
      <w:r w:rsidRPr="00F76F96">
        <w:rPr>
          <w:kern w:val="28"/>
          <w:sz w:val="28"/>
        </w:rPr>
        <w:t>Тема 1. Концептуальні основи етикету. Діловий етикет.</w:t>
      </w:r>
    </w:p>
    <w:p w:rsidR="00F76F96" w:rsidRPr="00F76F96" w:rsidRDefault="00F76F96" w:rsidP="002A78AA">
      <w:pPr>
        <w:spacing w:line="360" w:lineRule="auto"/>
        <w:ind w:firstLine="567"/>
        <w:contextualSpacing/>
        <w:rPr>
          <w:kern w:val="28"/>
          <w:sz w:val="28"/>
        </w:rPr>
      </w:pPr>
      <w:r w:rsidRPr="00F76F96">
        <w:rPr>
          <w:kern w:val="28"/>
          <w:sz w:val="28"/>
        </w:rPr>
        <w:t>Тема 2. Загальні правила етикету та гарних манер.</w:t>
      </w:r>
    </w:p>
    <w:p w:rsidR="00F76F96" w:rsidRPr="00F76F96" w:rsidRDefault="00F76F96" w:rsidP="002A78AA">
      <w:pPr>
        <w:spacing w:line="360" w:lineRule="auto"/>
        <w:ind w:firstLine="567"/>
        <w:contextualSpacing/>
        <w:rPr>
          <w:kern w:val="28"/>
          <w:sz w:val="28"/>
        </w:rPr>
      </w:pPr>
      <w:r w:rsidRPr="00F76F96">
        <w:rPr>
          <w:kern w:val="28"/>
          <w:sz w:val="28"/>
        </w:rPr>
        <w:t>Тема 3. Особистість у сфері ділових відносин. Діловий імідж.</w:t>
      </w:r>
    </w:p>
    <w:p w:rsidR="00F76F96" w:rsidRPr="00F76F96" w:rsidRDefault="00F76F96" w:rsidP="002A78AA">
      <w:pPr>
        <w:spacing w:line="360" w:lineRule="auto"/>
        <w:ind w:firstLine="567"/>
        <w:contextualSpacing/>
        <w:rPr>
          <w:kern w:val="28"/>
          <w:sz w:val="28"/>
        </w:rPr>
      </w:pPr>
      <w:r w:rsidRPr="00F76F96">
        <w:rPr>
          <w:kern w:val="28"/>
          <w:sz w:val="28"/>
        </w:rPr>
        <w:t>Тема 4. Техніка ефективного ділового спілкування.</w:t>
      </w:r>
    </w:p>
    <w:p w:rsidR="00F76F96" w:rsidRPr="00F76F96" w:rsidRDefault="00F76F96" w:rsidP="002A78AA">
      <w:pPr>
        <w:spacing w:line="360" w:lineRule="auto"/>
        <w:ind w:firstLine="567"/>
        <w:contextualSpacing/>
        <w:rPr>
          <w:kern w:val="28"/>
          <w:sz w:val="28"/>
        </w:rPr>
      </w:pPr>
      <w:r w:rsidRPr="00F76F96">
        <w:rPr>
          <w:kern w:val="28"/>
          <w:sz w:val="28"/>
        </w:rPr>
        <w:t>Тема 5. Корпоративна культура та механізми її формування</w:t>
      </w:r>
    </w:p>
    <w:p w:rsidR="00F76F96" w:rsidRPr="00F76F96" w:rsidRDefault="00F76F96" w:rsidP="002A78AA">
      <w:pPr>
        <w:spacing w:line="360" w:lineRule="auto"/>
        <w:ind w:firstLine="567"/>
        <w:contextualSpacing/>
        <w:rPr>
          <w:kern w:val="28"/>
          <w:sz w:val="28"/>
        </w:rPr>
      </w:pPr>
      <w:r w:rsidRPr="00F76F96">
        <w:rPr>
          <w:kern w:val="28"/>
          <w:sz w:val="28"/>
        </w:rPr>
        <w:t>Тема 6. Етикет готельного-ресторанного обслуговування</w:t>
      </w:r>
    </w:p>
    <w:p w:rsidR="00F76F96" w:rsidRPr="00F76F96" w:rsidRDefault="00F76F96" w:rsidP="002A78AA">
      <w:pPr>
        <w:spacing w:line="360" w:lineRule="auto"/>
        <w:ind w:firstLine="567"/>
        <w:contextualSpacing/>
        <w:rPr>
          <w:kern w:val="28"/>
          <w:sz w:val="28"/>
        </w:rPr>
      </w:pPr>
      <w:r w:rsidRPr="00F76F96">
        <w:rPr>
          <w:kern w:val="28"/>
          <w:sz w:val="28"/>
        </w:rPr>
        <w:t>Тема 7. Етикет опосередкованого ділового спілкування та обслуговування</w:t>
      </w:r>
    </w:p>
    <w:p w:rsidR="00F76F96" w:rsidRPr="00F76F96" w:rsidRDefault="00F76F96" w:rsidP="002A78AA">
      <w:pPr>
        <w:spacing w:line="360" w:lineRule="auto"/>
        <w:ind w:firstLine="567"/>
        <w:contextualSpacing/>
        <w:rPr>
          <w:kern w:val="28"/>
          <w:sz w:val="28"/>
        </w:rPr>
      </w:pPr>
      <w:r w:rsidRPr="00F76F96">
        <w:rPr>
          <w:kern w:val="28"/>
          <w:sz w:val="28"/>
        </w:rPr>
        <w:t>Тема 8. Шляхи вирішення конфліктів та непорозумінь із клієнтами</w:t>
      </w:r>
    </w:p>
    <w:p w:rsidR="00F76F96" w:rsidRPr="00F76F96" w:rsidRDefault="00F76F96" w:rsidP="002A78AA">
      <w:pPr>
        <w:spacing w:line="360" w:lineRule="auto"/>
        <w:ind w:firstLine="567"/>
        <w:contextualSpacing/>
        <w:rPr>
          <w:kern w:val="28"/>
          <w:sz w:val="28"/>
        </w:rPr>
      </w:pPr>
      <w:r w:rsidRPr="00F76F96">
        <w:rPr>
          <w:kern w:val="28"/>
          <w:sz w:val="28"/>
        </w:rPr>
        <w:t>Тема 9. Протокольні особливості та етикет ділових зустрічей і переговорів</w:t>
      </w:r>
    </w:p>
    <w:p w:rsidR="00F76F96" w:rsidRPr="00F76F96" w:rsidRDefault="00F76F96" w:rsidP="002A78AA">
      <w:pPr>
        <w:spacing w:line="360" w:lineRule="auto"/>
        <w:ind w:firstLine="567"/>
        <w:contextualSpacing/>
        <w:rPr>
          <w:kern w:val="28"/>
          <w:sz w:val="28"/>
        </w:rPr>
      </w:pPr>
      <w:r w:rsidRPr="00F76F96">
        <w:rPr>
          <w:kern w:val="28"/>
          <w:sz w:val="28"/>
        </w:rPr>
        <w:t>Тема 10. Організація та проведення ділових прийомів</w:t>
      </w:r>
    </w:p>
    <w:p w:rsidR="00F76F96" w:rsidRPr="00CC54A8" w:rsidRDefault="00F76F96" w:rsidP="002A78AA">
      <w:pPr>
        <w:spacing w:line="360" w:lineRule="auto"/>
        <w:ind w:firstLine="567"/>
        <w:contextualSpacing/>
        <w:rPr>
          <w:kern w:val="28"/>
          <w:sz w:val="28"/>
        </w:rPr>
      </w:pPr>
      <w:r w:rsidRPr="00F76F96">
        <w:rPr>
          <w:kern w:val="28"/>
          <w:sz w:val="28"/>
        </w:rPr>
        <w:t>Тема 11. Міжнародний етикет обслуговування</w:t>
      </w:r>
    </w:p>
    <w:sectPr w:rsidR="00F76F96" w:rsidRPr="00CC54A8">
      <w:pgSz w:w="11910" w:h="16840"/>
      <w:pgMar w:top="840" w:right="760" w:bottom="280" w:left="11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087"/>
    <w:rsid w:val="00100209"/>
    <w:rsid w:val="00147CF4"/>
    <w:rsid w:val="001657C8"/>
    <w:rsid w:val="002A78AA"/>
    <w:rsid w:val="005E15DE"/>
    <w:rsid w:val="006B7D86"/>
    <w:rsid w:val="00720F79"/>
    <w:rsid w:val="008165ED"/>
    <w:rsid w:val="0086346B"/>
    <w:rsid w:val="009317B9"/>
    <w:rsid w:val="00A83BDB"/>
    <w:rsid w:val="00CC54A8"/>
    <w:rsid w:val="00D9461C"/>
    <w:rsid w:val="00DA00A6"/>
    <w:rsid w:val="00EA2087"/>
    <w:rsid w:val="00F76F96"/>
    <w:rsid w:val="00FA4430"/>
    <w:rsid w:val="00FD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47D159-2077-427E-B7B1-E4556AE8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975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1930</Words>
  <Characters>1101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UzhNU</dc:creator>
  <cp:lastModifiedBy>Admin</cp:lastModifiedBy>
  <cp:revision>8</cp:revision>
  <dcterms:created xsi:type="dcterms:W3CDTF">2024-05-01T12:27:00Z</dcterms:created>
  <dcterms:modified xsi:type="dcterms:W3CDTF">2025-01-20T08:02:00Z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2023-10-06T00:00:00Z</vt:filetime>
  </property>
</Properties>
</file>