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53" w:rsidRDefault="001C6453">
      <w:pPr>
        <w:pStyle w:val="a3"/>
        <w:spacing w:before="3"/>
        <w:ind w:left="0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634"/>
      </w:tblGrid>
      <w:tr w:rsidR="001C6453">
        <w:trPr>
          <w:trHeight w:val="727"/>
        </w:trPr>
        <w:tc>
          <w:tcPr>
            <w:tcW w:w="4116" w:type="dxa"/>
          </w:tcPr>
          <w:p w:rsidR="001C6453" w:rsidRDefault="005739CA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компоненти</w:t>
            </w:r>
          </w:p>
        </w:tc>
        <w:tc>
          <w:tcPr>
            <w:tcW w:w="5634" w:type="dxa"/>
          </w:tcPr>
          <w:p w:rsidR="001C6453" w:rsidRDefault="005739CA" w:rsidP="005D063E"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Фітнес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заходи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і SPA у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готельно</w:t>
            </w:r>
            <w:proofErr w:type="spellEnd"/>
            <w:r w:rsidR="005D063E">
              <w:rPr>
                <w:b/>
                <w:sz w:val="28"/>
                <w:lang w:val="ru-RU"/>
              </w:rPr>
              <w:t>-</w:t>
            </w:r>
            <w:r>
              <w:rPr>
                <w:b/>
                <w:sz w:val="28"/>
              </w:rPr>
              <w:t>ресторанному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бізнесі</w:t>
            </w:r>
          </w:p>
        </w:tc>
      </w:tr>
      <w:tr w:rsidR="001C6453">
        <w:trPr>
          <w:trHeight w:val="360"/>
        </w:trPr>
        <w:tc>
          <w:tcPr>
            <w:tcW w:w="4116" w:type="dxa"/>
          </w:tcPr>
          <w:p w:rsidR="001C6453" w:rsidRDefault="005739C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5634" w:type="dxa"/>
          </w:tcPr>
          <w:p w:rsidR="001C6453" w:rsidRDefault="005739C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(бакалаврський)</w:t>
            </w:r>
          </w:p>
        </w:tc>
      </w:tr>
      <w:tr w:rsidR="001C6453">
        <w:trPr>
          <w:trHeight w:val="357"/>
        </w:trPr>
        <w:tc>
          <w:tcPr>
            <w:tcW w:w="4116" w:type="dxa"/>
          </w:tcPr>
          <w:p w:rsidR="001C6453" w:rsidRDefault="005739C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5634" w:type="dxa"/>
          </w:tcPr>
          <w:p w:rsidR="001C6453" w:rsidRDefault="005739C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ІІ</w:t>
            </w:r>
          </w:p>
        </w:tc>
      </w:tr>
      <w:tr w:rsidR="001C6453">
        <w:trPr>
          <w:trHeight w:val="360"/>
        </w:trPr>
        <w:tc>
          <w:tcPr>
            <w:tcW w:w="4116" w:type="dxa"/>
          </w:tcPr>
          <w:p w:rsidR="001C6453" w:rsidRDefault="005739C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Семестр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(осінній/весняний)</w:t>
            </w:r>
          </w:p>
        </w:tc>
        <w:tc>
          <w:tcPr>
            <w:tcW w:w="5634" w:type="dxa"/>
          </w:tcPr>
          <w:p w:rsidR="001C6453" w:rsidRDefault="005739C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весняний</w:t>
            </w:r>
          </w:p>
        </w:tc>
      </w:tr>
      <w:tr w:rsidR="001C6453">
        <w:trPr>
          <w:trHeight w:val="727"/>
        </w:trPr>
        <w:tc>
          <w:tcPr>
            <w:tcW w:w="4116" w:type="dxa"/>
          </w:tcPr>
          <w:p w:rsidR="001C6453" w:rsidRDefault="005739CA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компоненти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:rsidR="001C6453" w:rsidRDefault="005739CA">
            <w:pPr>
              <w:pStyle w:val="TableParagraph"/>
              <w:spacing w:before="48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1C6453" w:rsidRDefault="005739CA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ЄКТС</w:t>
            </w:r>
          </w:p>
        </w:tc>
      </w:tr>
      <w:tr w:rsidR="001C6453">
        <w:trPr>
          <w:trHeight w:val="360"/>
        </w:trPr>
        <w:tc>
          <w:tcPr>
            <w:tcW w:w="4116" w:type="dxa"/>
          </w:tcPr>
          <w:p w:rsidR="001C6453" w:rsidRDefault="005739CA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1C6453" w:rsidRDefault="005739CA">
            <w:pPr>
              <w:pStyle w:val="TableParagraph"/>
              <w:ind w:left="78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1C6453">
        <w:trPr>
          <w:trHeight w:val="1837"/>
        </w:trPr>
        <w:tc>
          <w:tcPr>
            <w:tcW w:w="4116" w:type="dxa"/>
          </w:tcPr>
          <w:p w:rsidR="001C6453" w:rsidRDefault="005739CA">
            <w:pPr>
              <w:pStyle w:val="TableParagraph"/>
              <w:spacing w:line="276" w:lineRule="auto"/>
              <w:ind w:left="144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вивчення освітньої компоненти</w:t>
            </w:r>
          </w:p>
        </w:tc>
        <w:tc>
          <w:tcPr>
            <w:tcW w:w="5634" w:type="dxa"/>
          </w:tcPr>
          <w:p w:rsidR="001C6453" w:rsidRDefault="005739CA">
            <w:pPr>
              <w:pStyle w:val="TableParagraph"/>
              <w:spacing w:line="276" w:lineRule="auto"/>
              <w:ind w:right="237" w:firstLine="213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 засвоєння даної освітньої компоненти підвищує попереднє вивчення таких навчальних дисциплін як «Вступ до спеціальності»,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рекреаційних</w:t>
            </w:r>
          </w:p>
          <w:p w:rsidR="001C6453" w:rsidRDefault="005739CA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послуг»,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«Гігієна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санітарія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галузі».</w:t>
            </w:r>
          </w:p>
        </w:tc>
      </w:tr>
      <w:tr w:rsidR="001C6453">
        <w:trPr>
          <w:trHeight w:val="1100"/>
        </w:trPr>
        <w:tc>
          <w:tcPr>
            <w:tcW w:w="4116" w:type="dxa"/>
          </w:tcPr>
          <w:p w:rsidR="001C6453" w:rsidRDefault="005739CA">
            <w:pPr>
              <w:pStyle w:val="TableParagraph"/>
              <w:spacing w:line="276" w:lineRule="auto"/>
              <w:ind w:left="144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забезпечує викладання освітньої</w:t>
            </w:r>
          </w:p>
          <w:p w:rsidR="001C6453" w:rsidRDefault="005739CA">
            <w:pPr>
              <w:pStyle w:val="TableParagraph"/>
              <w:spacing w:line="321" w:lineRule="exact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компоненти</w:t>
            </w:r>
          </w:p>
        </w:tc>
        <w:tc>
          <w:tcPr>
            <w:tcW w:w="5634" w:type="dxa"/>
          </w:tcPr>
          <w:p w:rsidR="001C6453" w:rsidRDefault="005739CA">
            <w:pPr>
              <w:pStyle w:val="TableParagraph"/>
              <w:spacing w:line="276" w:lineRule="auto"/>
              <w:ind w:right="650" w:firstLine="140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 готельно-ресторанного господарства</w:t>
            </w:r>
          </w:p>
        </w:tc>
      </w:tr>
      <w:tr w:rsidR="001C6453">
        <w:trPr>
          <w:trHeight w:val="1800"/>
        </w:trPr>
        <w:tc>
          <w:tcPr>
            <w:tcW w:w="4116" w:type="dxa"/>
          </w:tcPr>
          <w:p w:rsidR="001C6453" w:rsidRDefault="005739CA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1C6453" w:rsidRDefault="005739C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навчання: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мультимедійне обладнання, ноутбук.</w:t>
            </w:r>
          </w:p>
          <w:p w:rsidR="001C6453" w:rsidRDefault="005739CA">
            <w:pPr>
              <w:pStyle w:val="TableParagraph"/>
              <w:spacing w:before="2" w:line="276" w:lineRule="auto"/>
              <w:ind w:firstLine="70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система електронного навчання «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1C6453">
        <w:trPr>
          <w:trHeight w:val="727"/>
        </w:trPr>
        <w:tc>
          <w:tcPr>
            <w:tcW w:w="4116" w:type="dxa"/>
          </w:tcPr>
          <w:p w:rsidR="001C6453" w:rsidRDefault="005739CA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занять</w:t>
            </w:r>
          </w:p>
        </w:tc>
        <w:tc>
          <w:tcPr>
            <w:tcW w:w="5634" w:type="dxa"/>
          </w:tcPr>
          <w:p w:rsidR="001C6453" w:rsidRDefault="005739C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семінарські</w:t>
            </w:r>
          </w:p>
          <w:p w:rsidR="001C6453" w:rsidRDefault="005739CA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очно/дистанційно</w:t>
            </w:r>
          </w:p>
        </w:tc>
      </w:tr>
      <w:tr w:rsidR="001C6453">
        <w:trPr>
          <w:trHeight w:val="360"/>
        </w:trPr>
        <w:tc>
          <w:tcPr>
            <w:tcW w:w="4116" w:type="dxa"/>
          </w:tcPr>
          <w:p w:rsidR="001C6453" w:rsidRDefault="005739CA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контролю*</w:t>
            </w:r>
          </w:p>
        </w:tc>
        <w:tc>
          <w:tcPr>
            <w:tcW w:w="5634" w:type="dxa"/>
          </w:tcPr>
          <w:p w:rsidR="001C6453" w:rsidRDefault="005739CA">
            <w:pPr>
              <w:pStyle w:val="TableParagraph"/>
              <w:spacing w:before="2"/>
              <w:ind w:left="83"/>
              <w:rPr>
                <w:sz w:val="28"/>
              </w:rPr>
            </w:pPr>
            <w:r>
              <w:rPr>
                <w:spacing w:val="-2"/>
                <w:sz w:val="28"/>
              </w:rPr>
              <w:t>Залік.</w:t>
            </w:r>
          </w:p>
        </w:tc>
      </w:tr>
    </w:tbl>
    <w:p w:rsidR="001C6453" w:rsidRDefault="005739CA">
      <w:pPr>
        <w:pStyle w:val="1"/>
        <w:spacing w:before="296"/>
        <w:ind w:left="207"/>
        <w:jc w:val="both"/>
      </w:pPr>
      <w:r>
        <w:t>Ключові</w:t>
      </w:r>
      <w:r>
        <w:rPr>
          <w:spacing w:val="-6"/>
        </w:rPr>
        <w:t xml:space="preserve"> </w:t>
      </w:r>
      <w:r>
        <w:t>результати</w:t>
      </w:r>
      <w:r>
        <w:rPr>
          <w:spacing w:val="-6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(знання,</w:t>
      </w:r>
      <w:r>
        <w:rPr>
          <w:spacing w:val="-4"/>
        </w:rPr>
        <w:t xml:space="preserve"> </w:t>
      </w:r>
      <w:r>
        <w:t>уміння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інші</w:t>
      </w:r>
      <w:r>
        <w:rPr>
          <w:spacing w:val="-3"/>
        </w:rPr>
        <w:t xml:space="preserve"> </w:t>
      </w:r>
      <w:r>
        <w:rPr>
          <w:spacing w:val="-2"/>
        </w:rPr>
        <w:t>компетентності):</w:t>
      </w:r>
    </w:p>
    <w:p w:rsidR="00AD2A87" w:rsidRPr="00AD2A87" w:rsidRDefault="005739CA" w:rsidP="00AD2A87">
      <w:pPr>
        <w:pStyle w:val="a3"/>
        <w:spacing w:before="48" w:line="276" w:lineRule="auto"/>
        <w:ind w:right="576" w:firstLine="708"/>
        <w:jc w:val="both"/>
      </w:pPr>
      <w: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>
        <w:rPr>
          <w:b/>
        </w:rPr>
        <w:t>компетентностей</w:t>
      </w:r>
      <w:proofErr w:type="spellEnd"/>
      <w:r>
        <w:t>:</w:t>
      </w:r>
    </w:p>
    <w:p w:rsidR="00F87C6E" w:rsidRDefault="005739CA" w:rsidP="00AD2A87">
      <w:pPr>
        <w:pStyle w:val="a3"/>
        <w:spacing w:before="48" w:line="276" w:lineRule="auto"/>
        <w:ind w:right="576" w:firstLine="708"/>
        <w:jc w:val="both"/>
        <w:rPr>
          <w:lang w:val="ru-RU"/>
        </w:rPr>
      </w:pPr>
      <w:r w:rsidRPr="00FF32FA">
        <w:rPr>
          <w:b/>
        </w:rPr>
        <w:t>ЗК 01.</w:t>
      </w:r>
      <w:r>
        <w:t xml:space="preserve"> </w:t>
      </w:r>
      <w:r w:rsidR="00AD2A87" w:rsidRPr="00AD2A87">
        <w:t>Здатність зберігати та примножувати моральні, культурні, наукові цінності і досягнення суспільства на основі розуміння сутності та принципів розвитку суспільства, природи і мислення та закономірностей розвитку предметної області, її місця у загальній системі знань, вести здоровий спосіб життя.</w:t>
      </w:r>
    </w:p>
    <w:p w:rsidR="00F87C6E" w:rsidRDefault="005739CA" w:rsidP="00F87C6E">
      <w:pPr>
        <w:pStyle w:val="a3"/>
        <w:spacing w:before="48" w:line="276" w:lineRule="auto"/>
        <w:ind w:right="576" w:firstLine="708"/>
        <w:jc w:val="both"/>
        <w:rPr>
          <w:lang w:val="ru-RU"/>
        </w:rPr>
      </w:pPr>
      <w:r w:rsidRPr="00F87C6E">
        <w:rPr>
          <w:b/>
        </w:rPr>
        <w:t>ЗК</w:t>
      </w:r>
      <w:r w:rsidRPr="00F87C6E">
        <w:rPr>
          <w:b/>
          <w:spacing w:val="-6"/>
        </w:rPr>
        <w:t xml:space="preserve"> </w:t>
      </w:r>
      <w:r w:rsidR="00F87C6E" w:rsidRPr="00F87C6E">
        <w:rPr>
          <w:b/>
        </w:rPr>
        <w:t>08.</w:t>
      </w:r>
      <w:r w:rsidR="00F87C6E" w:rsidRPr="00F87C6E">
        <w:t xml:space="preserve"> Здатність здійснювати професійну діяльність з дотриманням норм охорони праці, пожежної та техногенної безпеки, санітарно-гігієнічних та екологічних вимог.</w:t>
      </w:r>
    </w:p>
    <w:p w:rsidR="00F87C6E" w:rsidRDefault="005739CA" w:rsidP="00F87C6E">
      <w:pPr>
        <w:pStyle w:val="a3"/>
        <w:spacing w:before="48" w:line="276" w:lineRule="auto"/>
        <w:ind w:right="576" w:firstLine="708"/>
        <w:jc w:val="both"/>
        <w:rPr>
          <w:lang w:val="ru-RU"/>
        </w:rPr>
      </w:pPr>
      <w:r w:rsidRPr="005E6202">
        <w:rPr>
          <w:b/>
        </w:rPr>
        <w:t>СК</w:t>
      </w:r>
      <w:r>
        <w:t xml:space="preserve"> </w:t>
      </w:r>
      <w:r w:rsidRPr="00AD2A87">
        <w:rPr>
          <w:b/>
        </w:rPr>
        <w:t>01.</w:t>
      </w:r>
      <w:r>
        <w:t xml:space="preserve"> </w:t>
      </w:r>
      <w:r w:rsidR="005E6202" w:rsidRPr="005E6202">
        <w:t>Розуміти предметну область і оцінювати потенціал розвитку галузі гостинності з урахуванням потреб всіх можливих сегментів ринку готельно-ресторанного бізнесу.</w:t>
      </w:r>
    </w:p>
    <w:p w:rsidR="005E6202" w:rsidRDefault="005E6202" w:rsidP="00F87C6E">
      <w:pPr>
        <w:pStyle w:val="a3"/>
        <w:spacing w:before="48" w:line="276" w:lineRule="auto"/>
        <w:ind w:right="576" w:firstLine="708"/>
        <w:jc w:val="both"/>
        <w:rPr>
          <w:lang w:val="ru-RU"/>
        </w:rPr>
      </w:pPr>
    </w:p>
    <w:p w:rsidR="005E6202" w:rsidRPr="005E6202" w:rsidRDefault="005739CA" w:rsidP="005E6202">
      <w:pPr>
        <w:pStyle w:val="a3"/>
        <w:spacing w:before="73" w:line="276" w:lineRule="auto"/>
        <w:ind w:left="0" w:right="613"/>
        <w:jc w:val="both"/>
      </w:pPr>
      <w:r w:rsidRPr="005E6202">
        <w:rPr>
          <w:b/>
        </w:rPr>
        <w:lastRenderedPageBreak/>
        <w:t>СК</w:t>
      </w:r>
      <w:r w:rsidRPr="005E6202">
        <w:rPr>
          <w:b/>
          <w:spacing w:val="22"/>
        </w:rPr>
        <w:t xml:space="preserve">  </w:t>
      </w:r>
      <w:r w:rsidR="00AD2A87" w:rsidRPr="00AD2A87">
        <w:rPr>
          <w:b/>
        </w:rPr>
        <w:t>02.</w:t>
      </w:r>
      <w:r>
        <w:rPr>
          <w:spacing w:val="23"/>
        </w:rPr>
        <w:t xml:space="preserve">  </w:t>
      </w:r>
      <w:r w:rsidR="005E6202" w:rsidRPr="005E6202">
        <w:t>Здатність організовувати ефективний виробничо-сервісний процес відповідно до тенденцій на ринку гостинності і потреб цільової аудиторії споживачів.</w:t>
      </w:r>
    </w:p>
    <w:p w:rsidR="005E6202" w:rsidRPr="005E6202" w:rsidRDefault="005E6202" w:rsidP="005E6202">
      <w:pPr>
        <w:pStyle w:val="a3"/>
        <w:spacing w:line="276" w:lineRule="auto"/>
        <w:ind w:right="573"/>
        <w:jc w:val="both"/>
      </w:pPr>
      <w:r w:rsidRPr="005E6202">
        <w:rPr>
          <w:b/>
        </w:rPr>
        <w:t>ПР 04.</w:t>
      </w:r>
      <w:r w:rsidRPr="005E6202">
        <w:t xml:space="preserve"> Здатність аналізувати сучасні тенденції розвитку індустрії гостинності та рекреаційного господарства, визначати ключові фактори, що впливають на їх розвиток, і прогнозувати зміни в умовах ринку для забезпечення конк</w:t>
      </w:r>
      <w:r>
        <w:t>урентоспроможності підприємств.</w:t>
      </w:r>
    </w:p>
    <w:p w:rsidR="00E02B17" w:rsidRPr="002B7F27" w:rsidRDefault="005E6202" w:rsidP="00E02B17">
      <w:pPr>
        <w:pStyle w:val="a3"/>
        <w:spacing w:line="276" w:lineRule="auto"/>
        <w:ind w:right="573"/>
        <w:jc w:val="both"/>
      </w:pPr>
      <w:r w:rsidRPr="00E02B17">
        <w:rPr>
          <w:b/>
        </w:rPr>
        <w:t xml:space="preserve">ПР </w:t>
      </w:r>
      <w:r w:rsidR="00E02B17" w:rsidRPr="00E02B17">
        <w:rPr>
          <w:b/>
        </w:rPr>
        <w:t>22.</w:t>
      </w:r>
      <w:r w:rsidR="00E02B17" w:rsidRPr="00E02B17">
        <w:t xml:space="preserve"> Зберігати і примножувати досягнення та цінності суспільства, усвідомлюючи своє місце у загальному контексті розвитку індустрії гостинності, соціальних стандартів та науки, застосовуючи отримані знання для досягнення сталого прогресу, використовувати різні види фізичної активності для покращення здоров'я, що сприяє формуванню стійкого здорового суспільства.</w:t>
      </w:r>
    </w:p>
    <w:p w:rsidR="005E6202" w:rsidRDefault="005E6202" w:rsidP="00E02B17">
      <w:pPr>
        <w:pStyle w:val="a3"/>
        <w:spacing w:line="276" w:lineRule="auto"/>
        <w:ind w:right="573"/>
        <w:jc w:val="both"/>
      </w:pPr>
      <w:r>
        <w:t>Короткий</w:t>
      </w:r>
      <w:r>
        <w:rPr>
          <w:spacing w:val="-6"/>
        </w:rPr>
        <w:t xml:space="preserve"> </w:t>
      </w:r>
      <w:r>
        <w:t>зміст</w:t>
      </w:r>
      <w:r>
        <w:rPr>
          <w:spacing w:val="-6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(що</w:t>
      </w:r>
      <w:r>
        <w:rPr>
          <w:spacing w:val="-3"/>
        </w:rPr>
        <w:t xml:space="preserve"> </w:t>
      </w:r>
      <w:r>
        <w:t>буде</w:t>
      </w:r>
      <w:r>
        <w:rPr>
          <w:spacing w:val="-3"/>
        </w:rPr>
        <w:t xml:space="preserve"> </w:t>
      </w:r>
      <w:r>
        <w:t>вивчатися,</w:t>
      </w:r>
      <w:r>
        <w:rPr>
          <w:spacing w:val="-4"/>
        </w:rPr>
        <w:t xml:space="preserve"> </w:t>
      </w:r>
      <w:r>
        <w:t>перелік</w:t>
      </w:r>
      <w:r>
        <w:rPr>
          <w:spacing w:val="-3"/>
        </w:rPr>
        <w:t xml:space="preserve"> </w:t>
      </w:r>
      <w:r>
        <w:rPr>
          <w:spacing w:val="-2"/>
        </w:rPr>
        <w:t>тем):</w:t>
      </w:r>
    </w:p>
    <w:p w:rsidR="005E6202" w:rsidRDefault="005E6202" w:rsidP="005E6202">
      <w:pPr>
        <w:pStyle w:val="a3"/>
        <w:spacing w:before="48" w:line="276" w:lineRule="auto"/>
        <w:ind w:right="2983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Поняття</w:t>
      </w:r>
      <w:r>
        <w:rPr>
          <w:spacing w:val="-5"/>
        </w:rPr>
        <w:t xml:space="preserve"> </w:t>
      </w:r>
      <w:r>
        <w:t>«</w:t>
      </w:r>
      <w:proofErr w:type="spellStart"/>
      <w:r>
        <w:t>Fitness</w:t>
      </w:r>
      <w:proofErr w:type="spellEnd"/>
      <w:r>
        <w:t>»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«</w:t>
      </w:r>
      <w:proofErr w:type="spellStart"/>
      <w:r>
        <w:t>Wellness</w:t>
      </w:r>
      <w:proofErr w:type="spellEnd"/>
      <w:r>
        <w:t>»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складові. Тема 2.</w:t>
      </w:r>
      <w:r>
        <w:rPr>
          <w:spacing w:val="40"/>
        </w:rPr>
        <w:t xml:space="preserve"> </w:t>
      </w:r>
      <w:r>
        <w:t>Сучасний стан розвитку Wellness-індустрії.</w:t>
      </w:r>
    </w:p>
    <w:p w:rsidR="005E6202" w:rsidRDefault="005E6202" w:rsidP="005E6202">
      <w:pPr>
        <w:pStyle w:val="a3"/>
        <w:tabs>
          <w:tab w:val="left" w:pos="1088"/>
        </w:tabs>
        <w:spacing w:before="1" w:line="276" w:lineRule="auto"/>
        <w:ind w:right="2983"/>
      </w:pPr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Правильне</w:t>
      </w:r>
      <w:r>
        <w:rPr>
          <w:spacing w:val="-7"/>
        </w:rPr>
        <w:t xml:space="preserve"> </w:t>
      </w:r>
      <w:r>
        <w:t>харчування</w:t>
      </w:r>
      <w:r>
        <w:rPr>
          <w:spacing w:val="-7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складова</w:t>
      </w:r>
      <w:r>
        <w:rPr>
          <w:spacing w:val="-7"/>
        </w:rPr>
        <w:t xml:space="preserve"> </w:t>
      </w:r>
      <w:r>
        <w:t>Fitness-індустрії. Тема 4.</w:t>
      </w:r>
      <w:r>
        <w:tab/>
        <w:t>Види фітнесу.</w:t>
      </w:r>
    </w:p>
    <w:p w:rsidR="005E6202" w:rsidRDefault="005E6202" w:rsidP="005E6202">
      <w:pPr>
        <w:pStyle w:val="a3"/>
        <w:spacing w:before="2" w:line="276" w:lineRule="auto"/>
        <w:ind w:right="1995"/>
      </w:pPr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Історія</w:t>
      </w:r>
      <w:r>
        <w:rPr>
          <w:spacing w:val="-6"/>
        </w:rPr>
        <w:t xml:space="preserve"> </w:t>
      </w:r>
      <w:r>
        <w:t>виникнення</w:t>
      </w:r>
      <w:r>
        <w:rPr>
          <w:spacing w:val="-5"/>
        </w:rPr>
        <w:t xml:space="preserve"> </w:t>
      </w:r>
      <w:r>
        <w:t>SPA-індустрії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її</w:t>
      </w:r>
      <w:r>
        <w:rPr>
          <w:spacing w:val="-5"/>
        </w:rPr>
        <w:t xml:space="preserve"> </w:t>
      </w:r>
      <w:r>
        <w:t>основні</w:t>
      </w:r>
      <w:r>
        <w:rPr>
          <w:spacing w:val="-5"/>
        </w:rPr>
        <w:t xml:space="preserve"> </w:t>
      </w:r>
      <w:r>
        <w:t>складові. Тема 6.</w:t>
      </w:r>
      <w:r>
        <w:rPr>
          <w:spacing w:val="40"/>
        </w:rPr>
        <w:t xml:space="preserve"> </w:t>
      </w:r>
      <w:r>
        <w:t>Регіональні моделі SPA-індустрії.</w:t>
      </w:r>
    </w:p>
    <w:p w:rsidR="005E6202" w:rsidRDefault="005E6202" w:rsidP="005E6202">
      <w:pPr>
        <w:pStyle w:val="a3"/>
        <w:spacing w:line="278" w:lineRule="auto"/>
        <w:ind w:right="5249"/>
      </w:pPr>
      <w:r>
        <w:t>Тема</w:t>
      </w:r>
      <w:r>
        <w:rPr>
          <w:spacing w:val="-14"/>
        </w:rPr>
        <w:t xml:space="preserve"> </w:t>
      </w:r>
      <w:r>
        <w:t>7.</w:t>
      </w:r>
      <w:r>
        <w:rPr>
          <w:spacing w:val="-13"/>
        </w:rPr>
        <w:t xml:space="preserve"> </w:t>
      </w:r>
      <w:r>
        <w:t>Класифікація</w:t>
      </w:r>
      <w:r>
        <w:rPr>
          <w:spacing w:val="-13"/>
        </w:rPr>
        <w:t xml:space="preserve"> </w:t>
      </w:r>
      <w:r>
        <w:t>SPA-процедур. Тема 8. Готельні SPA-центри.</w:t>
      </w:r>
    </w:p>
    <w:p w:rsidR="005E6202" w:rsidRDefault="005E6202" w:rsidP="005E6202">
      <w:pPr>
        <w:pStyle w:val="a3"/>
        <w:spacing w:line="276" w:lineRule="auto"/>
        <w:ind w:right="3531"/>
      </w:pPr>
      <w:r>
        <w:t>Тема</w:t>
      </w:r>
      <w:r>
        <w:rPr>
          <w:spacing w:val="-9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t>Особливості</w:t>
      </w:r>
      <w:r>
        <w:rPr>
          <w:spacing w:val="-8"/>
        </w:rPr>
        <w:t xml:space="preserve"> </w:t>
      </w:r>
      <w:r>
        <w:t>менеджменту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SPA-індустрії. Тема 10. Особливості маркетингу в SPA-індустрії.</w:t>
      </w:r>
    </w:p>
    <w:p w:rsidR="001C6453" w:rsidRPr="002B7F27" w:rsidRDefault="001C6453" w:rsidP="002B7F27">
      <w:pPr>
        <w:pStyle w:val="a3"/>
        <w:spacing w:before="48" w:line="276" w:lineRule="auto"/>
        <w:ind w:left="0" w:right="576"/>
        <w:jc w:val="both"/>
        <w:rPr>
          <w:lang w:val="ru-RU"/>
        </w:rPr>
        <w:sectPr w:rsidR="001C6453" w:rsidRPr="002B7F27">
          <w:type w:val="continuous"/>
          <w:pgSz w:w="11910" w:h="16840"/>
          <w:pgMar w:top="1180" w:right="283" w:bottom="280" w:left="1417" w:header="720" w:footer="720" w:gutter="0"/>
          <w:cols w:space="720"/>
        </w:sectPr>
      </w:pPr>
    </w:p>
    <w:p w:rsidR="001C6453" w:rsidRPr="002B7F27" w:rsidRDefault="001C6453" w:rsidP="002B7F27">
      <w:pPr>
        <w:pStyle w:val="a3"/>
        <w:spacing w:line="276" w:lineRule="auto"/>
        <w:ind w:left="0" w:right="3531"/>
        <w:rPr>
          <w:lang w:val="ru-RU"/>
        </w:rPr>
      </w:pPr>
    </w:p>
    <w:sectPr w:rsidR="001C6453" w:rsidRPr="002B7F27">
      <w:pgSz w:w="11910" w:h="16840"/>
      <w:pgMar w:top="76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C6453"/>
    <w:rsid w:val="001C6453"/>
    <w:rsid w:val="002B7F27"/>
    <w:rsid w:val="005739CA"/>
    <w:rsid w:val="005D063E"/>
    <w:rsid w:val="005E6202"/>
    <w:rsid w:val="00616596"/>
    <w:rsid w:val="00AD2A87"/>
    <w:rsid w:val="00E02B17"/>
    <w:rsid w:val="00F87C6E"/>
    <w:rsid w:val="00F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88"/>
      <w:ind w:left="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88"/>
      <w:ind w:left="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Roman</cp:lastModifiedBy>
  <cp:revision>9</cp:revision>
  <dcterms:created xsi:type="dcterms:W3CDTF">2026-01-27T10:53:00Z</dcterms:created>
  <dcterms:modified xsi:type="dcterms:W3CDTF">2026-01-27T18:29:00Z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2025-01-29T00:00:00Z</vt:filetime>
  </property>
</Properties>
</file>