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634"/>
      </w:tblGrid>
      <w:tr w:rsidR="00C61DB9">
        <w:trPr>
          <w:trHeight w:val="448"/>
        </w:trPr>
        <w:tc>
          <w:tcPr>
            <w:tcW w:w="4116" w:type="dxa"/>
          </w:tcPr>
          <w:p w:rsidR="00C61DB9" w:rsidRDefault="0063614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компоненти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нутриціології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ГРС</w:t>
            </w:r>
          </w:p>
        </w:tc>
      </w:tr>
      <w:tr w:rsidR="00C61DB9">
        <w:trPr>
          <w:trHeight w:val="447"/>
        </w:trPr>
        <w:tc>
          <w:tcPr>
            <w:tcW w:w="4116" w:type="dxa"/>
          </w:tcPr>
          <w:p w:rsidR="00C61DB9" w:rsidRDefault="006361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C61DB9">
        <w:trPr>
          <w:trHeight w:val="447"/>
        </w:trPr>
        <w:tc>
          <w:tcPr>
            <w:tcW w:w="4116" w:type="dxa"/>
          </w:tcPr>
          <w:p w:rsidR="00C61DB9" w:rsidRDefault="006361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</w:tr>
      <w:tr w:rsidR="00C61DB9">
        <w:trPr>
          <w:trHeight w:val="447"/>
        </w:trPr>
        <w:tc>
          <w:tcPr>
            <w:tcW w:w="4116" w:type="dxa"/>
          </w:tcPr>
          <w:p w:rsidR="00C61DB9" w:rsidRDefault="006361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Семестр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(осінній/весняний)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весняний</w:t>
            </w:r>
          </w:p>
        </w:tc>
      </w:tr>
      <w:tr w:rsidR="00C61DB9">
        <w:trPr>
          <w:trHeight w:val="932"/>
        </w:trPr>
        <w:tc>
          <w:tcPr>
            <w:tcW w:w="4116" w:type="dxa"/>
          </w:tcPr>
          <w:p w:rsidR="00C61DB9" w:rsidRDefault="0063614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компоненти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:rsidR="00C61DB9" w:rsidRDefault="00636147">
            <w:pPr>
              <w:pStyle w:val="TableParagraph"/>
              <w:spacing w:before="162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C61DB9">
        <w:trPr>
          <w:trHeight w:val="447"/>
        </w:trPr>
        <w:tc>
          <w:tcPr>
            <w:tcW w:w="4116" w:type="dxa"/>
          </w:tcPr>
          <w:p w:rsidR="00C61DB9" w:rsidRDefault="00636147">
            <w:pPr>
              <w:pStyle w:val="TableParagraph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Мовави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кладання</w:t>
            </w:r>
            <w:proofErr w:type="spellEnd"/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C61DB9">
        <w:trPr>
          <w:trHeight w:val="1414"/>
        </w:trPr>
        <w:tc>
          <w:tcPr>
            <w:tcW w:w="4116" w:type="dxa"/>
          </w:tcPr>
          <w:p w:rsidR="00C61DB9" w:rsidRDefault="00636147">
            <w:pPr>
              <w:pStyle w:val="TableParagraph"/>
              <w:spacing w:line="360" w:lineRule="auto"/>
              <w:ind w:left="144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вивчення освітньої компоненти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spacing w:line="360" w:lineRule="auto"/>
              <w:ind w:left="590" w:hanging="318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засвоєння даного курсу підвищує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</w:p>
          <w:p w:rsidR="00C61DB9" w:rsidRDefault="00636147">
            <w:pPr>
              <w:pStyle w:val="TableParagraph"/>
              <w:ind w:left="206"/>
              <w:rPr>
                <w:sz w:val="28"/>
              </w:rPr>
            </w:pPr>
            <w:r>
              <w:rPr>
                <w:sz w:val="28"/>
              </w:rPr>
              <w:t>навчальних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«Харчова</w:t>
            </w:r>
            <w:r>
              <w:rPr>
                <w:spacing w:val="-2"/>
                <w:sz w:val="28"/>
              </w:rPr>
              <w:t xml:space="preserve"> хімія».</w:t>
            </w:r>
          </w:p>
        </w:tc>
      </w:tr>
      <w:tr w:rsidR="00C61DB9">
        <w:trPr>
          <w:trHeight w:val="1413"/>
        </w:trPr>
        <w:tc>
          <w:tcPr>
            <w:tcW w:w="4116" w:type="dxa"/>
          </w:tcPr>
          <w:p w:rsidR="00C61DB9" w:rsidRDefault="00636147">
            <w:pPr>
              <w:pStyle w:val="TableParagraph"/>
              <w:spacing w:line="360" w:lineRule="auto"/>
              <w:ind w:left="144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забезпечує викладання освітньої</w:t>
            </w:r>
          </w:p>
          <w:p w:rsidR="00C61DB9" w:rsidRDefault="00636147">
            <w:pPr>
              <w:pStyle w:val="TableParagraph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компоненти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spacing w:line="360" w:lineRule="auto"/>
              <w:ind w:right="650" w:firstLine="140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 готельно-ресторанного господарства</w:t>
            </w:r>
          </w:p>
        </w:tc>
      </w:tr>
      <w:tr w:rsidR="00C61DB9">
        <w:trPr>
          <w:trHeight w:val="2414"/>
        </w:trPr>
        <w:tc>
          <w:tcPr>
            <w:tcW w:w="4116" w:type="dxa"/>
          </w:tcPr>
          <w:p w:rsidR="00C61DB9" w:rsidRDefault="0063614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мультимедійне обладнання, ноутбук.</w:t>
            </w:r>
          </w:p>
          <w:p w:rsidR="00C61DB9" w:rsidRDefault="0063614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 електронного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»;</w:t>
            </w:r>
          </w:p>
        </w:tc>
      </w:tr>
      <w:tr w:rsidR="00C61DB9">
        <w:trPr>
          <w:trHeight w:val="930"/>
        </w:trPr>
        <w:tc>
          <w:tcPr>
            <w:tcW w:w="4116" w:type="dxa"/>
          </w:tcPr>
          <w:p w:rsidR="00C61DB9" w:rsidRDefault="0063614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семінарські</w:t>
            </w:r>
          </w:p>
          <w:p w:rsidR="00C61DB9" w:rsidRDefault="00636147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очно/дистанційно</w:t>
            </w:r>
          </w:p>
        </w:tc>
      </w:tr>
      <w:tr w:rsidR="00C61DB9">
        <w:trPr>
          <w:trHeight w:val="450"/>
        </w:trPr>
        <w:tc>
          <w:tcPr>
            <w:tcW w:w="4116" w:type="dxa"/>
          </w:tcPr>
          <w:p w:rsidR="00C61DB9" w:rsidRDefault="0063614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634" w:type="dxa"/>
          </w:tcPr>
          <w:p w:rsidR="00C61DB9" w:rsidRDefault="00636147">
            <w:pPr>
              <w:pStyle w:val="TableParagraph"/>
              <w:spacing w:before="2"/>
              <w:ind w:left="83"/>
              <w:rPr>
                <w:sz w:val="28"/>
              </w:rPr>
            </w:pPr>
            <w:r>
              <w:rPr>
                <w:spacing w:val="-2"/>
                <w:sz w:val="28"/>
              </w:rPr>
              <w:t>Залік.</w:t>
            </w:r>
          </w:p>
        </w:tc>
      </w:tr>
    </w:tbl>
    <w:p w:rsidR="00C61DB9" w:rsidRDefault="00C61DB9">
      <w:pPr>
        <w:pStyle w:val="a3"/>
        <w:ind w:left="0"/>
      </w:pPr>
    </w:p>
    <w:p w:rsidR="00C61DB9" w:rsidRPr="00334D94" w:rsidRDefault="00C61DB9">
      <w:pPr>
        <w:pStyle w:val="a3"/>
        <w:spacing w:before="23"/>
        <w:ind w:left="0"/>
        <w:rPr>
          <w:lang w:val="ru-RU"/>
        </w:rPr>
      </w:pPr>
    </w:p>
    <w:p w:rsidR="00C61DB9" w:rsidRDefault="00636147">
      <w:pPr>
        <w:pStyle w:val="a4"/>
        <w:rPr>
          <w:spacing w:val="-2"/>
          <w:lang w:val="ru-RU"/>
        </w:rPr>
      </w:pPr>
      <w:r>
        <w:t>Ключові</w:t>
      </w:r>
      <w:r>
        <w:rPr>
          <w:spacing w:val="-6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(знання,</w:t>
      </w:r>
      <w:r>
        <w:rPr>
          <w:spacing w:val="-4"/>
        </w:rPr>
        <w:t xml:space="preserve"> </w:t>
      </w:r>
      <w:r>
        <w:t>уміння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rPr>
          <w:spacing w:val="-2"/>
        </w:rPr>
        <w:t>компетентності):</w:t>
      </w:r>
    </w:p>
    <w:p w:rsidR="00334D94" w:rsidRPr="00334D94" w:rsidRDefault="00334D94">
      <w:pPr>
        <w:pStyle w:val="a4"/>
        <w:rPr>
          <w:lang w:val="ru-RU"/>
        </w:rPr>
      </w:pPr>
      <w:bookmarkStart w:id="0" w:name="_GoBack"/>
      <w:bookmarkEnd w:id="0"/>
    </w:p>
    <w:p w:rsidR="00334D94" w:rsidRDefault="00334D94" w:rsidP="00636147">
      <w:pPr>
        <w:pStyle w:val="a3"/>
        <w:spacing w:line="360" w:lineRule="auto"/>
        <w:ind w:left="0" w:right="611" w:firstLine="566"/>
        <w:jc w:val="both"/>
        <w:rPr>
          <w:lang w:val="ru-RU"/>
        </w:rPr>
      </w:pPr>
      <w:r w:rsidRPr="00334D94">
        <w:t xml:space="preserve">Відповідно до освітньої програми, вивчення освітньої компоненти сприяє формуванню у здобувачів вищої освіти наступних </w:t>
      </w:r>
      <w:proofErr w:type="spellStart"/>
      <w:r w:rsidRPr="00334D94">
        <w:t>компетентностей</w:t>
      </w:r>
      <w:proofErr w:type="spellEnd"/>
      <w:r w:rsidRPr="00334D94">
        <w:t>:</w:t>
      </w:r>
    </w:p>
    <w:p w:rsidR="00C61DB9" w:rsidRDefault="00636147" w:rsidP="00636147">
      <w:pPr>
        <w:pStyle w:val="a3"/>
        <w:spacing w:line="360" w:lineRule="auto"/>
        <w:ind w:left="0" w:right="611" w:firstLine="566"/>
        <w:jc w:val="both"/>
      </w:pPr>
      <w:r>
        <w:rPr>
          <w:b/>
        </w:rPr>
        <w:t xml:space="preserve">ЗК 01. </w:t>
      </w:r>
      <w:r>
        <w:t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</w:t>
      </w:r>
      <w:r>
        <w:rPr>
          <w:spacing w:val="33"/>
        </w:rPr>
        <w:t xml:space="preserve"> </w:t>
      </w:r>
      <w:r>
        <w:t>області,</w:t>
      </w:r>
      <w:r>
        <w:rPr>
          <w:spacing w:val="33"/>
        </w:rPr>
        <w:t xml:space="preserve"> </w:t>
      </w:r>
      <w:r>
        <w:t>її</w:t>
      </w:r>
      <w:r>
        <w:rPr>
          <w:spacing w:val="35"/>
        </w:rPr>
        <w:t xml:space="preserve"> </w:t>
      </w:r>
      <w:r>
        <w:t>місця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загальній</w:t>
      </w:r>
      <w:r>
        <w:rPr>
          <w:spacing w:val="35"/>
        </w:rPr>
        <w:t xml:space="preserve"> </w:t>
      </w:r>
      <w:r>
        <w:t>системі</w:t>
      </w:r>
      <w:r>
        <w:rPr>
          <w:spacing w:val="33"/>
        </w:rPr>
        <w:t xml:space="preserve"> </w:t>
      </w:r>
      <w:r>
        <w:t>знань,</w:t>
      </w:r>
      <w:r>
        <w:rPr>
          <w:spacing w:val="35"/>
        </w:rPr>
        <w:t xml:space="preserve"> </w:t>
      </w:r>
      <w:r>
        <w:t>вести</w:t>
      </w:r>
      <w:r>
        <w:rPr>
          <w:spacing w:val="33"/>
        </w:rPr>
        <w:t xml:space="preserve"> </w:t>
      </w:r>
      <w:r>
        <w:t>здоровий</w:t>
      </w:r>
      <w:r>
        <w:rPr>
          <w:spacing w:val="33"/>
        </w:rPr>
        <w:t xml:space="preserve"> </w:t>
      </w:r>
      <w:r>
        <w:t>спосіб</w:t>
      </w:r>
    </w:p>
    <w:p w:rsidR="00C61DB9" w:rsidRDefault="00C61DB9" w:rsidP="00636147">
      <w:pPr>
        <w:pStyle w:val="a3"/>
        <w:spacing w:line="360" w:lineRule="auto"/>
        <w:ind w:left="0"/>
        <w:jc w:val="both"/>
        <w:sectPr w:rsidR="00C61DB9">
          <w:type w:val="continuous"/>
          <w:pgSz w:w="11910" w:h="16840"/>
          <w:pgMar w:top="1300" w:right="283" w:bottom="280" w:left="1417" w:header="720" w:footer="720" w:gutter="0"/>
          <w:cols w:space="720"/>
        </w:sectPr>
      </w:pPr>
    </w:p>
    <w:p w:rsidR="00C61DB9" w:rsidRDefault="00636147" w:rsidP="00636147">
      <w:pPr>
        <w:pStyle w:val="a3"/>
        <w:ind w:left="0"/>
      </w:pPr>
      <w:r>
        <w:rPr>
          <w:spacing w:val="-2"/>
        </w:rPr>
        <w:lastRenderedPageBreak/>
        <w:t>життя.</w:t>
      </w:r>
    </w:p>
    <w:p w:rsidR="0003262D" w:rsidRPr="0003262D" w:rsidRDefault="00636147" w:rsidP="00636147">
      <w:pPr>
        <w:pStyle w:val="a3"/>
        <w:spacing w:line="360" w:lineRule="auto"/>
        <w:ind w:left="0" w:right="610" w:firstLine="566"/>
        <w:jc w:val="both"/>
      </w:pPr>
      <w:r>
        <w:rPr>
          <w:b/>
        </w:rPr>
        <w:t xml:space="preserve">ЗК </w:t>
      </w:r>
      <w:r w:rsidR="0003262D" w:rsidRPr="0003262D">
        <w:rPr>
          <w:b/>
        </w:rPr>
        <w:t xml:space="preserve">08. </w:t>
      </w:r>
      <w:r w:rsidR="0003262D" w:rsidRPr="0003262D">
        <w:t>Здатність здійснювати професійну діяльність з дотриманням норм охорони праці, пожежної та техногенної безпеки, санітарно-гігієнічних та екологічних вимог.</w:t>
      </w:r>
    </w:p>
    <w:p w:rsidR="0003262D" w:rsidRDefault="00636147" w:rsidP="00636147">
      <w:pPr>
        <w:pStyle w:val="a3"/>
        <w:spacing w:line="360" w:lineRule="auto"/>
        <w:ind w:left="0" w:right="610" w:firstLine="566"/>
        <w:jc w:val="both"/>
        <w:rPr>
          <w:lang w:val="ru-RU"/>
        </w:rPr>
      </w:pPr>
      <w:r>
        <w:rPr>
          <w:b/>
        </w:rPr>
        <w:t xml:space="preserve">СК 01. </w:t>
      </w:r>
      <w:r w:rsidR="0003262D" w:rsidRPr="0003262D">
        <w:t>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</w:t>
      </w:r>
    </w:p>
    <w:p w:rsidR="0003262D" w:rsidRDefault="00636147" w:rsidP="00636147">
      <w:pPr>
        <w:pStyle w:val="a3"/>
        <w:spacing w:line="360" w:lineRule="auto"/>
        <w:ind w:left="0" w:right="610" w:firstLine="566"/>
        <w:jc w:val="both"/>
        <w:rPr>
          <w:lang w:val="ru-RU"/>
        </w:rPr>
      </w:pPr>
      <w:r>
        <w:rPr>
          <w:b/>
        </w:rPr>
        <w:t xml:space="preserve">СК 05. </w:t>
      </w:r>
      <w:r w:rsidR="0003262D" w:rsidRPr="0003262D">
        <w:t>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636147" w:rsidRDefault="00636147" w:rsidP="00636147">
      <w:pPr>
        <w:pStyle w:val="a3"/>
        <w:spacing w:line="360" w:lineRule="auto"/>
        <w:ind w:left="0" w:right="610" w:firstLine="566"/>
        <w:jc w:val="both"/>
        <w:rPr>
          <w:lang w:val="ru-RU"/>
        </w:rPr>
      </w:pPr>
      <w:r>
        <w:rPr>
          <w:b/>
        </w:rPr>
        <w:t xml:space="preserve">ПР </w:t>
      </w:r>
      <w:r w:rsidRPr="00636147">
        <w:rPr>
          <w:b/>
        </w:rPr>
        <w:t>10.</w:t>
      </w:r>
      <w:r w:rsidRPr="00636147">
        <w:t xml:space="preserve"> Розробляти нові послуги (продукцію), використовуючи сучасні технології виробництва та обслуговування споживачів у сфері готельного та ресторанного бізнесу, з урахуванням потреб цільової аудиторії та тенденцій ринку, а також впроваджувати інновації для покращення якості обслуговування та підвищення конкурентоспроможності підприємства гостинності.</w:t>
      </w:r>
    </w:p>
    <w:p w:rsidR="00636147" w:rsidRPr="00636147" w:rsidRDefault="00636147" w:rsidP="00636147">
      <w:pPr>
        <w:pStyle w:val="a3"/>
        <w:spacing w:line="360" w:lineRule="auto"/>
        <w:ind w:left="0" w:right="610" w:firstLine="566"/>
        <w:jc w:val="both"/>
        <w:rPr>
          <w:lang w:val="ru-RU"/>
        </w:rPr>
      </w:pPr>
      <w:r>
        <w:rPr>
          <w:b/>
        </w:rPr>
        <w:t xml:space="preserve">ПРН </w:t>
      </w:r>
      <w:r w:rsidRPr="004A575B">
        <w:rPr>
          <w:b/>
        </w:rPr>
        <w:t>12.</w:t>
      </w:r>
      <w:r w:rsidRPr="00636147">
        <w:t xml:space="preserve"> Здійснювати ефективний контроль якості продуктів та послуг у закладах готельного та ресторанного господарства, включаючи регулярну перевірку стандартів обслуговування, дотримання санітарних норм та стандартів безпеки. </w:t>
      </w:r>
    </w:p>
    <w:p w:rsidR="00636147" w:rsidRDefault="00636147" w:rsidP="00636147">
      <w:pPr>
        <w:pStyle w:val="a3"/>
        <w:spacing w:line="360" w:lineRule="auto"/>
        <w:ind w:left="0" w:right="591" w:firstLine="566"/>
        <w:rPr>
          <w:b/>
          <w:lang w:val="ru-RU"/>
        </w:rPr>
      </w:pPr>
      <w:r>
        <w:rPr>
          <w:b/>
        </w:rPr>
        <w:t xml:space="preserve">Короткий зміст дисципліни (що буде вивчатися, перелік тем): </w:t>
      </w:r>
    </w:p>
    <w:p w:rsidR="00C61DB9" w:rsidRDefault="00636147" w:rsidP="00636147">
      <w:pPr>
        <w:pStyle w:val="a3"/>
        <w:spacing w:line="360" w:lineRule="auto"/>
        <w:ind w:left="0" w:right="591" w:firstLine="566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«Оздоровче</w:t>
      </w:r>
      <w:r>
        <w:rPr>
          <w:spacing w:val="-6"/>
        </w:rPr>
        <w:t xml:space="preserve"> </w:t>
      </w:r>
      <w:r>
        <w:t>харчування», Тема 2.</w:t>
      </w:r>
      <w:r>
        <w:rPr>
          <w:spacing w:val="40"/>
        </w:rPr>
        <w:t xml:space="preserve"> </w:t>
      </w:r>
      <w:r>
        <w:t>Білки у харчових продуктах.</w:t>
      </w:r>
    </w:p>
    <w:p w:rsidR="00C61DB9" w:rsidRDefault="00636147">
      <w:pPr>
        <w:pStyle w:val="a3"/>
        <w:spacing w:before="3" w:line="360" w:lineRule="auto"/>
        <w:ind w:left="569" w:right="3636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Жири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вуглеводи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харчових</w:t>
      </w:r>
      <w:r>
        <w:rPr>
          <w:spacing w:val="-5"/>
        </w:rPr>
        <w:t xml:space="preserve"> </w:t>
      </w:r>
      <w:r>
        <w:t>продуктах. Тема</w:t>
      </w:r>
      <w:r>
        <w:rPr>
          <w:spacing w:val="-4"/>
        </w:rPr>
        <w:t xml:space="preserve"> </w:t>
      </w:r>
      <w:r>
        <w:t>4.</w:t>
      </w:r>
      <w:r>
        <w:rPr>
          <w:spacing w:val="31"/>
        </w:rPr>
        <w:t xml:space="preserve">  </w:t>
      </w:r>
      <w:r>
        <w:t>Вітаміни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складові</w:t>
      </w:r>
      <w:r>
        <w:rPr>
          <w:spacing w:val="-3"/>
        </w:rPr>
        <w:t xml:space="preserve"> </w:t>
      </w:r>
      <w:r>
        <w:t>харчових</w:t>
      </w:r>
      <w:r>
        <w:rPr>
          <w:spacing w:val="-2"/>
        </w:rPr>
        <w:t xml:space="preserve"> продуктів</w:t>
      </w:r>
    </w:p>
    <w:p w:rsidR="00C61DB9" w:rsidRDefault="00636147">
      <w:pPr>
        <w:pStyle w:val="a3"/>
        <w:spacing w:before="2" w:line="360" w:lineRule="auto"/>
        <w:ind w:right="591" w:firstLine="566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Особливості</w:t>
      </w:r>
      <w:r>
        <w:rPr>
          <w:spacing w:val="-5"/>
        </w:rPr>
        <w:t xml:space="preserve"> </w:t>
      </w:r>
      <w:r>
        <w:t>харчування</w:t>
      </w:r>
      <w:r>
        <w:rPr>
          <w:spacing w:val="-5"/>
        </w:rPr>
        <w:t xml:space="preserve"> </w:t>
      </w:r>
      <w:r>
        <w:t>дітей,</w:t>
      </w:r>
      <w:r>
        <w:rPr>
          <w:spacing w:val="-5"/>
        </w:rPr>
        <w:t xml:space="preserve"> </w:t>
      </w:r>
      <w:r>
        <w:t>працівників</w:t>
      </w:r>
      <w:r>
        <w:rPr>
          <w:spacing w:val="-6"/>
        </w:rPr>
        <w:t xml:space="preserve"> </w:t>
      </w:r>
      <w:r>
        <w:t>розумової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фізичної праці, спортсменів та студентів.</w:t>
      </w:r>
    </w:p>
    <w:p w:rsidR="00C61DB9" w:rsidRDefault="00636147">
      <w:pPr>
        <w:pStyle w:val="a3"/>
        <w:spacing w:line="360" w:lineRule="auto"/>
        <w:ind w:right="591" w:firstLine="63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молочні</w:t>
      </w:r>
      <w:r>
        <w:rPr>
          <w:spacing w:val="-4"/>
        </w:rPr>
        <w:t xml:space="preserve"> </w:t>
      </w:r>
      <w:r>
        <w:t>продукти,</w:t>
      </w:r>
      <w:r>
        <w:rPr>
          <w:spacing w:val="-4"/>
        </w:rPr>
        <w:t xml:space="preserve"> </w:t>
      </w:r>
      <w:r>
        <w:t>яйця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яєчні</w:t>
      </w:r>
      <w:r>
        <w:rPr>
          <w:spacing w:val="-4"/>
        </w:rPr>
        <w:t xml:space="preserve"> </w:t>
      </w:r>
      <w:r>
        <w:t>продукти,</w:t>
      </w:r>
      <w:r>
        <w:rPr>
          <w:spacing w:val="-4"/>
        </w:rPr>
        <w:t xml:space="preserve"> </w:t>
      </w:r>
      <w:r>
        <w:t>риба</w:t>
      </w:r>
      <w:r>
        <w:rPr>
          <w:spacing w:val="-4"/>
        </w:rPr>
        <w:t xml:space="preserve"> </w:t>
      </w:r>
      <w:r>
        <w:t>та рибні продукти.</w:t>
      </w:r>
    </w:p>
    <w:p w:rsidR="00C61DB9" w:rsidRDefault="00636147">
      <w:pPr>
        <w:pStyle w:val="a3"/>
        <w:spacing w:before="1"/>
        <w:ind w:left="569"/>
      </w:pPr>
      <w:r>
        <w:t>Тема</w:t>
      </w:r>
      <w:r>
        <w:rPr>
          <w:spacing w:val="-6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Харчові</w:t>
      </w:r>
      <w:r>
        <w:rPr>
          <w:spacing w:val="-3"/>
        </w:rPr>
        <w:t xml:space="preserve"> </w:t>
      </w:r>
      <w:r>
        <w:t>жири,</w:t>
      </w:r>
      <w:r>
        <w:rPr>
          <w:spacing w:val="-2"/>
        </w:rPr>
        <w:t xml:space="preserve"> </w:t>
      </w:r>
      <w:r>
        <w:t>м'ясо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м'ясні</w:t>
      </w:r>
      <w:r>
        <w:rPr>
          <w:spacing w:val="-4"/>
        </w:rPr>
        <w:t xml:space="preserve"> </w:t>
      </w:r>
      <w:r>
        <w:t>продукти,</w:t>
      </w:r>
      <w:r>
        <w:rPr>
          <w:spacing w:val="-3"/>
        </w:rPr>
        <w:t xml:space="preserve"> </w:t>
      </w:r>
      <w:r>
        <w:t>овочі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spacing w:val="-2"/>
        </w:rPr>
        <w:t>фрукти.</w:t>
      </w:r>
    </w:p>
    <w:p w:rsidR="00C61DB9" w:rsidRDefault="00636147">
      <w:pPr>
        <w:pStyle w:val="a3"/>
        <w:spacing w:before="162" w:line="360" w:lineRule="auto"/>
        <w:ind w:right="591" w:firstLine="566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Харчові</w:t>
      </w:r>
      <w:r>
        <w:rPr>
          <w:spacing w:val="-4"/>
        </w:rPr>
        <w:t xml:space="preserve"> </w:t>
      </w:r>
      <w:r>
        <w:t>додатки</w:t>
      </w:r>
      <w:r>
        <w:rPr>
          <w:spacing w:val="-5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фактори,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впливають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якість</w:t>
      </w:r>
      <w:r>
        <w:rPr>
          <w:spacing w:val="-5"/>
        </w:rPr>
        <w:t xml:space="preserve"> </w:t>
      </w:r>
      <w:r>
        <w:t xml:space="preserve">харчових </w:t>
      </w:r>
      <w:r>
        <w:rPr>
          <w:spacing w:val="-2"/>
        </w:rPr>
        <w:t>продуктів</w:t>
      </w:r>
    </w:p>
    <w:p w:rsidR="00C61DB9" w:rsidRDefault="00636147">
      <w:pPr>
        <w:pStyle w:val="a3"/>
        <w:ind w:left="569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Дієтологія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2"/>
        </w:rPr>
        <w:t>лікуванні</w:t>
      </w:r>
    </w:p>
    <w:sectPr w:rsidR="00C61DB9">
      <w:pgSz w:w="11910" w:h="16840"/>
      <w:pgMar w:top="76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61DB9"/>
    <w:rsid w:val="0003262D"/>
    <w:rsid w:val="00334D94"/>
    <w:rsid w:val="004A575B"/>
    <w:rsid w:val="00602DDA"/>
    <w:rsid w:val="00636147"/>
    <w:rsid w:val="00677575"/>
    <w:rsid w:val="00AD3D2E"/>
    <w:rsid w:val="00C61DB9"/>
    <w:rsid w:val="00D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0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0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Roman</cp:lastModifiedBy>
  <cp:revision>9</cp:revision>
  <dcterms:created xsi:type="dcterms:W3CDTF">2026-01-27T10:52:00Z</dcterms:created>
  <dcterms:modified xsi:type="dcterms:W3CDTF">2026-01-27T18:28:00Z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2025-01-29T00:00:00Z</vt:filetime>
  </property>
</Properties>
</file>