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60B6" w14:textId="77777777" w:rsidR="00FD6558" w:rsidRDefault="00000000">
      <w:pPr>
        <w:spacing w:after="58"/>
        <w:ind w:left="2252" w:firstLine="360"/>
      </w:pPr>
      <w:r>
        <w:t xml:space="preserve">Інформація про вибіркову навчальну дисципліну  циклу професійної підготовки  </w:t>
      </w:r>
    </w:p>
    <w:p w14:paraId="20D2FF95" w14:textId="729080C4" w:rsidR="00FD6558" w:rsidRDefault="00000000">
      <w:pPr>
        <w:spacing w:after="19"/>
        <w:ind w:left="0" w:right="313" w:firstLine="0"/>
        <w:jc w:val="center"/>
      </w:pPr>
      <w:r>
        <w:t>для «Кафедрального каталогу вибіркових навчальних дисциплін» на 202</w:t>
      </w:r>
      <w:r w:rsidR="00EF0023">
        <w:rPr>
          <w:lang w:val="uk-UA"/>
        </w:rPr>
        <w:t>6</w:t>
      </w:r>
      <w:r>
        <w:t>/202</w:t>
      </w:r>
      <w:r w:rsidR="00EF0023">
        <w:rPr>
          <w:lang w:val="uk-UA"/>
        </w:rPr>
        <w:t>7</w:t>
      </w:r>
      <w:r>
        <w:t xml:space="preserve"> навчальний рік  </w:t>
      </w:r>
    </w:p>
    <w:p w14:paraId="59A3CC52" w14:textId="77777777" w:rsidR="00FD6558" w:rsidRDefault="00000000">
      <w:pPr>
        <w:spacing w:after="0" w:line="259" w:lineRule="auto"/>
        <w:ind w:left="0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13" w:type="dxa"/>
        <w:tblCellMar>
          <w:top w:w="21" w:type="dxa"/>
          <w:left w:w="5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FD6558" w14:paraId="218EA3F3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53C8" w14:textId="77777777" w:rsidR="00FD6558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125F" w14:textId="77777777" w:rsidR="00FD6558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Кулінарна етнологія </w:t>
            </w:r>
            <w:r>
              <w:t xml:space="preserve"> </w:t>
            </w:r>
          </w:p>
        </w:tc>
      </w:tr>
      <w:tr w:rsidR="00FD6558" w14:paraId="6BB9B72A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6828" w14:textId="77777777" w:rsidR="00FD6558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C04B" w14:textId="77777777" w:rsidR="00FD6558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ОС бакалавр  </w:t>
            </w:r>
          </w:p>
        </w:tc>
      </w:tr>
      <w:tr w:rsidR="00FD6558" w14:paraId="72FC28A6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AFC2" w14:textId="77777777" w:rsidR="00FD6558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75BB" w14:textId="77777777" w:rsidR="00FD6558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4  </w:t>
            </w:r>
          </w:p>
        </w:tc>
      </w:tr>
      <w:tr w:rsidR="00FD6558" w14:paraId="25A40778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5E77" w14:textId="77777777" w:rsidR="00FD6558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E64D" w14:textId="77777777" w:rsidR="00FD6558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8  </w:t>
            </w:r>
          </w:p>
        </w:tc>
      </w:tr>
      <w:tr w:rsidR="00FD6558" w14:paraId="6EE1FF42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44DD" w14:textId="77777777" w:rsidR="00FD6558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8396" w14:textId="77777777" w:rsidR="00FD6558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4 кредити ЄКТС  </w:t>
            </w:r>
          </w:p>
        </w:tc>
      </w:tr>
      <w:tr w:rsidR="00FD6558" w14:paraId="60CB9245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8B26" w14:textId="77777777" w:rsidR="00FD6558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1A88" w14:textId="77777777" w:rsidR="00FD6558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українська  </w:t>
            </w:r>
          </w:p>
        </w:tc>
      </w:tr>
      <w:tr w:rsidR="00FD6558" w14:paraId="788F8521" w14:textId="77777777">
        <w:trPr>
          <w:trHeight w:val="2448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4A1D" w14:textId="77777777" w:rsidR="00FD6558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44B5" w14:textId="18CD9B3F" w:rsidR="00FD6558" w:rsidRDefault="00000000">
            <w:pPr>
              <w:spacing w:after="0" w:line="259" w:lineRule="auto"/>
              <w:ind w:left="147" w:right="240" w:hanging="147"/>
            </w:pPr>
            <w:r>
              <w:t xml:space="preserve">  Ефективність засвоєння даного курсу підвищує попереднє вивчення таких навчальних дисциплін, як «Соціально</w:t>
            </w:r>
            <w:r w:rsidR="006D449B">
              <w:rPr>
                <w:lang w:val="uk-UA"/>
              </w:rPr>
              <w:t>-</w:t>
            </w:r>
            <w:r>
              <w:t xml:space="preserve">економічна географія  країн  світу та туристичні регіони», «Туристичне країнознавство», «Сучасні різновиди туризму».  </w:t>
            </w:r>
          </w:p>
        </w:tc>
      </w:tr>
      <w:tr w:rsidR="00FD6558" w14:paraId="2032E489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37BA" w14:textId="77777777" w:rsidR="00FD6558" w:rsidRDefault="00000000">
            <w:pPr>
              <w:tabs>
                <w:tab w:val="center" w:pos="2007"/>
                <w:tab w:val="right" w:pos="4114"/>
              </w:tabs>
              <w:spacing w:after="9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71ADB442" w14:textId="77777777" w:rsidR="00FD6558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3214" w14:textId="77777777" w:rsidR="00FD6558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Кафедра туристичної інфраструктури та готельно-ресторанного господарства  </w:t>
            </w:r>
          </w:p>
        </w:tc>
      </w:tr>
      <w:tr w:rsidR="00FD6558" w14:paraId="58C27630" w14:textId="77777777">
        <w:trPr>
          <w:trHeight w:val="1459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293E" w14:textId="77777777" w:rsidR="00FD6558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28AE" w14:textId="77777777" w:rsidR="00FD6558" w:rsidRDefault="00000000">
            <w:pPr>
              <w:spacing w:after="5" w:line="275" w:lineRule="auto"/>
              <w:ind w:left="5" w:right="0" w:firstLine="0"/>
            </w:pPr>
            <w:r>
              <w:rPr>
                <w:sz w:val="24"/>
              </w:rPr>
              <w:t xml:space="preserve"> </w:t>
            </w: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633A9066" w14:textId="77777777" w:rsidR="00FD6558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Програмне </w:t>
            </w:r>
            <w:r>
              <w:tab/>
              <w:t xml:space="preserve">забезпечення: </w:t>
            </w:r>
            <w:r>
              <w:tab/>
              <w:t xml:space="preserve">система електронного навчання Moodle.  </w:t>
            </w:r>
          </w:p>
        </w:tc>
      </w:tr>
      <w:tr w:rsidR="00FD6558" w14:paraId="7B992AFE" w14:textId="77777777">
        <w:trPr>
          <w:trHeight w:val="71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072C" w14:textId="77777777" w:rsidR="00FD6558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06DD" w14:textId="77777777" w:rsidR="00FD6558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FD6558" w14:paraId="28B73747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42E4" w14:textId="77777777" w:rsidR="00FD6558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FEF9" w14:textId="77777777" w:rsidR="00FD6558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Залік  </w:t>
            </w:r>
          </w:p>
        </w:tc>
      </w:tr>
    </w:tbl>
    <w:p w14:paraId="17D067B3" w14:textId="77777777" w:rsidR="00FD6558" w:rsidRDefault="00000000">
      <w:pPr>
        <w:spacing w:after="99" w:line="259" w:lineRule="auto"/>
        <w:ind w:left="0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31270DC1" w14:textId="77777777" w:rsidR="00FD6558" w:rsidRDefault="00000000">
      <w:pPr>
        <w:ind w:left="122" w:right="0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ЗК06. Здатність до пошуку, оброблення та аналізу інформації з різних джерел.  СК3. Здатність аналізувати рекреаційно-туристичний потенціал регіонів і локальних територій.  </w:t>
      </w:r>
    </w:p>
    <w:p w14:paraId="424762C8" w14:textId="77777777" w:rsidR="00FD6558" w:rsidRDefault="00000000">
      <w:pPr>
        <w:ind w:left="122" w:right="0"/>
      </w:pPr>
      <w:r>
        <w:t xml:space="preserve">СК5. Розуміння сучасних тенденцій і регіональних пріоритетів розвитку туризму в цілому та окремих його форм і видів.  </w:t>
      </w:r>
    </w:p>
    <w:p w14:paraId="47A558F0" w14:textId="77777777" w:rsidR="00FD6558" w:rsidRDefault="00000000">
      <w:pPr>
        <w:ind w:left="122" w:right="0"/>
      </w:pPr>
      <w:r>
        <w:t xml:space="preserve">СК14. Здатність працювати у міжнародному середовищі на основі позитивного ставлення до несхожості до інших культур, поваги до різноманітності та мультикультурності, розуміння місцевих і професійних традицій інших країн, розпізнавання міжкультурних проблем у професійній практиці.  </w:t>
      </w:r>
    </w:p>
    <w:p w14:paraId="2D51D790" w14:textId="77777777" w:rsidR="00FD6558" w:rsidRDefault="00000000">
      <w:pPr>
        <w:ind w:left="122" w:right="0"/>
      </w:pPr>
      <w:r>
        <w:t xml:space="preserve">СК18. Здатність до організації нових форм рекреаційної діяльності, орієнтованої на пізнання природи, мінімізацію шкоди довкіллю та підтримку етнокультури.  </w:t>
      </w:r>
    </w:p>
    <w:p w14:paraId="37C78A20" w14:textId="77777777" w:rsidR="00FD6558" w:rsidRDefault="00000000">
      <w:pPr>
        <w:ind w:left="122" w:right="0"/>
      </w:pPr>
      <w:r>
        <w:lastRenderedPageBreak/>
        <w:t xml:space="preserve">ПР5. Аналізувати рекреаційно-туристичний потенціал території.  </w:t>
      </w:r>
    </w:p>
    <w:p w14:paraId="7D0ACD28" w14:textId="77777777" w:rsidR="00FD6558" w:rsidRDefault="00000000">
      <w:pPr>
        <w:ind w:left="122" w:right="0"/>
      </w:pPr>
      <w:r>
        <w:t xml:space="preserve">ПР6. Застосовувати у практичній діяльності принципи і методи організації та технології  обслуговування туристів.  </w:t>
      </w:r>
    </w:p>
    <w:p w14:paraId="226D6813" w14:textId="77777777" w:rsidR="00FD6558" w:rsidRDefault="00000000">
      <w:pPr>
        <w:ind w:left="122" w:right="384"/>
      </w:pPr>
      <w:r>
        <w:t xml:space="preserve">ПР14. Проявляти повагу до індивідуального і культурного різноманіття. ПР24. Аналізувати ефективність використання туристично-рекреаційних ресурсів регіону при створенні туристичного продукту.  </w:t>
      </w:r>
    </w:p>
    <w:p w14:paraId="5A3E73FF" w14:textId="77777777" w:rsidR="00FD6558" w:rsidRDefault="00000000">
      <w:pPr>
        <w:spacing w:after="36" w:line="259" w:lineRule="auto"/>
        <w:ind w:left="137" w:right="0" w:firstLine="0"/>
        <w:jc w:val="left"/>
      </w:pPr>
      <w:r>
        <w:t xml:space="preserve">  </w:t>
      </w:r>
    </w:p>
    <w:p w14:paraId="28F4E856" w14:textId="77777777" w:rsidR="00FD6558" w:rsidRDefault="00000000">
      <w:pPr>
        <w:spacing w:after="16" w:line="259" w:lineRule="auto"/>
        <w:ind w:left="137" w:right="0" w:firstLine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5681F7E5" w14:textId="77777777" w:rsidR="00FD6558" w:rsidRDefault="00000000">
      <w:pPr>
        <w:ind w:left="112" w:right="381" w:firstLine="571"/>
      </w:pPr>
      <w:r>
        <w:t xml:space="preserve">У межах програми навчальної дисципліни «Кулінарна етнологія» вивчатимуться традиції національних кухонь різних країн світу, їх регіональна специфіка та зумовлюючі фактори; розглядатимуться питання щодо особливостей організації харчування представників різних народностей; а також потенціал національних гастрономічних традицій як унікального туристичного ресурсу території.  </w:t>
      </w:r>
    </w:p>
    <w:p w14:paraId="530FDF10" w14:textId="77777777" w:rsidR="00FD6558" w:rsidRDefault="00000000">
      <w:pPr>
        <w:ind w:left="122" w:right="0"/>
      </w:pPr>
      <w:r>
        <w:t xml:space="preserve">Тема 1. Вступ. Концептуальні основи кулінарної етнології.  </w:t>
      </w:r>
    </w:p>
    <w:p w14:paraId="22ED3E9C" w14:textId="77777777" w:rsidR="00FD6558" w:rsidRDefault="00000000">
      <w:pPr>
        <w:ind w:left="122" w:right="0"/>
      </w:pPr>
      <w:r>
        <w:t xml:space="preserve">Тема 2. Основи раціонального харчування. Нетрадиційні концепції харчування у світі.  </w:t>
      </w:r>
    </w:p>
    <w:p w14:paraId="02879954" w14:textId="77777777" w:rsidR="00FD6558" w:rsidRDefault="00000000">
      <w:pPr>
        <w:ind w:left="122" w:right="0"/>
      </w:pPr>
      <w:r>
        <w:t xml:space="preserve">Тема 3. Історичні аспекти формування харчових традицій.  </w:t>
      </w:r>
    </w:p>
    <w:p w14:paraId="2711D6E7" w14:textId="77777777" w:rsidR="00FD6558" w:rsidRDefault="00000000">
      <w:pPr>
        <w:ind w:left="122" w:right="0"/>
      </w:pPr>
      <w:r>
        <w:t xml:space="preserve">Тема 4. Кулінарні традиції країн Західної Європи.  </w:t>
      </w:r>
    </w:p>
    <w:p w14:paraId="726E15E9" w14:textId="77777777" w:rsidR="00FD6558" w:rsidRDefault="00000000">
      <w:pPr>
        <w:ind w:left="122" w:right="0"/>
      </w:pPr>
      <w:r>
        <w:t xml:space="preserve">Тема 5. Традиції та особливості кухні Північної Європи. Скандинавія та Балтія.  </w:t>
      </w:r>
    </w:p>
    <w:p w14:paraId="044B931E" w14:textId="77777777" w:rsidR="00FD6558" w:rsidRDefault="00000000">
      <w:pPr>
        <w:ind w:left="122" w:right="0"/>
      </w:pPr>
      <w:r>
        <w:t xml:space="preserve">Тема 6. Злакові та бобові культури у національних кухнях світу.  </w:t>
      </w:r>
    </w:p>
    <w:p w14:paraId="6257A8F5" w14:textId="77777777" w:rsidR="00FD6558" w:rsidRDefault="00000000">
      <w:pPr>
        <w:ind w:left="122" w:right="0"/>
      </w:pPr>
      <w:r>
        <w:t xml:space="preserve">Тема 7. Традиції та особливості кухні країн Центрально-Східної Європи.  </w:t>
      </w:r>
    </w:p>
    <w:p w14:paraId="57F9AEA5" w14:textId="77777777" w:rsidR="00FD6558" w:rsidRDefault="00000000">
      <w:pPr>
        <w:ind w:left="122" w:right="0"/>
      </w:pPr>
      <w:r>
        <w:t xml:space="preserve">Тема 8. Традиції та особливості української кухні. Закарпатська кухня. Тема 9. Традиції та особливості кухні Південної Європи. Середземноморська та балканська кухні.  </w:t>
      </w:r>
    </w:p>
    <w:p w14:paraId="20ADE282" w14:textId="77777777" w:rsidR="00FD6558" w:rsidRDefault="00000000">
      <w:pPr>
        <w:ind w:left="122" w:right="0"/>
      </w:pPr>
      <w:r>
        <w:t xml:space="preserve">Тема 10. Традиції та особливості національних кухонь Північної Америки.  </w:t>
      </w:r>
    </w:p>
    <w:p w14:paraId="49D764A6" w14:textId="77777777" w:rsidR="00FD6558" w:rsidRDefault="00000000">
      <w:pPr>
        <w:ind w:left="122" w:right="0"/>
      </w:pPr>
      <w:r>
        <w:t xml:space="preserve">Тема 11. Особливості кулінарних традицій у країнах Латинської Америки.  </w:t>
      </w:r>
    </w:p>
    <w:p w14:paraId="673D22D2" w14:textId="77777777" w:rsidR="00FD6558" w:rsidRDefault="00000000">
      <w:pPr>
        <w:ind w:left="122" w:right="0"/>
      </w:pPr>
      <w:r>
        <w:t xml:space="preserve">Тема 12. Особливості харчування в Австралії та Новій Зеландії.  </w:t>
      </w:r>
    </w:p>
    <w:p w14:paraId="2F6DCF6C" w14:textId="77777777" w:rsidR="00FD6558" w:rsidRDefault="00000000">
      <w:pPr>
        <w:ind w:left="122" w:right="0"/>
      </w:pPr>
      <w:r>
        <w:t xml:space="preserve">Тема 13. Традиції та особливості кухні Близького Сходу й арабських країн.  </w:t>
      </w:r>
    </w:p>
    <w:p w14:paraId="22BB22C0" w14:textId="77777777" w:rsidR="00FD6558" w:rsidRDefault="00000000">
      <w:pPr>
        <w:ind w:left="122" w:right="0"/>
      </w:pPr>
      <w:r>
        <w:t xml:space="preserve">Кошерна і халяльна кухні.  </w:t>
      </w:r>
    </w:p>
    <w:p w14:paraId="0030E24A" w14:textId="77777777" w:rsidR="00FD6558" w:rsidRDefault="00000000">
      <w:pPr>
        <w:ind w:left="122" w:right="0"/>
      </w:pPr>
      <w:r>
        <w:t xml:space="preserve">Тема 14. Традиції та особливості східноазійської кухні.  </w:t>
      </w:r>
    </w:p>
    <w:p w14:paraId="6E65EFBF" w14:textId="77777777" w:rsidR="00FD6558" w:rsidRDefault="00000000">
      <w:pPr>
        <w:ind w:left="122" w:right="0"/>
      </w:pPr>
      <w:r>
        <w:t xml:space="preserve">Тема 15. Традиції та особливості кухонь країн Південної та Південно-Східної  </w:t>
      </w:r>
    </w:p>
    <w:p w14:paraId="57AB5B70" w14:textId="77777777" w:rsidR="00FD6558" w:rsidRDefault="00000000">
      <w:pPr>
        <w:ind w:left="122" w:right="0"/>
      </w:pPr>
      <w:r>
        <w:t xml:space="preserve">Азії.  </w:t>
      </w:r>
    </w:p>
    <w:p w14:paraId="63DFB2E0" w14:textId="77777777" w:rsidR="00FD6558" w:rsidRDefault="00000000">
      <w:pPr>
        <w:ind w:left="122" w:right="0"/>
      </w:pPr>
      <w:r>
        <w:t xml:space="preserve">Тема 16. Кулінарні особливості кавказької кухні.  </w:t>
      </w:r>
    </w:p>
    <w:p w14:paraId="17DE1764" w14:textId="77777777" w:rsidR="00FD6558" w:rsidRDefault="00000000">
      <w:pPr>
        <w:ind w:left="122" w:right="0"/>
      </w:pPr>
      <w:r>
        <w:t xml:space="preserve">Тема 17. Популярні напої світу і традиції їх споживання.  </w:t>
      </w:r>
    </w:p>
    <w:sectPr w:rsidR="00FD6558">
      <w:pgSz w:w="11904" w:h="16838"/>
      <w:pgMar w:top="918" w:right="846" w:bottom="106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558"/>
    <w:rsid w:val="002D7EC4"/>
    <w:rsid w:val="006D449B"/>
    <w:rsid w:val="00842054"/>
    <w:rsid w:val="00EF0023"/>
    <w:rsid w:val="00FD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10B38E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" w:line="264" w:lineRule="auto"/>
      <w:ind w:left="2262" w:right="31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3438</Characters>
  <Application>Microsoft Office Word</Application>
  <DocSecurity>0</DocSecurity>
  <Lines>92</Lines>
  <Paragraphs>61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3</cp:revision>
  <dcterms:created xsi:type="dcterms:W3CDTF">2025-01-21T19:15:00Z</dcterms:created>
  <dcterms:modified xsi:type="dcterms:W3CDTF">2026-01-27T18:30:00Z</dcterms:modified>
</cp:coreProperties>
</file>