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9393" w14:textId="77777777" w:rsidR="000D62B9" w:rsidRDefault="00000000">
      <w:pPr>
        <w:spacing w:after="58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45AB5E92" w14:textId="41573DA7" w:rsidR="000D62B9" w:rsidRDefault="00000000">
      <w:pPr>
        <w:spacing w:after="19"/>
        <w:ind w:left="0" w:right="317" w:firstLine="0"/>
        <w:jc w:val="center"/>
      </w:pPr>
      <w:r>
        <w:t>для «Кафедрального каталогу вибіркових навчальних дисциплін» на 202</w:t>
      </w:r>
      <w:r w:rsidR="00943EA5">
        <w:rPr>
          <w:lang w:val="uk-UA"/>
        </w:rPr>
        <w:t>6</w:t>
      </w:r>
      <w:r>
        <w:t>/202</w:t>
      </w:r>
      <w:r w:rsidR="00943EA5">
        <w:rPr>
          <w:lang w:val="uk-UA"/>
        </w:rPr>
        <w:t>7</w:t>
      </w:r>
      <w:r>
        <w:t xml:space="preserve"> навчальний рік  </w:t>
      </w:r>
    </w:p>
    <w:p w14:paraId="5A57DDBB" w14:textId="77777777" w:rsidR="000D62B9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6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0D62B9" w14:paraId="1C823F8E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2ED7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DB20" w14:textId="77777777" w:rsidR="000D62B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Військово-подієвий туризм </w:t>
            </w:r>
            <w:r>
              <w:t xml:space="preserve"> </w:t>
            </w:r>
          </w:p>
        </w:tc>
      </w:tr>
      <w:tr w:rsidR="000D62B9" w14:paraId="57E897EF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F7C3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D121" w14:textId="77777777" w:rsidR="000D62B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0D62B9" w14:paraId="7CFCEEB9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8777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9954" w14:textId="77777777" w:rsidR="000D62B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4  </w:t>
            </w:r>
          </w:p>
        </w:tc>
      </w:tr>
      <w:tr w:rsidR="000D62B9" w14:paraId="3D47D124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CCA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0557" w14:textId="77777777" w:rsidR="000D62B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7  </w:t>
            </w:r>
          </w:p>
        </w:tc>
      </w:tr>
      <w:tr w:rsidR="000D62B9" w14:paraId="0EAECF7D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398F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D082" w14:textId="77777777" w:rsidR="000D62B9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0D62B9" w14:paraId="25B5C28A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B417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D3B6" w14:textId="77777777" w:rsidR="000D62B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0D62B9" w14:paraId="4B820A6C" w14:textId="77777777">
        <w:trPr>
          <w:trHeight w:val="2107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DE4E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3CAF" w14:textId="77777777" w:rsidR="000D62B9" w:rsidRDefault="00000000">
            <w:pPr>
              <w:spacing w:after="0" w:line="259" w:lineRule="auto"/>
              <w:ind w:left="147" w:right="237" w:hanging="147"/>
            </w:pPr>
            <w:r>
              <w:t xml:space="preserve">  Ефективність засвоєння даного курсу підвищує попереднє вивчення таких навчальних дисциплін як  «Історія розвитку туризму в світі», «Туристичне країнознавство», «Організація туристичної діяльності », тощо.  </w:t>
            </w:r>
          </w:p>
        </w:tc>
      </w:tr>
      <w:tr w:rsidR="000D62B9" w14:paraId="786E903D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AD05" w14:textId="77777777" w:rsidR="000D62B9" w:rsidRDefault="00000000">
            <w:pPr>
              <w:tabs>
                <w:tab w:val="center" w:pos="2007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04B88637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A6F3" w14:textId="77777777" w:rsidR="000D62B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0D62B9" w14:paraId="6EBB0A51" w14:textId="77777777">
        <w:trPr>
          <w:trHeight w:val="1733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7DCE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153C" w14:textId="77777777" w:rsidR="000D62B9" w:rsidRDefault="00000000">
            <w:pPr>
              <w:spacing w:after="0" w:line="275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16C690FE" w14:textId="77777777" w:rsidR="000D62B9" w:rsidRDefault="00000000">
            <w:pPr>
              <w:spacing w:after="21" w:line="232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 та ін.  </w:t>
            </w:r>
          </w:p>
          <w:p w14:paraId="5AB50CDB" w14:textId="77777777" w:rsidR="000D62B9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D62B9" w14:paraId="7F51285E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C0B0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CBC6" w14:textId="77777777" w:rsidR="000D62B9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0D62B9" w14:paraId="58E49E78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9C40" w14:textId="77777777" w:rsidR="000D62B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3810" w14:textId="77777777" w:rsidR="000D62B9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55A04792" w14:textId="77777777" w:rsidR="000D62B9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0E68E0D" w14:textId="77777777" w:rsidR="000D62B9" w:rsidRDefault="00000000">
      <w:pPr>
        <w:ind w:left="-5" w:right="0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 </w:t>
      </w:r>
    </w:p>
    <w:p w14:paraId="27E42C51" w14:textId="77777777" w:rsidR="000D62B9" w:rsidRDefault="00000000">
      <w:pPr>
        <w:ind w:left="-5" w:right="0"/>
      </w:pPr>
      <w:r>
        <w:t xml:space="preserve">ЗК03. Здатність діяти соціально відповідально та свідомо.  </w:t>
      </w:r>
    </w:p>
    <w:p w14:paraId="7784DD9D" w14:textId="77777777" w:rsidR="000D62B9" w:rsidRDefault="00000000">
      <w:pPr>
        <w:ind w:left="-5" w:right="0"/>
      </w:pPr>
      <w:r>
        <w:t xml:space="preserve">ЗК06. Здатність до пошуку, оброблення та аналізу інформації з різних джерел  ЗК14. Здатність працювати в команді та автономно .  </w:t>
      </w:r>
    </w:p>
    <w:p w14:paraId="3F36D299" w14:textId="77777777" w:rsidR="000D62B9" w:rsidRDefault="00000000">
      <w:pPr>
        <w:ind w:left="-5" w:right="0"/>
      </w:pPr>
      <w:r>
        <w:lastRenderedPageBreak/>
        <w:t xml:space="preserve">СК7. Здатність розробляти, просувати, реалізовувати та організовувати споживання туристичного продукту.  </w:t>
      </w:r>
    </w:p>
    <w:p w14:paraId="353A11B9" w14:textId="77777777" w:rsidR="000D62B9" w:rsidRDefault="00000000">
      <w:pPr>
        <w:ind w:left="-5" w:right="0"/>
      </w:pPr>
      <w:r>
        <w:t xml:space="preserve">СК9. Здатність забезпечувати безпеку туристів у звичайних та складних форсмажорних обставинах  </w:t>
      </w:r>
    </w:p>
    <w:p w14:paraId="0FC6AD64" w14:textId="77777777" w:rsidR="000D62B9" w:rsidRDefault="00000000">
      <w:pPr>
        <w:ind w:left="-5" w:right="0"/>
      </w:pPr>
      <w:r>
        <w:t xml:space="preserve">СК12. Здатність визначати індивідуальні туристичні потреби, використовувати сучасні технології обслуговування туристів та вести претензійну роботу.  СК14. Здатність працювати у міжнародному середовищі на основі позитивного ставлення до несхожості до інших культур, поваги до різноманітності та мультикультурності, розуміння місцевих і професійних традицій інших країн, розпізнавання міжкультурних проблем у професійній практиці.  </w:t>
      </w:r>
    </w:p>
    <w:p w14:paraId="53F69E3C" w14:textId="77777777" w:rsidR="000D62B9" w:rsidRDefault="00000000">
      <w:pPr>
        <w:ind w:left="-5" w:right="0"/>
      </w:pPr>
      <w:r>
        <w:t xml:space="preserve">СК20. Здатність оцінювати регіональні туристичні ресурси та використовувати їх у процесі популяризації національного туристичного продукту.  </w:t>
      </w:r>
    </w:p>
    <w:p w14:paraId="37213385" w14:textId="77777777" w:rsidR="000D62B9" w:rsidRDefault="00000000">
      <w:pPr>
        <w:ind w:left="-5" w:right="0"/>
      </w:pPr>
      <w:r>
        <w:t xml:space="preserve">ПР5 Аналізувати рекреаційно-туристичний потенціал території.  </w:t>
      </w:r>
    </w:p>
    <w:p w14:paraId="0FC25959" w14:textId="77777777" w:rsidR="000D62B9" w:rsidRDefault="00000000">
      <w:pPr>
        <w:ind w:left="-5" w:right="0"/>
      </w:pPr>
      <w:r>
        <w:t xml:space="preserve">ПР6. Застосовувати у практичній діяльності принципи і методи організації та технології  обслуговування туристів.  </w:t>
      </w:r>
    </w:p>
    <w:p w14:paraId="2DEA719E" w14:textId="77777777" w:rsidR="000D62B9" w:rsidRDefault="00000000">
      <w:pPr>
        <w:ind w:left="-5" w:right="0"/>
      </w:pPr>
      <w:r>
        <w:t xml:space="preserve">ПР9. Організовувати процес обслуговування споживачів туристичних послуг на основі використання сучасних інформаційних,  комунікаційних і сервісних технологій та  дотримання стандартів якості і норм безпеки.  </w:t>
      </w:r>
    </w:p>
    <w:p w14:paraId="16157C6A" w14:textId="77777777" w:rsidR="000D62B9" w:rsidRDefault="00000000">
      <w:pPr>
        <w:ind w:left="-5" w:right="0"/>
      </w:pPr>
      <w:r>
        <w:t xml:space="preserve">ПР11. Володіти державною та іноземною (ними) мовою (мовами), на рівні, достатньому для здійснення професійної діяльності.  </w:t>
      </w:r>
    </w:p>
    <w:p w14:paraId="5152A2F5" w14:textId="77777777" w:rsidR="000D62B9" w:rsidRDefault="00000000">
      <w:pPr>
        <w:ind w:left="-5" w:right="0"/>
      </w:pPr>
      <w:r>
        <w:t xml:space="preserve">ПР14. Проявляти повагу до індивідуального і культурного різноманіття.  </w:t>
      </w:r>
    </w:p>
    <w:p w14:paraId="6A427089" w14:textId="77777777" w:rsidR="000D62B9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11E42851" w14:textId="77777777" w:rsidR="000D62B9" w:rsidRDefault="00000000">
      <w:pPr>
        <w:spacing w:after="21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78EB5828" w14:textId="77777777" w:rsidR="000D62B9" w:rsidRDefault="00000000">
      <w:pPr>
        <w:ind w:left="-15" w:right="0" w:firstLine="708"/>
      </w:pPr>
      <w:r>
        <w:t xml:space="preserve">Навчальна дисципліна «Військово-подієвий туризм» висвітлює питання вивчення історико-культурних ресурсів, теоретичних основ мілітарного туризму, організації і проведення військово-історичних турів, охорона і використання історитко-культурної спадщини, культурні фортифікаційні атракції та їх роль у формуванні туристичного зацікавлення.  </w:t>
      </w:r>
    </w:p>
    <w:p w14:paraId="77A1E13A" w14:textId="77777777" w:rsidR="000D62B9" w:rsidRDefault="00000000">
      <w:pPr>
        <w:ind w:left="-5" w:right="0"/>
      </w:pPr>
      <w:r>
        <w:t>Тема 1.</w:t>
      </w:r>
      <w:r>
        <w:rPr>
          <w:sz w:val="22"/>
        </w:rPr>
        <w:t xml:space="preserve"> </w:t>
      </w:r>
      <w:r>
        <w:t xml:space="preserve">Поняття і суть мілітарного туризму.  </w:t>
      </w:r>
    </w:p>
    <w:p w14:paraId="184A6117" w14:textId="77777777" w:rsidR="000D62B9" w:rsidRDefault="00000000">
      <w:pPr>
        <w:ind w:left="-5" w:right="0"/>
      </w:pPr>
      <w:r>
        <w:t xml:space="preserve">Тема 2.  Поняття і суть військово-подієвого туризму.  </w:t>
      </w:r>
    </w:p>
    <w:p w14:paraId="787B5BEF" w14:textId="77777777" w:rsidR="000D62B9" w:rsidRDefault="00000000">
      <w:pPr>
        <w:ind w:left="-5" w:right="0"/>
      </w:pPr>
      <w:r>
        <w:t xml:space="preserve">Тема 3. Поняття військово-історичної реконструкції.  </w:t>
      </w:r>
    </w:p>
    <w:p w14:paraId="2F82E2F3" w14:textId="77777777" w:rsidR="000D62B9" w:rsidRDefault="00000000">
      <w:pPr>
        <w:ind w:left="-5" w:right="0"/>
      </w:pPr>
      <w:r>
        <w:t xml:space="preserve">Тема 4.  Військово-історична реконструкція доби Середньовіччя .  </w:t>
      </w:r>
    </w:p>
    <w:p w14:paraId="4B49592C" w14:textId="77777777" w:rsidR="000D62B9" w:rsidRDefault="00000000">
      <w:pPr>
        <w:ind w:left="-5" w:right="0"/>
      </w:pPr>
      <w:r>
        <w:t>Тема 5.</w:t>
      </w:r>
      <w:r>
        <w:rPr>
          <w:sz w:val="22"/>
        </w:rPr>
        <w:t xml:space="preserve"> </w:t>
      </w:r>
      <w:r>
        <w:t xml:space="preserve">Військово-історична реконструкція доби Козацтва.  </w:t>
      </w:r>
    </w:p>
    <w:p w14:paraId="57EEBF1B" w14:textId="77777777" w:rsidR="000D62B9" w:rsidRDefault="00000000">
      <w:pPr>
        <w:ind w:left="-5" w:right="0"/>
      </w:pPr>
      <w:r>
        <w:t xml:space="preserve">Тема 6.  Військово-історичні фестивалі України.  </w:t>
      </w:r>
    </w:p>
    <w:p w14:paraId="7D264BA4" w14:textId="77777777" w:rsidR="000D62B9" w:rsidRDefault="00000000">
      <w:pPr>
        <w:ind w:left="-5" w:right="0"/>
      </w:pPr>
      <w:r>
        <w:t xml:space="preserve">Тема 7. Військово-історичні фестивалі Європи.  </w:t>
      </w:r>
    </w:p>
    <w:p w14:paraId="4130D4CE" w14:textId="77777777" w:rsidR="000D62B9" w:rsidRDefault="00000000">
      <w:pPr>
        <w:ind w:left="-5" w:right="0"/>
      </w:pPr>
      <w:r>
        <w:t xml:space="preserve">Тема 8. Особливості замкового туризму.  </w:t>
      </w:r>
    </w:p>
    <w:p w14:paraId="0960B0D7" w14:textId="77777777" w:rsidR="000D62B9" w:rsidRDefault="00000000">
      <w:pPr>
        <w:ind w:left="-5" w:right="0"/>
      </w:pPr>
      <w:r>
        <w:t xml:space="preserve">Тема 9.  Військово-історичні музеї Європи.  </w:t>
      </w:r>
    </w:p>
    <w:p w14:paraId="5D6CDEF4" w14:textId="77777777" w:rsidR="000D62B9" w:rsidRDefault="00000000">
      <w:pPr>
        <w:ind w:left="-5" w:right="0"/>
      </w:pPr>
      <w:r>
        <w:t xml:space="preserve">Тема10.Військові об’єкти ХХ, ХХІ ст. як туристичні центри. Тема11. Організація військово-історичних турів.  </w:t>
      </w:r>
    </w:p>
    <w:p w14:paraId="34B20EFB" w14:textId="77777777" w:rsidR="000D62B9" w:rsidRDefault="00000000">
      <w:pPr>
        <w:ind w:left="-5" w:right="0"/>
      </w:pPr>
      <w:r>
        <w:lastRenderedPageBreak/>
        <w:t xml:space="preserve">Тема 12.  Підсумково-узагальнююча лекція.  </w:t>
      </w:r>
    </w:p>
    <w:sectPr w:rsidR="000D62B9">
      <w:pgSz w:w="11904" w:h="16838"/>
      <w:pgMar w:top="918" w:right="842" w:bottom="1514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B9"/>
    <w:rsid w:val="000D62B9"/>
    <w:rsid w:val="002D7EC4"/>
    <w:rsid w:val="003D6F93"/>
    <w:rsid w:val="00842054"/>
    <w:rsid w:val="0094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F261F3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" w:line="264" w:lineRule="auto"/>
      <w:ind w:left="2277" w:right="32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468</Words>
  <Characters>3592</Characters>
  <Application>Microsoft Office Word</Application>
  <DocSecurity>0</DocSecurity>
  <Lines>94</Lines>
  <Paragraphs>59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2025-01-21T20:34:00Z</dcterms:created>
  <dcterms:modified xsi:type="dcterms:W3CDTF">2026-01-27T18:54:00Z</dcterms:modified>
</cp:coreProperties>
</file>