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0EC0" w14:textId="77777777" w:rsidR="008277AE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AEBE326" w14:textId="728B0881" w:rsidR="008277AE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4A1C74">
        <w:rPr>
          <w:lang w:val="uk-UA"/>
        </w:rPr>
        <w:t>6</w:t>
      </w:r>
      <w:r>
        <w:t>/202</w:t>
      </w:r>
      <w:r w:rsidR="004A1C74">
        <w:rPr>
          <w:lang w:val="uk-UA"/>
        </w:rPr>
        <w:t>7</w:t>
      </w:r>
      <w:r>
        <w:t xml:space="preserve"> н.р.  </w:t>
      </w:r>
    </w:p>
    <w:p w14:paraId="3675E4F9" w14:textId="77777777" w:rsidR="008277AE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54" w:type="dxa"/>
          <w:right w:w="2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8277AE" w14:paraId="687F2086" w14:textId="77777777">
        <w:trPr>
          <w:trHeight w:val="4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F8D3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A4B9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Туризм ЄС </w:t>
            </w:r>
            <w:r>
              <w:t xml:space="preserve"> </w:t>
            </w:r>
          </w:p>
        </w:tc>
      </w:tr>
      <w:tr w:rsidR="008277AE" w14:paraId="571F1D31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B448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14CF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8277AE" w14:paraId="35264AFB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D264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2E40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  </w:t>
            </w:r>
          </w:p>
        </w:tc>
      </w:tr>
      <w:tr w:rsidR="008277AE" w14:paraId="2635082D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5115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5A90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ІІ  </w:t>
            </w:r>
          </w:p>
        </w:tc>
      </w:tr>
      <w:tr w:rsidR="008277AE" w14:paraId="4B16137A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339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397B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4 кредити ЄКТС  </w:t>
            </w:r>
          </w:p>
        </w:tc>
      </w:tr>
      <w:tr w:rsidR="008277AE" w14:paraId="7F75AAA0" w14:textId="77777777">
        <w:trPr>
          <w:trHeight w:val="4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0976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BB0E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англійська  </w:t>
            </w:r>
          </w:p>
        </w:tc>
      </w:tr>
      <w:tr w:rsidR="008277AE" w14:paraId="3E15D069" w14:textId="77777777">
        <w:trPr>
          <w:trHeight w:val="257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B236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BC93" w14:textId="77777777" w:rsidR="008277AE" w:rsidRDefault="00000000">
            <w:pPr>
              <w:spacing w:after="9" w:line="269" w:lineRule="auto"/>
              <w:ind w:left="10" w:right="0" w:firstLine="0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«Практикум перекладу», «Туризмологія», «Методологія і організація наукових досліджень;» «Державне управління туристичною галуззю»  </w:t>
            </w:r>
          </w:p>
          <w:p w14:paraId="3FC33004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«Туристичне країнознавство» тощо.  </w:t>
            </w:r>
          </w:p>
        </w:tc>
      </w:tr>
      <w:tr w:rsidR="008277AE" w14:paraId="2F320AF1" w14:textId="77777777">
        <w:trPr>
          <w:trHeight w:val="74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2682" w14:textId="77777777" w:rsidR="008277AE" w:rsidRDefault="00000000">
            <w:pPr>
              <w:tabs>
                <w:tab w:val="center" w:pos="2014"/>
                <w:tab w:val="right" w:pos="4111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3C772550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0F8" w14:textId="77777777" w:rsidR="008277AE" w:rsidRDefault="00000000">
            <w:pPr>
              <w:spacing w:after="0" w:line="259" w:lineRule="auto"/>
              <w:ind w:left="-2" w:right="0" w:firstLine="0"/>
              <w:jc w:val="left"/>
            </w:pPr>
            <w:r>
              <w:t xml:space="preserve"> Кафедра туризму  </w:t>
            </w:r>
          </w:p>
        </w:tc>
      </w:tr>
      <w:tr w:rsidR="008277AE" w14:paraId="1036C98B" w14:textId="77777777">
        <w:trPr>
          <w:trHeight w:val="148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904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03A6" w14:textId="77777777" w:rsidR="008277AE" w:rsidRDefault="00000000">
            <w:pPr>
              <w:spacing w:after="0" w:line="279" w:lineRule="auto"/>
              <w:ind w:left="10" w:right="0" w:firstLine="0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77F1BEEF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Програмне забезпечення: система електронного навчання Moodle.    </w:t>
            </w:r>
          </w:p>
        </w:tc>
      </w:tr>
      <w:tr w:rsidR="008277AE" w14:paraId="2A9FEC22" w14:textId="77777777">
        <w:trPr>
          <w:trHeight w:val="74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9092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F7ED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8277AE" w14:paraId="5855DF08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E32" w14:textId="77777777" w:rsidR="008277AE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6B2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залік  </w:t>
            </w:r>
          </w:p>
        </w:tc>
      </w:tr>
    </w:tbl>
    <w:p w14:paraId="715A23F9" w14:textId="77777777" w:rsidR="008277AE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2A230124" w14:textId="77777777" w:rsidR="008277AE" w:rsidRDefault="00000000">
      <w:pPr>
        <w:ind w:left="-5" w:right="0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1) інтегральна компетентність -здатність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 інновацій та характеризується невизначеністю умов і вимог.  ЗК2. Здатність вести професійну діяльність у міжнародному та вітчизняному середовищі.  </w:t>
      </w:r>
    </w:p>
    <w:p w14:paraId="1BEF9B52" w14:textId="77777777" w:rsidR="008277AE" w:rsidRDefault="00000000">
      <w:pPr>
        <w:ind w:left="-5" w:right="0"/>
      </w:pPr>
      <w:r>
        <w:lastRenderedPageBreak/>
        <w:t xml:space="preserve">ЗК3. Здатність спілкуватися іноземною мовою.  </w:t>
      </w:r>
    </w:p>
    <w:p w14:paraId="52265914" w14:textId="77777777" w:rsidR="008277AE" w:rsidRDefault="00000000">
      <w:pPr>
        <w:ind w:left="-5" w:right="0"/>
      </w:pPr>
      <w:r>
        <w:t xml:space="preserve">ЗК4. Здатність розробляти проєкти та управляти ними.  </w:t>
      </w:r>
    </w:p>
    <w:p w14:paraId="24342843" w14:textId="77777777" w:rsidR="008277AE" w:rsidRDefault="00000000">
      <w:pPr>
        <w:ind w:left="-5" w:right="0"/>
      </w:pPr>
      <w:r>
        <w:t xml:space="preserve">ЗК5. Здатність оцінювати та забезпечувати якість виконуваних робіт  </w:t>
      </w:r>
    </w:p>
    <w:p w14:paraId="7FF95D90" w14:textId="77777777" w:rsidR="008277AE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1C876B9B" w14:textId="77777777" w:rsidR="008277AE" w:rsidRDefault="00000000">
      <w:pPr>
        <w:ind w:left="-5" w:right="0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1237CA64" w14:textId="77777777" w:rsidR="008277AE" w:rsidRDefault="00000000">
      <w:pPr>
        <w:ind w:left="-5" w:right="0"/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015C10D5" w14:textId="77777777" w:rsidR="008277AE" w:rsidRDefault="00000000">
      <w:pPr>
        <w:ind w:left="-5" w:right="102"/>
      </w:pPr>
      <w:r>
        <w:t xml:space="preserve">СК10. Здатність до організації та управління туристичним процесом на локальному і регіональному рівнях, в туристичній дестинації, на туристичному підприємстві.  </w:t>
      </w:r>
    </w:p>
    <w:p w14:paraId="43FE7F30" w14:textId="77777777" w:rsidR="008277AE" w:rsidRDefault="00000000">
      <w:pPr>
        <w:ind w:left="-5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  </w:t>
      </w:r>
    </w:p>
    <w:p w14:paraId="15623D0B" w14:textId="77777777" w:rsidR="008277AE" w:rsidRDefault="00000000">
      <w:pPr>
        <w:ind w:left="-5" w:right="107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</w:t>
      </w:r>
    </w:p>
    <w:p w14:paraId="74CC7D73" w14:textId="77777777" w:rsidR="008277AE" w:rsidRDefault="00000000">
      <w:pPr>
        <w:ind w:left="-5" w:right="0"/>
      </w:pPr>
      <w:r>
        <w:t xml:space="preserve">ПРН11. Вільно спілкуватися державною та іноземною мовами усно і письмово для обговорення професійних проблем, презентації результатів досліджень та проєктів у сфері туризму і рекреації.  </w:t>
      </w:r>
    </w:p>
    <w:p w14:paraId="63F5964B" w14:textId="77777777" w:rsidR="008277AE" w:rsidRDefault="00000000">
      <w:pPr>
        <w:spacing w:after="58"/>
        <w:ind w:left="-5" w:right="0"/>
      </w:pPr>
      <w:r>
        <w:t xml:space="preserve">ПРН15. Практикувати використання іноземних (ної) мов (мови) у професійній діяльності.  </w:t>
      </w: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F939C47" w14:textId="77777777" w:rsidR="008277AE" w:rsidRDefault="00000000">
      <w:pPr>
        <w:ind w:left="-15" w:right="0" w:firstLine="708"/>
      </w:pPr>
      <w:r>
        <w:t xml:space="preserve">Навчальна дисципліна «Туризм ЄС » вивчає особливості формування та розвитку туризму в ЄС, зокрема щодо поняття та сутності ЄС як інтеграційного об’єднання, особливостей формування то розвитку туристичної політики ЄС загалом, та державного регулювання туристичної політики і особливостей розвитку туризму у його держава-членах та співпраці з Україною.Сприяє формуванню та діяльності Європейського Союзу, спільних політик ЄС, загалом, та туристичної політики ЄС, зокрема, цілісного уявлення у студентів про політику ЄС у сфері туризму, її нормативно-правове регулювання та інституційне забезпечення, а також проблеми та перспективи реалізації туристичної політики ЄС на сучасному етапі, імплементацію в державах-членах та співпраця ЄС і України у сфері туризму, формуванню навичок з практичного використання отриманих знань  </w:t>
      </w:r>
    </w:p>
    <w:p w14:paraId="3CDF3240" w14:textId="77777777" w:rsidR="008277AE" w:rsidRDefault="00000000">
      <w:pPr>
        <w:ind w:left="-5" w:right="0"/>
      </w:pPr>
      <w:r>
        <w:rPr>
          <w:b/>
          <w:i/>
        </w:rPr>
        <w:t>Тема 1</w:t>
      </w:r>
      <w:r>
        <w:rPr>
          <w:i/>
        </w:rPr>
        <w:t>.</w:t>
      </w:r>
      <w:r>
        <w:t xml:space="preserve">  Європейський Союз: поняття та сутність.    </w:t>
      </w:r>
    </w:p>
    <w:p w14:paraId="59978EA6" w14:textId="77777777" w:rsidR="008277AE" w:rsidRDefault="00000000">
      <w:pPr>
        <w:ind w:left="-5" w:right="0"/>
      </w:pPr>
      <w:r>
        <w:rPr>
          <w:b/>
          <w:i/>
        </w:rPr>
        <w:t>Тема 2.</w:t>
      </w:r>
      <w:r>
        <w:t xml:space="preserve"> Туристична політика держави:  </w:t>
      </w:r>
    </w:p>
    <w:p w14:paraId="2648687F" w14:textId="77777777" w:rsidR="008277AE" w:rsidRDefault="00000000">
      <w:pPr>
        <w:ind w:left="-5" w:right="0"/>
      </w:pPr>
      <w:r>
        <w:rPr>
          <w:b/>
          <w:i/>
        </w:rPr>
        <w:t>Тема 3.</w:t>
      </w:r>
      <w:r>
        <w:t xml:space="preserve"> Політика ЄС у сфері туризму.   </w:t>
      </w:r>
    </w:p>
    <w:p w14:paraId="42DDA315" w14:textId="77777777" w:rsidR="008277AE" w:rsidRDefault="00000000">
      <w:pPr>
        <w:ind w:left="-5" w:right="0"/>
      </w:pPr>
      <w:r>
        <w:rPr>
          <w:b/>
          <w:i/>
        </w:rPr>
        <w:lastRenderedPageBreak/>
        <w:t>Тема 4.</w:t>
      </w:r>
      <w:r>
        <w:t xml:space="preserve"> Інституційно-правові механізми формування та реалізації політики ЄС у сфері туризму.  </w:t>
      </w:r>
    </w:p>
    <w:p w14:paraId="4BC63964" w14:textId="77777777" w:rsidR="008277AE" w:rsidRDefault="00000000">
      <w:pPr>
        <w:ind w:left="-5" w:right="0"/>
      </w:pPr>
      <w:r>
        <w:rPr>
          <w:b/>
          <w:i/>
        </w:rPr>
        <w:t>Тема 5.</w:t>
      </w:r>
      <w:r>
        <w:rPr>
          <w:sz w:val="22"/>
        </w:rPr>
        <w:t xml:space="preserve"> </w:t>
      </w:r>
      <w:r>
        <w:t xml:space="preserve">Тенденції розвитку туристичної політики ЄС у контексті сучасних євроінтеграційних процесів.  </w:t>
      </w:r>
    </w:p>
    <w:p w14:paraId="0E94863A" w14:textId="77777777" w:rsidR="008277AE" w:rsidRDefault="00000000">
      <w:pPr>
        <w:ind w:left="-5" w:right="0"/>
      </w:pPr>
      <w:r>
        <w:rPr>
          <w:b/>
          <w:i/>
        </w:rPr>
        <w:t xml:space="preserve">Тема 6. </w:t>
      </w:r>
      <w:r>
        <w:t xml:space="preserve">Європа – туристична дестинація № 1 в світі  </w:t>
      </w:r>
    </w:p>
    <w:p w14:paraId="72EE0AD3" w14:textId="77777777" w:rsidR="008277AE" w:rsidRDefault="00000000">
      <w:pPr>
        <w:ind w:left="-5" w:right="0"/>
      </w:pPr>
      <w:r>
        <w:rPr>
          <w:b/>
          <w:i/>
        </w:rPr>
        <w:t>Тема 7.</w:t>
      </w:r>
      <w:r>
        <w:t xml:space="preserve"> Європейський Союз та міжнародні туристичні організації.  </w:t>
      </w:r>
    </w:p>
    <w:p w14:paraId="312243DA" w14:textId="77777777" w:rsidR="008277AE" w:rsidRDefault="00000000">
      <w:pPr>
        <w:ind w:left="-5" w:right="0"/>
      </w:pPr>
      <w:r>
        <w:rPr>
          <w:b/>
          <w:i/>
        </w:rPr>
        <w:t>Тема 8</w:t>
      </w:r>
      <w:r>
        <w:rPr>
          <w:b/>
        </w:rPr>
        <w:t>.</w:t>
      </w:r>
      <w:r>
        <w:t xml:space="preserve"> Туристична політика України та співпраця з ЄС.  </w:t>
      </w:r>
    </w:p>
    <w:p w14:paraId="0A91DE23" w14:textId="77777777" w:rsidR="008277AE" w:rsidRDefault="00000000">
      <w:pPr>
        <w:spacing w:after="50"/>
        <w:ind w:left="-5" w:right="0"/>
      </w:pPr>
      <w:r>
        <w:rPr>
          <w:b/>
          <w:i/>
        </w:rPr>
        <w:t>Тема 9</w:t>
      </w:r>
      <w:r>
        <w:t xml:space="preserve">. Національні туристичні політики держав-членів Європейського Союзу  </w:t>
      </w:r>
    </w:p>
    <w:p w14:paraId="19039353" w14:textId="77777777" w:rsidR="008277AE" w:rsidRDefault="00000000">
      <w:pPr>
        <w:spacing w:after="44" w:line="259" w:lineRule="auto"/>
        <w:ind w:left="15" w:right="0" w:firstLine="0"/>
        <w:jc w:val="left"/>
      </w:pPr>
      <w:r>
        <w:rPr>
          <w:b/>
          <w:sz w:val="18"/>
        </w:rPr>
        <w:t xml:space="preserve"> </w:t>
      </w:r>
      <w:r>
        <w:t xml:space="preserve"> </w:t>
      </w:r>
    </w:p>
    <w:p w14:paraId="393789E1" w14:textId="77777777" w:rsidR="008277AE" w:rsidRDefault="00000000">
      <w:pPr>
        <w:spacing w:after="0" w:line="259" w:lineRule="auto"/>
        <w:ind w:left="15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sectPr w:rsidR="008277AE">
      <w:pgSz w:w="11904" w:h="16838"/>
      <w:pgMar w:top="918" w:right="843" w:bottom="117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AE"/>
    <w:rsid w:val="000852E8"/>
    <w:rsid w:val="002D7EC4"/>
    <w:rsid w:val="004A1C74"/>
    <w:rsid w:val="00541C43"/>
    <w:rsid w:val="0082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896B9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4" w:lineRule="auto"/>
      <w:ind w:left="2277" w:right="3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3969</Characters>
  <Application>Microsoft Office Word</Application>
  <DocSecurity>0</DocSecurity>
  <Lines>104</Lines>
  <Paragraphs>57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2025-01-20T15:36:00Z</dcterms:created>
  <dcterms:modified xsi:type="dcterms:W3CDTF">2026-01-25T13:01:00Z</dcterms:modified>
</cp:coreProperties>
</file>